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left"/>
      </w:pPr>
      <w:r>
        <w:rPr>
          <w:rFonts w:ascii="Arial" w:cs="Arial" w:eastAsia="Arial" w:hAnsi="Arial"/>
          <w:b/>
          <w:bCs/>
          <w:color w:val="8AA2A9"/>
          <w:spacing w:val="150"/>
          <w:sz w:val="20"/>
          <w:szCs w:val="20"/>
        </w:rPr>
        <w:t xml:space="preserve">RIVEN OSS</w:t>
      </w:r>
    </w:p>
    <w:p>
      <w:pPr>
        <w:spacing w:after="120" w:before="0"/>
      </w:pPr>
      <w:r>
        <w:rPr>
          <w:rFonts w:ascii="Arial" w:cs="Arial" w:eastAsia="Arial" w:hAnsi="Arial"/>
          <w:b/>
          <w:bCs/>
          <w:color w:val="2F4858"/>
          <w:sz w:val="56"/>
          <w:szCs w:val="56"/>
        </w:rPr>
        <w:t xml:space="preserve">Riven Executive Dashboard</w:t>
      </w:r>
    </w:p>
    <w:p>
      <w:pPr>
        <w:spacing w:after="600" w:before="0"/>
      </w:pPr>
      <w:r>
        <w:rPr>
          <w:rFonts w:ascii="Arial" w:cs="Arial" w:eastAsia="Arial" w:hAnsi="Arial"/>
          <w:color w:val="FF7111"/>
          <w:sz w:val="36"/>
          <w:szCs w:val="36"/>
        </w:rPr>
        <w:t xml:space="preserve">Project Overview</w:t>
      </w:r>
    </w:p>
    <w:p>
      <w:pPr>
        <w:pBdr>
          <w:bottom w:val="single" w:color="FF7111" w:sz="12" w:space="1"/>
        </w:pBd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60" w:before="0"/>
            </w:pPr>
            <w:r>
              <w:rPr>
                <w:rFonts w:ascii="Arial" w:cs="Arial" w:eastAsia="Arial" w:hAnsi="Arial"/>
                <w:b/>
                <w:bCs/>
                <w:color w:val="8AA2A9"/>
                <w:sz w:val="20"/>
                <w:szCs w:val="20"/>
              </w:rPr>
              <w:t xml:space="preserve">Version</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0" w:before="0"/>
            </w:pPr>
            <w:r>
              <w:rPr>
                <w:rFonts w:ascii="Arial" w:cs="Arial" w:eastAsia="Arial" w:hAnsi="Arial"/>
                <w:color w:val="1A1A1A"/>
                <w:sz w:val="22"/>
                <w:szCs w:val="22"/>
              </w:rPr>
              <w:t xml:space="preserve">1.0</w:t>
            </w:r>
          </w:p>
        </w:tc>
      </w:tr>
      <w:tr>
        <w:tc>
          <w:tcPr>
            <w:tcW w:type="dxa" w:w="234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60" w:before="0"/>
            </w:pPr>
            <w:r>
              <w:rPr>
                <w:rFonts w:ascii="Arial" w:cs="Arial" w:eastAsia="Arial" w:hAnsi="Arial"/>
                <w:b/>
                <w:bCs/>
                <w:color w:val="8AA2A9"/>
                <w:sz w:val="20"/>
                <w:szCs w:val="20"/>
              </w:rPr>
              <w:t xml:space="preserve">Date</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0" w:before="0"/>
            </w:pPr>
            <w:r>
              <w:rPr>
                <w:rFonts w:ascii="Arial" w:cs="Arial" w:eastAsia="Arial" w:hAnsi="Arial"/>
                <w:color w:val="1A1A1A"/>
                <w:sz w:val="22"/>
                <w:szCs w:val="22"/>
              </w:rPr>
              <w:t xml:space="preserve">May 2026</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60" w:before="0"/>
            </w:pPr>
            <w:r>
              <w:rPr>
                <w:rFonts w:ascii="Arial" w:cs="Arial" w:eastAsia="Arial" w:hAnsi="Arial"/>
                <w:b/>
                <w:bCs/>
                <w:color w:val="8AA2A9"/>
                <w:sz w:val="20"/>
                <w:szCs w:val="20"/>
              </w:rPr>
              <w:t xml:space="preserve">Author</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0" w:before="0"/>
            </w:pPr>
            <w:r>
              <w:rPr>
                <w:rFonts w:ascii="Arial" w:cs="Arial" w:eastAsia="Arial" w:hAnsi="Arial"/>
                <w:color w:val="1A1A1A"/>
                <w:sz w:val="22"/>
                <w:szCs w:val="22"/>
              </w:rPr>
              <w:t xml:space="preserve">Riaan Venter</w:t>
            </w:r>
          </w:p>
        </w:tc>
      </w:tr>
      <w:tr>
        <w:tc>
          <w:tcPr>
            <w:tcW w:type="dxa" w:w="234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60" w:before="0"/>
            </w:pPr>
            <w:r>
              <w:rPr>
                <w:rFonts w:ascii="Arial" w:cs="Arial" w:eastAsia="Arial" w:hAnsi="Arial"/>
                <w:b/>
                <w:bCs/>
                <w:color w:val="8AA2A9"/>
                <w:sz w:val="20"/>
                <w:szCs w:val="20"/>
              </w:rPr>
              <w:t xml:space="preserve">Status</w:t>
            </w:r>
          </w:p>
        </w:tc>
        <w:tc>
          <w:tcPr>
            <w:tcW w:type="dxa" w:w="7020"/>
            <w:tcBorders>
              <w:top w:val="single" w:color="E2E8F0" w:sz="1"/>
              <w:left w:val="single" w:color="E2E8F0" w:sz="1"/>
              <w:bottom w:val="single" w:color="E2E8F0" w:sz="1"/>
              <w:right w:val="single" w:color="E2E8F0" w:sz="1"/>
            </w:tcBorders>
            <w:tcMar>
              <w:top w:type="dxa" w:w="100"/>
              <w:left w:type="dxa" w:w="150"/>
              <w:bottom w:type="dxa" w:w="100"/>
              <w:right w:type="dxa" w:w="150"/>
            </w:tcMar>
            <w:vAlign w:val="top"/>
          </w:tcPr>
          <w:p>
            <w:pPr>
              <w:spacing w:after="0" w:before="0"/>
            </w:pPr>
            <w:r>
              <w:rPr>
                <w:rFonts w:ascii="Arial" w:cs="Arial" w:eastAsia="Arial" w:hAnsi="Arial"/>
                <w:color w:val="1A1A1A"/>
                <w:sz w:val="22"/>
                <w:szCs w:val="22"/>
              </w:rPr>
              <w:t xml:space="preserve">Active development</w:t>
            </w:r>
          </w:p>
        </w:tc>
      </w:tr>
    </w:tbl>
    <w:p>
      <w:pPr>
        <w:spacing w:after="1440" w:before="0"/>
      </w:pPr>
    </w:p>
    <w:p>
      <w:r>
        <w:br w:type="page"/>
      </w:r>
    </w:p>
    <w:p>
      <w:pPr>
        <w:pStyle w:val="Heading1"/>
        <w:spacing w:after="160" w:before="360"/>
      </w:pPr>
      <w:r>
        <w:rPr>
          <w:rFonts w:ascii="Arial" w:cs="Arial" w:eastAsia="Arial" w:hAnsi="Arial"/>
          <w:b/>
          <w:bCs/>
          <w:color w:val="2F4858"/>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2F4858"/>
          <w:sz w:val="32"/>
          <w:szCs w:val="32"/>
        </w:rPr>
        <w:t xml:space="preserve">1. Purpose</w:t>
      </w:r>
    </w:p>
    <w:p>
      <w:pPr>
        <w:spacing w:after="120" w:before="0"/>
      </w:pPr>
      <w:r>
        <w:rPr>
          <w:rFonts w:ascii="Arial" w:cs="Arial" w:eastAsia="Arial" w:hAnsi="Arial"/>
          <w:color w:val="1A1A1A"/>
          <w:sz w:val="22"/>
          <w:szCs w:val="22"/>
        </w:rPr>
        <w:t xml:space="preserve">Riven OSS runs on four people. Riaan, Anton, Etienne, and Louis each carry a different slice of the business, and until now every metric, task, and data point they need lives in a different tool. The Riven Executive Dashboard puts all of it in one place.</w:t>
      </w:r>
    </w:p>
    <w:p>
      <w:pPr>
        <w:spacing w:after="120" w:before="0"/>
      </w:pPr>
      <w:r>
        <w:rPr>
          <w:rFonts w:ascii="Arial" w:cs="Arial" w:eastAsia="Arial" w:hAnsi="Arial"/>
          <w:color w:val="1A1A1A"/>
          <w:sz w:val="22"/>
          <w:szCs w:val="22"/>
        </w:rPr>
        <w:t xml:space="preserve">The dashboard is a Cowork Live Artifact: a persistent, self-contained HTML page hosted inside the Anthropic Cowork desktop application. It opens instantly, remembers each executive's layout, and will pull live data from Glowming Pulse once that API is ready. It is not a separate product. It is the command layer on top of everything else we are building.</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2. Audience &amp; Users</w:t>
      </w:r>
    </w:p>
    <w:p>
      <w:pPr>
        <w:spacing w:after="120" w:before="0"/>
      </w:pPr>
      <w:r>
        <w:rPr>
          <w:rFonts w:ascii="Arial" w:cs="Arial" w:eastAsia="Arial" w:hAnsi="Arial"/>
          <w:color w:val="1A1A1A"/>
          <w:sz w:val="22"/>
          <w:szCs w:val="22"/>
        </w:rPr>
        <w:t xml:space="preserve">The dashboard is private to Riven OSS leadership. There are four named users, each with their own persistent layout, colour identity, board name, and tab set.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rPr>
          <w:tblHeader/>
        </w:trPr>
        <w:tc>
          <w:tcPr>
            <w:tcW w:type="dxa" w:w="20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User</w:t>
            </w:r>
          </w:p>
        </w:tc>
        <w:tc>
          <w:tcPr>
            <w:tcW w:type="dxa" w:w="22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Role</w:t>
            </w:r>
          </w:p>
        </w:tc>
        <w:tc>
          <w:tcPr>
            <w:tcW w:type="dxa" w:w="33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Default Board Name</w:t>
            </w:r>
          </w:p>
        </w:tc>
        <w:tc>
          <w:tcPr>
            <w:tcW w:type="dxa" w:w="18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User ID</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Riaan</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CEO</w:t>
            </w:r>
          </w:p>
        </w:tc>
        <w:tc>
          <w:tcPr>
            <w:tcW w:type="dxa" w:w="3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The Hive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riaan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Anton</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CTO/Commercial</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Anton's Command</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anton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Etienne</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Engineering</w:t>
            </w:r>
          </w:p>
        </w:tc>
        <w:tc>
          <w:tcPr>
            <w:tcW w:type="dxa" w:w="3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E-Hub</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etienne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Louis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Finance/Ops</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Louis' View</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louis</w:t>
            </w:r>
          </w:p>
        </w:tc>
      </w:tr>
    </w:tbl>
    <w:p>
      <w:pPr>
        <w:spacing w:after="200" w:before="0"/>
      </w:pPr>
    </w:p>
    <w:p>
      <w:pPr>
        <w:spacing w:after="120" w:before="0"/>
      </w:pPr>
      <w:r>
        <w:rPr>
          <w:rFonts w:ascii="Arial" w:cs="Arial" w:eastAsia="Arial" w:hAnsi="Arial"/>
          <w:color w:val="1A1A1A"/>
          <w:sz w:val="22"/>
          <w:szCs w:val="22"/>
        </w:rPr>
        <w:t xml:space="preserve">Each user's dashboard identity, theme preference, tab layout, board name, and brand icon are stored independently in the browser's localStorage. Switching users swaps the entire layout without any server call.</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3. Architecture</w:t>
      </w:r>
    </w:p>
    <w:p>
      <w:pPr>
        <w:pStyle w:val="Heading2"/>
        <w:spacing w:after="120" w:before="280"/>
      </w:pPr>
      <w:r>
        <w:rPr>
          <w:rFonts w:ascii="Arial" w:cs="Arial" w:eastAsia="Arial" w:hAnsi="Arial"/>
          <w:b/>
          <w:bCs/>
          <w:color w:val="2F4858"/>
          <w:sz w:val="26"/>
          <w:szCs w:val="26"/>
        </w:rPr>
        <w:t xml:space="preserve">3.1 Cowork Live Artifact</w:t>
      </w:r>
    </w:p>
    <w:p>
      <w:pPr>
        <w:spacing w:after="120" w:before="0"/>
      </w:pPr>
      <w:r>
        <w:rPr>
          <w:rFonts w:ascii="Arial" w:cs="Arial" w:eastAsia="Arial" w:hAnsi="Arial"/>
          <w:color w:val="1A1A1A"/>
          <w:sz w:val="22"/>
          <w:szCs w:val="22"/>
        </w:rPr>
        <w:t xml:space="preserve">The dashboard is a single self-contained HTML file. All CSS and JavaScript are inlined. There are no external dependencies fetched at runtime. The file is registered as a Cowork Live Artifact and opens via the Cowork desktop app. The Cowork runtime provides two key hooks:</w:t>
      </w:r>
    </w:p>
    <w:p>
      <w:pPr>
        <w:pStyle w:val="ListParagraph"/>
        <w:numPr>
          <w:ilvl w:val="0"/>
          <w:numId w:val="2"/>
        </w:numPr>
        <w:spacing w:after="80" w:before="0"/>
      </w:pPr>
      <w:r>
        <w:rPr>
          <w:rFonts w:ascii="Arial" w:cs="Arial" w:eastAsia="Arial" w:hAnsi="Arial"/>
          <w:color w:val="1A1A1A"/>
          <w:sz w:val="22"/>
          <w:szCs w:val="22"/>
        </w:rPr>
        <w:t xml:space="preserve">window.cowork.askClaude(prompt, data[]) runs fast Haiku inference against the current Claude session context, used for user auto-detection and the Create-a-Widget AI builder.</w:t>
      </w:r>
    </w:p>
    <w:p>
      <w:pPr>
        <w:pStyle w:val="ListParagraph"/>
        <w:numPr>
          <w:ilvl w:val="0"/>
          <w:numId w:val="2"/>
        </w:numPr>
        <w:spacing w:after="80" w:before="0"/>
      </w:pPr>
      <w:r>
        <w:rPr>
          <w:rFonts w:ascii="Arial" w:cs="Arial" w:eastAsia="Arial" w:hAnsi="Arial"/>
          <w:color w:val="1A1A1A"/>
          <w:sz w:val="22"/>
          <w:szCs w:val="22"/>
        </w:rPr>
        <w:t xml:space="preserve">window.cowork.callMcpTool(name, args) calls any connected MCP connector tool, wired into widget renderers as the future Glowming Pulse data channel.</w:t>
      </w:r>
    </w:p>
    <w:p>
      <w:pPr>
        <w:spacing w:after="120" w:before="0"/>
      </w:pPr>
    </w:p>
    <w:p>
      <w:pPr>
        <w:pStyle w:val="Heading2"/>
        <w:spacing w:after="120" w:before="280"/>
      </w:pPr>
      <w:r>
        <w:rPr>
          <w:rFonts w:ascii="Arial" w:cs="Arial" w:eastAsia="Arial" w:hAnsi="Arial"/>
          <w:b/>
          <w:bCs/>
          <w:color w:val="2F4858"/>
          <w:sz w:val="26"/>
          <w:szCs w:val="26"/>
        </w:rPr>
        <w:t xml:space="preserve">3.2 Layout Engine</w:t>
      </w:r>
    </w:p>
    <w:p>
      <w:pPr>
        <w:spacing w:after="120" w:before="0"/>
      </w:pPr>
      <w:r>
        <w:rPr>
          <w:rFonts w:ascii="Arial" w:cs="Arial" w:eastAsia="Arial" w:hAnsi="Arial"/>
          <w:color w:val="1A1A1A"/>
          <w:sz w:val="22"/>
          <w:szCs w:val="22"/>
        </w:rPr>
        <w:t xml:space="preserve">The grid is a 12-column CSS Grid with 104px auto-rows and 10px gaps. Each widget occupies a grid area defined by four properties: column start (col), row start (row), column span (cs), and row span (rs). These are serialised into localStorage and rehydrated on each render.</w:t>
      </w:r>
    </w:p>
    <w:p>
      <w:pPr>
        <w:spacing w:after="120" w:before="0"/>
      </w:pPr>
      <w:r>
        <w:rPr>
          <w:rFonts w:ascii="Arial" w:cs="Arial" w:eastAsia="Arial" w:hAnsi="Arial"/>
          <w:color w:val="1A1A1A"/>
          <w:sz w:val="22"/>
          <w:szCs w:val="22"/>
        </w:rPr>
        <w:t xml:space="preserve">Available named sizes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Size</w:t>
            </w:r>
          </w:p>
        </w:tc>
        <w:tc>
          <w:tcPr>
            <w:tcW w:type="dxa" w:w="16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Columns</w:t>
            </w:r>
          </w:p>
        </w:tc>
        <w:tc>
          <w:tcPr>
            <w:tcW w:type="dxa" w:w="16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Rows</w:t>
            </w:r>
          </w:p>
        </w:tc>
        <w:tc>
          <w:tcPr>
            <w:tcW w:type="dxa" w:w="45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Typical use</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Micro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2</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1</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Single-number KPI, compact clock</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Slim</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1</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Single-row metric or status indicator</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Square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3</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2</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Standard widget card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Wide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6</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2</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Half-width panel, welcome card</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Tall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4</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3</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Activity feed, note pad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Banner</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12</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2</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Full-width announcement or team view</w:t>
            </w:r>
          </w:p>
        </w:tc>
      </w:tr>
    </w:tbl>
    <w:p>
      <w:pPr>
        <w:spacing w:after="200" w:before="0"/>
      </w:pPr>
    </w:p>
    <w:p>
      <w:pPr>
        <w:pStyle w:val="Heading2"/>
        <w:spacing w:after="120" w:before="280"/>
      </w:pPr>
      <w:r>
        <w:rPr>
          <w:rFonts w:ascii="Arial" w:cs="Arial" w:eastAsia="Arial" w:hAnsi="Arial"/>
          <w:b/>
          <w:bCs/>
          <w:color w:val="2F4858"/>
          <w:sz w:val="26"/>
          <w:szCs w:val="26"/>
        </w:rPr>
        <w:t xml:space="preserve">3.3 State &amp; Persistence</w:t>
      </w:r>
    </w:p>
    <w:p>
      <w:pPr>
        <w:spacing w:after="120" w:before="0"/>
      </w:pPr>
      <w:r>
        <w:rPr>
          <w:rFonts w:ascii="Arial" w:cs="Arial" w:eastAsia="Arial" w:hAnsi="Arial"/>
          <w:color w:val="1A1A1A"/>
          <w:sz w:val="22"/>
          <w:szCs w:val="22"/>
        </w:rPr>
        <w:t xml:space="preserve">All state is client-side. There is no backend and no user account system. The following localStorage keys are in use: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Key</w:t>
            </w:r>
          </w:p>
        </w:tc>
        <w:tc>
          <w:tcPr>
            <w:tcW w:type="dxa" w:w="65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Full tab and widget layout for all users (JSON)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Current logged-in user ID</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Dark or light mode preference per user</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Note widget content per widget instance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Custom widget library (JSON array of widget definitions)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Custom brand icon per user (emoji or 1-2 character string)</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Custom board name per user</w:t>
            </w:r>
          </w:p>
        </w:tc>
      </w:tr>
    </w:tbl>
    <w:p>
      <w:pPr>
        <w:spacing w:after="200" w:before="0"/>
      </w:pP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4. Design System</w:t>
      </w:r>
    </w:p>
    <w:p>
      <w:pPr>
        <w:spacing w:after="120" w:before="0"/>
      </w:pPr>
      <w:r>
        <w:rPr>
          <w:rFonts w:ascii="Arial" w:cs="Arial" w:eastAsia="Arial" w:hAnsi="Arial"/>
          <w:color w:val="1A1A1A"/>
          <w:sz w:val="22"/>
          <w:szCs w:val="22"/>
        </w:rPr>
        <w:t xml:space="preserve">The dashboard uses Riaan Design v2.0: Ultra-High Density Compact Glassmorphism. Dark mode is the default. Light mode is available via the theme switcher. Colour tokens are defined as CSS custom properties so the entire theme flips with a single attribute change on the body element.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Token</w:t>
            </w:r>
          </w:p>
        </w:tc>
        <w:tc>
          <w:tcPr>
            <w:tcW w:type="dxa" w:w="24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Dark value</w:t>
            </w:r>
          </w:p>
        </w:tc>
        <w:tc>
          <w:tcPr>
            <w:tcW w:type="dxa" w:w="41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Role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#8AA2A9</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Primary teal accent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#FF7111</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Orange highlight, CTAs, active tabs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#C5D86D</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Lime status indicators, success states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#1A1A1A</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Canvas background</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#232527</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Widget surface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#E2E8F0</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Primary text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[object Object]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#94A3B8</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Secondary text</w:t>
            </w:r>
          </w:p>
        </w:tc>
      </w:tr>
    </w:tbl>
    <w:p>
      <w:pPr>
        <w:spacing w:after="200" w:before="0"/>
      </w:pPr>
    </w:p>
    <w:p>
      <w:pPr>
        <w:spacing w:after="120" w:before="0"/>
      </w:pPr>
      <w:r>
        <w:rPr>
          <w:rFonts w:ascii="Arial" w:cs="Arial" w:eastAsia="Arial" w:hAnsi="Arial"/>
          <w:color w:val="1A1A1A"/>
          <w:sz w:val="22"/>
          <w:szCs w:val="22"/>
        </w:rPr>
        <w:t xml:space="preserve">Typography uses Inter (body) and Manrope (headings, KPI values). Both fall back to system-ui and BlinkMacSystemFont. No external font requests are made at runtime.</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5. User Identity &amp; Auto-Login</w:t>
      </w:r>
    </w:p>
    <w:p>
      <w:pPr>
        <w:spacing w:after="120" w:before="0"/>
      </w:pPr>
      <w:r>
        <w:rPr>
          <w:rFonts w:ascii="Arial" w:cs="Arial" w:eastAsia="Arial" w:hAnsi="Arial"/>
          <w:color w:val="1A1A1A"/>
          <w:sz w:val="22"/>
          <w:szCs w:val="22"/>
        </w:rPr>
        <w:t xml:space="preserve">When the dashboard loads, it calls window.cowork.askClaude() and asks which of the four Riven OSS executives is the current user. Cowork runs Haiku inference against the active Claude session context, which includes the user's CLAUDE.md file. If Riaan's CLAUDE.md says "I am Riaan Venter, CEO of Riven OSS", the response is "riaan" and the dashboard loads his layout immediately.</w:t>
      </w:r>
    </w:p>
    <w:p>
      <w:pPr>
        <w:spacing w:after="120" w:before="0"/>
      </w:pPr>
      <w:r>
        <w:rPr>
          <w:rFonts w:ascii="Arial" w:cs="Arial" w:eastAsia="Arial" w:hAnsi="Arial"/>
          <w:color w:val="1A1A1A"/>
          <w:sz w:val="22"/>
          <w:szCs w:val="22"/>
        </w:rPr>
        <w:t xml:space="preserve">There is no login screen. If detection fails, the user picker appears as a fallback. Once logged in, the choice is cached in localStorage so subsequent opens are instant.</w:t>
      </w:r>
    </w:p>
    <w:p>
      <w:pPr>
        <w:spacing w:after="120" w:before="0"/>
      </w:pPr>
    </w:p>
    <w:p>
      <w:pPr>
        <w:pStyle w:val="Heading2"/>
        <w:spacing w:after="120" w:before="280"/>
      </w:pPr>
      <w:r>
        <w:rPr>
          <w:rFonts w:ascii="Arial" w:cs="Arial" w:eastAsia="Arial" w:hAnsi="Arial"/>
          <w:b/>
          <w:bCs/>
          <w:color w:val="2F4858"/>
          <w:sz w:val="26"/>
          <w:szCs w:val="26"/>
        </w:rPr>
        <w:t xml:space="preserve">5.1 Other Executives</w:t>
      </w:r>
    </w:p>
    <w:p>
      <w:pPr>
        <w:spacing w:after="120" w:before="0"/>
      </w:pPr>
      <w:r>
        <w:rPr>
          <w:rFonts w:ascii="Arial" w:cs="Arial" w:eastAsia="Arial" w:hAnsi="Arial"/>
          <w:color w:val="1A1A1A"/>
          <w:sz w:val="22"/>
          <w:szCs w:val="22"/>
        </w:rPr>
        <w:t xml:space="preserve">Each executive needs one line in their own CLAUDE.md for this to work automatically:</w:t>
      </w:r>
    </w:p>
    <w:p>
      <w:pPr>
        <w:spacing w:after="80" w:before="0"/>
      </w:pPr>
    </w:p>
    <w:p>
      <w:pPr>
        <w:pBdr>
          <w:left w:val="single" w:color="8AA2A9" w:sz="12" w:space="6"/>
        </w:pBdr>
        <w:shd w:fill="F1F5F9" w:val="clear"/>
        <w:spacing w:after="80" w:before="80"/>
        <w:ind w:left="360"/>
      </w:pPr>
      <w:r>
        <w:rPr>
          <w:rFonts w:ascii="Courier New" w:cs="Courier New" w:eastAsia="Courier New" w:hAnsi="Courier New"/>
          <w:color w:val="2F4858"/>
          <w:sz w:val="20"/>
          <w:szCs w:val="20"/>
        </w:rPr>
        <w:t xml:space="preserve">My dashboard user ID is: anton</w:t>
      </w:r>
    </w:p>
    <w:p>
      <w:pPr>
        <w:spacing w:after="120" w:before="0"/>
      </w:pPr>
      <w:r>
        <w:rPr>
          <w:rFonts w:ascii="Arial" w:cs="Arial" w:eastAsia="Arial" w:hAnsi="Arial"/>
          <w:color w:val="1A1A1A"/>
          <w:sz w:val="22"/>
          <w:szCs w:val="22"/>
        </w:rPr>
        <w:t xml:space="preserve">The auto-detection function regex-matches against all four known IDs, so even a sentence like "I am Anton, CTO of Riven OSS" will resolve correctly without the explicit line.</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6. Widget Catalogue</w:t>
      </w:r>
    </w:p>
    <w:p>
      <w:pPr>
        <w:spacing w:after="120" w:before="0"/>
      </w:pPr>
      <w:r>
        <w:rPr>
          <w:rFonts w:ascii="Arial" w:cs="Arial" w:eastAsia="Arial" w:hAnsi="Arial"/>
          <w:color w:val="1A1A1A"/>
          <w:sz w:val="22"/>
          <w:szCs w:val="22"/>
        </w:rPr>
        <w:t xml:space="preserve">The dashboard ships with seven built-in widgets. Three are static (no external data), three are live (will connect to Glowming Pulse), and one is the Create-a-Widget builder.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2360"/>
        <w:gridCol w:w="3200"/>
      </w:tblGrid>
      <w:tr>
        <w:trPr>
          <w:tblHeader/>
        </w:trPr>
        <w:tc>
          <w:tcPr>
            <w:tcW w:type="dxa" w:w="14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Widget</w:t>
            </w:r>
          </w:p>
        </w:tc>
        <w:tc>
          <w:tcPr>
            <w:tcW w:type="dxa" w:w="12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Type</w:t>
            </w:r>
          </w:p>
        </w:tc>
        <w:tc>
          <w:tcPr>
            <w:tcW w:type="dxa" w:w="12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Status</w:t>
            </w:r>
          </w:p>
        </w:tc>
        <w:tc>
          <w:tcPr>
            <w:tcW w:type="dxa" w:w="23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Sizes</w:t>
            </w:r>
          </w:p>
        </w:tc>
        <w:tc>
          <w:tcPr>
            <w:tcW w:type="dxa" w:w="32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Data source (future)</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Clock</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Static</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Micro, Slim, Square</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Browser Date/Time API</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KPI Card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Pending Pulse</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Micro, Slim, Square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Pulse /v1/kpi/{metric}</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Quick Note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Static</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Square, Wide, Tall</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localStorage (persists)</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Team Pulse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Pending Pulse</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Wide, Banner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Pulse /v1/team/pulse</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Welcome Card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Static</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Wide, Banner</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Browser clock + Pulse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Activity Feed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Pending Pulse</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Square, Tall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Pulse /v1/activity/feed</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Create a Widget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Builder</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Wide, Tall, Banner</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window.cowork.askClaude()</w:t>
            </w:r>
          </w:p>
        </w:tc>
      </w:tr>
    </w:tbl>
    <w:p>
      <w:pPr>
        <w:spacing w:after="200" w:before="0"/>
      </w:pPr>
    </w:p>
    <w:p>
      <w:pPr>
        <w:pStyle w:val="Heading2"/>
        <w:spacing w:after="120" w:before="280"/>
      </w:pPr>
      <w:r>
        <w:rPr>
          <w:rFonts w:ascii="Arial" w:cs="Arial" w:eastAsia="Arial" w:hAnsi="Arial"/>
          <w:b/>
          <w:bCs/>
          <w:color w:val="2F4858"/>
          <w:sz w:val="26"/>
          <w:szCs w:val="26"/>
        </w:rPr>
        <w:t xml:space="preserve">6.1 Create-a-Widget Builder</w:t>
      </w:r>
    </w:p>
    <w:p>
      <w:pPr>
        <w:spacing w:after="120" w:before="0"/>
      </w:pPr>
      <w:r>
        <w:rPr>
          <w:rFonts w:ascii="Arial" w:cs="Arial" w:eastAsia="Arial" w:hAnsi="Arial"/>
          <w:color w:val="1A1A1A"/>
          <w:sz w:val="22"/>
          <w:szCs w:val="22"/>
        </w:rPr>
        <w:t xml:space="preserve">The Create-a-Widget widget is a multi-step AI builder embedded in the dashboard itself. A user describes what they want in natural language. The builder calls askClaude() to assess whether the idea needs static rendering or live external data, names the widget, and identifies which connectors it will need. A second AI call generates the widget's JavaScript renderer. The result is saved to the local widget library and can be shared with other executives as a JSON clipboard export.</w:t>
      </w:r>
    </w:p>
    <w:p>
      <w:pPr>
        <w:spacing w:after="120" w:before="0"/>
      </w:pPr>
      <w:r>
        <w:rPr>
          <w:rFonts w:ascii="Arial" w:cs="Arial" w:eastAsia="Arial" w:hAnsi="Arial"/>
          <w:color w:val="1A1A1A"/>
          <w:sz w:val="22"/>
          <w:szCs w:val="22"/>
        </w:rPr>
        <w:t xml:space="preserve">Custom widgets are stored in localStorage under the key edw and appear in the "Team Library" section of the Add Widget picker.</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7. UX &amp; Edit Mode Features</w:t>
      </w:r>
    </w:p>
    <w:p>
      <w:pPr>
        <w:spacing w:after="120" w:before="0"/>
      </w:pPr>
      <w:r>
        <w:rPr>
          <w:rFonts w:ascii="Arial" w:cs="Arial" w:eastAsia="Arial" w:hAnsi="Arial"/>
          <w:color w:val="1A1A1A"/>
          <w:sz w:val="22"/>
          <w:szCs w:val="22"/>
        </w:rPr>
        <w:t xml:space="preserve">The dashboard has two modes: view and edit. Edit mode is toggled with the Edit button in the top bar and enables all layout modification features.</w:t>
      </w:r>
    </w:p>
    <w:p>
      <w:pPr>
        <w:spacing w:after="120" w:before="0"/>
      </w:pPr>
    </w:p>
    <w:p>
      <w:pPr>
        <w:pStyle w:val="Heading2"/>
        <w:spacing w:after="120" w:before="280"/>
      </w:pPr>
      <w:r>
        <w:rPr>
          <w:rFonts w:ascii="Arial" w:cs="Arial" w:eastAsia="Arial" w:hAnsi="Arial"/>
          <w:b/>
          <w:bCs/>
          <w:color w:val="2F4858"/>
          <w:sz w:val="26"/>
          <w:szCs w:val="26"/>
        </w:rPr>
        <w:t xml:space="preserve">7.1 Drag and Drop</w:t>
      </w:r>
    </w:p>
    <w:p>
      <w:pPr>
        <w:spacing w:after="120" w:before="0"/>
      </w:pPr>
      <w:r>
        <w:rPr>
          <w:rFonts w:ascii="Arial" w:cs="Arial" w:eastAsia="Arial" w:hAnsi="Arial"/>
          <w:color w:val="1A1A1A"/>
          <w:sz w:val="22"/>
          <w:szCs w:val="22"/>
        </w:rPr>
        <w:t xml:space="preserve">Widgets are moved by dragging their header. The implementation uses the Pointer Events API with setPointerCapture on the header element, not HTML5 drag events. This is the only reliable drag mechanism inside a sandboxed Cowork artifact iframe: HTML5 drag events and global document.mousemove both fail silently in that context.</w:t>
      </w:r>
    </w:p>
    <w:p>
      <w:pPr>
        <w:spacing w:after="120" w:before="0"/>
      </w:pPr>
      <w:r>
        <w:rPr>
          <w:rFonts w:ascii="Arial" w:cs="Arial" w:eastAsia="Arial" w:hAnsi="Arial"/>
          <w:color w:val="1A1A1A"/>
          <w:sz w:val="22"/>
          <w:szCs w:val="22"/>
        </w:rPr>
        <w:t xml:space="preserve">A ghost clone of the dragged widget follows the cursor. The drop target is detected using document.elementsFromPoint() without needing to hide and re-show the ghost. On drop, the column and row positions of the two widgets are swapped.</w:t>
      </w:r>
    </w:p>
    <w:p>
      <w:pPr>
        <w:spacing w:after="120" w:before="0"/>
      </w:pPr>
    </w:p>
    <w:p>
      <w:pPr>
        <w:pStyle w:val="Heading2"/>
        <w:spacing w:after="120" w:before="280"/>
      </w:pPr>
      <w:r>
        <w:rPr>
          <w:rFonts w:ascii="Arial" w:cs="Arial" w:eastAsia="Arial" w:hAnsi="Arial"/>
          <w:b/>
          <w:bCs/>
          <w:color w:val="2F4858"/>
          <w:sz w:val="26"/>
          <w:szCs w:val="26"/>
        </w:rPr>
        <w:t xml:space="preserve">7.2 Resize</w:t>
      </w:r>
    </w:p>
    <w:p>
      <w:pPr>
        <w:spacing w:after="120" w:before="0"/>
      </w:pPr>
      <w:r>
        <w:rPr>
          <w:rFonts w:ascii="Arial" w:cs="Arial" w:eastAsia="Arial" w:hAnsi="Arial"/>
          <w:color w:val="1A1A1A"/>
          <w:sz w:val="22"/>
          <w:szCs w:val="22"/>
        </w:rPr>
        <w:t xml:space="preserve">Widgets have a resize handle in their bottom-right corner in edit mode. Dragging it recalculates column span and row span in real time based on mouse delta against the measured grid dimensions. The new size is persisted on mouseup.</w:t>
      </w:r>
    </w:p>
    <w:p>
      <w:pPr>
        <w:spacing w:after="120" w:before="0"/>
      </w:pPr>
    </w:p>
    <w:p>
      <w:pPr>
        <w:pStyle w:val="Heading2"/>
        <w:spacing w:after="120" w:before="280"/>
      </w:pPr>
      <w:r>
        <w:rPr>
          <w:rFonts w:ascii="Arial" w:cs="Arial" w:eastAsia="Arial" w:hAnsi="Arial"/>
          <w:b/>
          <w:bCs/>
          <w:color w:val="2F4858"/>
          <w:sz w:val="26"/>
          <w:szCs w:val="26"/>
        </w:rPr>
        <w:t xml:space="preserve">7.3 Tab Management</w:t>
      </w:r>
    </w:p>
    <w:p>
      <w:pPr>
        <w:spacing w:after="120" w:before="0"/>
      </w:pPr>
      <w:r>
        <w:rPr>
          <w:rFonts w:ascii="Arial" w:cs="Arial" w:eastAsia="Arial" w:hAnsi="Arial"/>
          <w:color w:val="1A1A1A"/>
          <w:sz w:val="22"/>
          <w:szCs w:val="22"/>
        </w:rPr>
        <w:t xml:space="preserve">Each user has an independent set of named tabs. In edit mode, tabs can be added, renamed (double-click), and removed. The active tab label appears in the top-bar header alongside the board name. Each tab holds its own independent widget layout.</w:t>
      </w:r>
    </w:p>
    <w:p>
      <w:pPr>
        <w:spacing w:after="120" w:before="0"/>
      </w:pPr>
    </w:p>
    <w:p>
      <w:pPr>
        <w:pStyle w:val="Heading2"/>
        <w:spacing w:after="120" w:before="280"/>
      </w:pPr>
      <w:r>
        <w:rPr>
          <w:rFonts w:ascii="Arial" w:cs="Arial" w:eastAsia="Arial" w:hAnsi="Arial"/>
          <w:b/>
          <w:bCs/>
          <w:color w:val="2F4858"/>
          <w:sz w:val="26"/>
          <w:szCs w:val="26"/>
        </w:rPr>
        <w:t xml:space="preserve">7.4 Board Name &amp; Brand Icon</w:t>
      </w:r>
    </w:p>
    <w:p>
      <w:pPr>
        <w:spacing w:after="120" w:before="0"/>
      </w:pPr>
      <w:r>
        <w:rPr>
          <w:rFonts w:ascii="Arial" w:cs="Arial" w:eastAsia="Arial" w:hAnsi="Arial"/>
          <w:color w:val="1A1A1A"/>
          <w:sz w:val="22"/>
          <w:szCs w:val="22"/>
        </w:rPr>
        <w:t xml:space="preserve">In edit mode, clicking the board name in the header makes it inline-editable. The brand icon (the orange square at the top-left) opens an emoji picker on click. Both are stored per-user in localStorage and persist across sessions.</w:t>
      </w:r>
    </w:p>
    <w:p>
      <w:pPr>
        <w:spacing w:after="120" w:before="0"/>
      </w:pPr>
    </w:p>
    <w:p>
      <w:pPr>
        <w:pStyle w:val="Heading2"/>
        <w:spacing w:after="120" w:before="280"/>
      </w:pPr>
      <w:r>
        <w:rPr>
          <w:rFonts w:ascii="Arial" w:cs="Arial" w:eastAsia="Arial" w:hAnsi="Arial"/>
          <w:b/>
          <w:bCs/>
          <w:color w:val="2F4858"/>
          <w:sz w:val="26"/>
          <w:szCs w:val="26"/>
        </w:rPr>
        <w:t xml:space="preserve">7.5 Smart Widget Placement</w:t>
      </w:r>
    </w:p>
    <w:p>
      <w:pPr>
        <w:spacing w:after="120" w:before="0"/>
      </w:pPr>
      <w:r>
        <w:rPr>
          <w:rFonts w:ascii="Arial" w:cs="Arial" w:eastAsia="Arial" w:hAnsi="Arial"/>
          <w:color w:val="1A1A1A"/>
          <w:sz w:val="22"/>
          <w:szCs w:val="22"/>
        </w:rPr>
        <w:t xml:space="preserve">When a new widget is added, the dashboard scans the current layout left-to-right, top-to-bottom to find the first free grid slot that fits the widget's column and row span. Widgets no longer pile up at column 1.</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8. Glowming Pulse Integration</w:t>
      </w:r>
    </w:p>
    <w:p>
      <w:pPr>
        <w:spacing w:after="120" w:before="0"/>
      </w:pPr>
      <w:r>
        <w:rPr>
          <w:rFonts w:ascii="Arial" w:cs="Arial" w:eastAsia="Arial" w:hAnsi="Arial"/>
          <w:color w:val="1A1A1A"/>
          <w:sz w:val="22"/>
          <w:szCs w:val="22"/>
        </w:rPr>
        <w:t xml:space="preserve">The Riven Executive Dashboard is Phase 4 of the Glowming Pulse roadmap. Pulse is a cloud-native analytics engine built on Google Cloud Functions (Gen 2) and BigQuery. It aggregates data from Shopify, Glowming's review platform, Meta Ads, and community tooling into a set of clean marts exposed via a /v1/* HTTP API.</w:t>
      </w:r>
    </w:p>
    <w:p>
      <w:pPr>
        <w:spacing w:after="120" w:before="0"/>
      </w:pPr>
      <w:r>
        <w:rPr>
          <w:rFonts w:ascii="Arial" w:cs="Arial" w:eastAsia="Arial" w:hAnsi="Arial"/>
          <w:color w:val="1A1A1A"/>
          <w:sz w:val="22"/>
          <w:szCs w:val="22"/>
        </w:rPr>
        <w:t xml:space="preserve">The dashboard currently shows empty states where live data will appear. The integration seams are already in place: each live widget renderer contains a window.cowork.callMcpTool() stub that will be replaced with a single fetch() call to the relevant Pulse endpoint once Phase 3 ships.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Widget</w:t>
            </w:r>
          </w:p>
        </w:tc>
        <w:tc>
          <w:tcPr>
            <w:tcW w:type="dxa" w:w="25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Pulse endpoint</w:t>
            </w:r>
          </w:p>
        </w:tc>
        <w:tc>
          <w:tcPr>
            <w:tcW w:type="dxa" w:w="46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Data description</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KPI Card</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/v1/kpi/{metric}</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Named metric from BigQuery mart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Team Pulse</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/v1/team/pulse</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Slack presence + Calendar digest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Activity Feed</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/v1/activity/feed</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Multi-source event stream (Outlook, Teams, Linear, GitHub)</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Welcome stats</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/v1/activity/feed</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Meeting count, task count, unread mail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Anton KPI</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/v1/ads/performance</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Meta Ads performance mart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Etienne KPI</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/v1/reviews/pulse</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Review platform health mart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Louis KPI</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/v1/community/pulse</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Community engagement mart</w:t>
            </w:r>
          </w:p>
        </w:tc>
      </w:tr>
    </w:tbl>
    <w:p>
      <w:pPr>
        <w:spacing w:after="200" w:before="0"/>
      </w:pPr>
    </w:p>
    <w:p>
      <w:pPr>
        <w:pStyle w:val="Heading2"/>
        <w:spacing w:after="120" w:before="280"/>
      </w:pPr>
      <w:r>
        <w:rPr>
          <w:rFonts w:ascii="Arial" w:cs="Arial" w:eastAsia="Arial" w:hAnsi="Arial"/>
          <w:b/>
          <w:bCs/>
          <w:color w:val="2F4858"/>
          <w:sz w:val="26"/>
          <w:szCs w:val="26"/>
        </w:rPr>
        <w:t xml:space="preserve">8.1 Auth Model</w:t>
      </w:r>
    </w:p>
    <w:p>
      <w:pPr>
        <w:spacing w:after="120" w:before="0"/>
      </w:pPr>
      <w:r>
        <w:rPr>
          <w:rFonts w:ascii="Arial" w:cs="Arial" w:eastAsia="Arial" w:hAnsi="Arial"/>
          <w:color w:val="1A1A1A"/>
          <w:sz w:val="22"/>
          <w:szCs w:val="22"/>
        </w:rPr>
        <w:t xml:space="preserve">The auth model for Pulse is not yet decided. The dashboard is designed for user-scoped bearer tokens, one per executive, stored in localStorage under edt-{uid} alongside the existing per-user keys. Given the sensitivity differences between what Anton, Etienne, and Louis each see, a shared service account is not appropriate.</w:t>
      </w:r>
    </w:p>
    <w:p>
      <w:pPr>
        <w:spacing w:after="120" w:before="0"/>
      </w:pPr>
      <w:r>
        <w:rPr>
          <w:rFonts w:ascii="Arial" w:cs="Arial" w:eastAsia="Arial" w:hAnsi="Arial"/>
          <w:color w:val="1A1A1A"/>
          <w:sz w:val="22"/>
          <w:szCs w:val="22"/>
        </w:rPr>
        <w:t xml:space="preserve">When the auth model is finalised, a token input will be added to the Edit mode settings panel. No other code changes are required.</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9. Reference Dashboard (localhost:5053)</w:t>
      </w:r>
    </w:p>
    <w:p>
      <w:pPr>
        <w:spacing w:after="120" w:before="0"/>
      </w:pPr>
      <w:r>
        <w:rPr>
          <w:rFonts w:ascii="Arial" w:cs="Arial" w:eastAsia="Arial" w:hAnsi="Arial"/>
          <w:color w:val="1A1A1A"/>
          <w:sz w:val="22"/>
          <w:szCs w:val="22"/>
        </w:rPr>
        <w:t xml:space="preserve">A prior version of the Riven dashboard runs locally at http://localhost:5053/#cockpit. It contains working widget implementations built before the Live Artifact architecture was adopted. These widgets have real data connections and proven UI patterns.</w:t>
      </w:r>
    </w:p>
    <w:p>
      <w:pPr>
        <w:spacing w:after="120" w:before="0"/>
      </w:pPr>
      <w:r>
        <w:rPr>
          <w:rFonts w:ascii="Arial" w:cs="Arial" w:eastAsia="Arial" w:hAnsi="Arial"/>
          <w:color w:val="1A1A1A"/>
          <w:sz w:val="22"/>
          <w:szCs w:val="22"/>
        </w:rPr>
        <w:t xml:space="preserve">The next phase of development on the exec dashboard will audit the working widgets at localhost:5053, identify the best implementations, and port them to the Live Artifact as improved versions. The goal is not to copy them but to use them as a validated baseline and rebuild with better design, better Riaan Design v2.0 styling, and proper Glowming Pulse integration hooks.</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10. Outstanding Decisions &amp; Next Steps</w:t>
      </w:r>
    </w:p>
    <w:p>
      <w:pPr>
        <w:pStyle w:val="Heading2"/>
        <w:spacing w:after="120" w:before="280"/>
      </w:pPr>
      <w:r>
        <w:rPr>
          <w:rFonts w:ascii="Arial" w:cs="Arial" w:eastAsia="Arial" w:hAnsi="Arial"/>
          <w:b/>
          <w:bCs/>
          <w:color w:val="2F4858"/>
          <w:sz w:val="26"/>
          <w:szCs w:val="26"/>
        </w:rPr>
        <w:t xml:space="preserve">10.1 Decisions required before Pulse integration</w:t>
      </w:r>
    </w:p>
    <w:p>
      <w:pPr>
        <w:pStyle w:val="ListParagraph"/>
        <w:numPr>
          <w:ilvl w:val="0"/>
          <w:numId w:val="2"/>
        </w:numPr>
        <w:spacing w:after="80" w:before="0"/>
      </w:pPr>
      <w:r>
        <w:rPr>
          <w:rFonts w:ascii="Arial" w:cs="Arial" w:eastAsia="Arial" w:hAnsi="Arial"/>
          <w:color w:val="1A1A1A"/>
          <w:sz w:val="22"/>
          <w:szCs w:val="22"/>
        </w:rPr>
        <w:t xml:space="preserve">Pulse auth model: user-scoped bearer tokens vs service account vs session-delegated</w:t>
      </w:r>
    </w:p>
    <w:p>
      <w:pPr>
        <w:pStyle w:val="ListParagraph"/>
        <w:numPr>
          <w:ilvl w:val="0"/>
          <w:numId w:val="2"/>
        </w:numPr>
        <w:spacing w:after="80" w:before="0"/>
      </w:pPr>
      <w:r>
        <w:rPr>
          <w:rFonts w:ascii="Arial" w:cs="Arial" w:eastAsia="Arial" w:hAnsi="Arial"/>
          <w:color w:val="1A1A1A"/>
          <w:sz w:val="22"/>
          <w:szCs w:val="22"/>
        </w:rPr>
        <w:t xml:space="preserve">Pulse Phase 3 ship date: determines when empty states become live data</w:t>
      </w:r>
    </w:p>
    <w:p>
      <w:pPr>
        <w:pStyle w:val="ListParagraph"/>
        <w:numPr>
          <w:ilvl w:val="0"/>
          <w:numId w:val="2"/>
        </w:numPr>
        <w:spacing w:after="80" w:before="0"/>
      </w:pPr>
      <w:r>
        <w:rPr>
          <w:rFonts w:ascii="Arial" w:cs="Arial" w:eastAsia="Arial" w:hAnsi="Arial"/>
          <w:color w:val="1A1A1A"/>
          <w:sz w:val="22"/>
          <w:szCs w:val="22"/>
        </w:rPr>
        <w:t xml:space="preserve">Hosting: where does Pulse run in production (Cloud Run vs App Engine vs Cloud Functions)?</w:t>
      </w:r>
    </w:p>
    <w:p>
      <w:pPr>
        <w:pStyle w:val="ListParagraph"/>
        <w:numPr>
          <w:ilvl w:val="0"/>
          <w:numId w:val="2"/>
        </w:numPr>
        <w:spacing w:after="80" w:before="0"/>
      </w:pPr>
      <w:r>
        <w:rPr>
          <w:rFonts w:ascii="Arial" w:cs="Arial" w:eastAsia="Arial" w:hAnsi="Arial"/>
          <w:color w:val="1A1A1A"/>
          <w:sz w:val="22"/>
          <w:szCs w:val="22"/>
        </w:rPr>
        <w:t xml:space="preserve">Repo strategy: monorepo with dashboard and Pulse together, or separate repos?</w:t>
      </w:r>
    </w:p>
    <w:p>
      <w:pPr>
        <w:spacing w:after="120" w:before="0"/>
      </w:pPr>
    </w:p>
    <w:p>
      <w:pPr>
        <w:pStyle w:val="Heading2"/>
        <w:spacing w:after="120" w:before="280"/>
      </w:pPr>
      <w:r>
        <w:rPr>
          <w:rFonts w:ascii="Arial" w:cs="Arial" w:eastAsia="Arial" w:hAnsi="Arial"/>
          <w:b/>
          <w:bCs/>
          <w:color w:val="2F4858"/>
          <w:sz w:val="26"/>
          <w:szCs w:val="26"/>
        </w:rPr>
        <w:t xml:space="preserve">10.2 Dashboard backlog</w:t>
      </w:r>
    </w:p>
    <w:p>
      <w:pPr>
        <w:pStyle w:val="ListParagraph"/>
        <w:numPr>
          <w:ilvl w:val="0"/>
          <w:numId w:val="2"/>
        </w:numPr>
        <w:spacing w:after="80" w:before="0"/>
      </w:pPr>
      <w:r>
        <w:rPr>
          <w:rFonts w:ascii="Arial" w:cs="Arial" w:eastAsia="Arial" w:hAnsi="Arial"/>
          <w:color w:val="1A1A1A"/>
          <w:sz w:val="22"/>
          <w:szCs w:val="22"/>
        </w:rPr>
        <w:t xml:space="preserve">Port working widgets from localhost:5053 with improvements</w:t>
      </w:r>
    </w:p>
    <w:p>
      <w:pPr>
        <w:pStyle w:val="ListParagraph"/>
        <w:numPr>
          <w:ilvl w:val="0"/>
          <w:numId w:val="2"/>
        </w:numPr>
        <w:spacing w:after="80" w:before="0"/>
      </w:pPr>
      <w:r>
        <w:rPr>
          <w:rFonts w:ascii="Arial" w:cs="Arial" w:eastAsia="Arial" w:hAnsi="Arial"/>
          <w:color w:val="1A1A1A"/>
          <w:sz w:val="22"/>
          <w:szCs w:val="22"/>
        </w:rPr>
        <w:t xml:space="preserve">Add Pulse token input to Edit mode once auth model is decided</w:t>
      </w:r>
    </w:p>
    <w:p>
      <w:pPr>
        <w:pStyle w:val="ListParagraph"/>
        <w:numPr>
          <w:ilvl w:val="0"/>
          <w:numId w:val="2"/>
        </w:numPr>
        <w:spacing w:after="80" w:before="0"/>
      </w:pPr>
      <w:r>
        <w:rPr>
          <w:rFonts w:ascii="Arial" w:cs="Arial" w:eastAsia="Arial" w:hAnsi="Arial"/>
          <w:color w:val="1A1A1A"/>
          <w:sz w:val="22"/>
          <w:szCs w:val="22"/>
        </w:rPr>
        <w:t xml:space="preserve">Replace callMcpTool() stubs with fetch() calls to Pulse /v1/* once API is live</w:t>
      </w:r>
    </w:p>
    <w:p>
      <w:pPr>
        <w:pStyle w:val="ListParagraph"/>
        <w:numPr>
          <w:ilvl w:val="0"/>
          <w:numId w:val="2"/>
        </w:numPr>
        <w:spacing w:after="80" w:before="0"/>
      </w:pPr>
      <w:r>
        <w:rPr>
          <w:rFonts w:ascii="Arial" w:cs="Arial" w:eastAsia="Arial" w:hAnsi="Arial"/>
          <w:color w:val="1A1A1A"/>
          <w:sz w:val="22"/>
          <w:szCs w:val="22"/>
        </w:rPr>
        <w:t xml:space="preserve">Per-user default widget layouts reviewed and confirmed with each exec</w:t>
      </w:r>
    </w:p>
    <w:p>
      <w:pPr>
        <w:pStyle w:val="ListParagraph"/>
        <w:numPr>
          <w:ilvl w:val="0"/>
          <w:numId w:val="2"/>
        </w:numPr>
        <w:spacing w:after="80" w:before="0"/>
      </w:pPr>
      <w:r>
        <w:rPr>
          <w:rFonts w:ascii="Arial" w:cs="Arial" w:eastAsia="Arial" w:hAnsi="Arial"/>
          <w:color w:val="1A1A1A"/>
          <w:sz w:val="22"/>
          <w:szCs w:val="22"/>
        </w:rPr>
        <w:t xml:space="preserve">Glowming-specific widgets: Anton ad performance, Etienne review pulse, Louis community pulse</w:t>
      </w:r>
    </w:p>
    <w:p>
      <w:pPr>
        <w:pStyle w:val="ListParagraph"/>
        <w:numPr>
          <w:ilvl w:val="0"/>
          <w:numId w:val="2"/>
        </w:numPr>
        <w:spacing w:after="80" w:before="0"/>
      </w:pPr>
      <w:r>
        <w:rPr>
          <w:rFonts w:ascii="Arial" w:cs="Arial" w:eastAsia="Arial" w:hAnsi="Arial"/>
          <w:color w:val="1A1A1A"/>
          <w:sz w:val="22"/>
          <w:szCs w:val="22"/>
        </w:rPr>
        <w:t xml:space="preserve">Affiliate Discovery widget (Phase 4 deliverable)</w:t>
      </w:r>
    </w:p>
    <w:p>
      <w:pPr>
        <w:spacing w:after="120" w:before="0"/>
      </w:pPr>
    </w:p>
    <w:p>
      <w:pPr>
        <w:pStyle w:val="Heading2"/>
        <w:spacing w:after="120" w:before="280"/>
      </w:pPr>
      <w:r>
        <w:rPr>
          <w:rFonts w:ascii="Arial" w:cs="Arial" w:eastAsia="Arial" w:hAnsi="Arial"/>
          <w:b/>
          <w:bCs/>
          <w:color w:val="2F4858"/>
          <w:sz w:val="26"/>
          <w:szCs w:val="26"/>
        </w:rPr>
        <w:t xml:space="preserve">10.3 Other execs onboarding</w:t>
      </w:r>
    </w:p>
    <w:p>
      <w:pPr>
        <w:spacing w:after="120" w:before="0"/>
      </w:pPr>
      <w:r>
        <w:rPr>
          <w:rFonts w:ascii="Arial" w:cs="Arial" w:eastAsia="Arial" w:hAnsi="Arial"/>
          <w:color w:val="1A1A1A"/>
          <w:sz w:val="22"/>
          <w:szCs w:val="22"/>
        </w:rPr>
        <w:t xml:space="preserve">Anton, Etienne, and Louis need to be onboarded to Cowork and have their CLAUDE.md set up with their dashboard user ID. Once that is done, the dashboard will auto-identify them on first open and load their default layout without any configuration step.</w:t>
      </w:r>
    </w:p>
    <w:p>
      <w:pPr>
        <w:pBdr>
          <w:bottom w:val="single" w:color="8AA2A9" w:sz="6" w:space="1"/>
        </w:pBdr>
        <w:spacing w:after="200" w:before="200"/>
      </w:pPr>
    </w:p>
    <w:p>
      <w:pPr>
        <w:pStyle w:val="Heading1"/>
        <w:spacing w:after="160" w:before="360"/>
      </w:pPr>
      <w:r>
        <w:rPr>
          <w:rFonts w:ascii="Arial" w:cs="Arial" w:eastAsia="Arial" w:hAnsi="Arial"/>
          <w:b/>
          <w:bCs/>
          <w:color w:val="2F4858"/>
          <w:sz w:val="32"/>
          <w:szCs w:val="32"/>
        </w:rPr>
        <w:t xml:space="preserve">11. File Locations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File</w:t>
            </w:r>
          </w:p>
        </w:tc>
        <w:tc>
          <w:tcPr>
            <w:tcW w:type="dxa" w:w="6560"/>
            <w:tcBorders>
              <w:top w:val="single" w:color="E2E8F0" w:sz="1"/>
              <w:left w:val="single" w:color="E2E8F0" w:sz="1"/>
              <w:bottom w:val="single" w:color="E2E8F0" w:sz="1"/>
              <w:right w:val="single" w:color="E2E8F0" w:sz="1"/>
            </w:tcBorders>
            <w:shd w:fill="2F4858" w:val="clear"/>
            <w:tcMar>
              <w:top w:type="dxa" w:w="100"/>
              <w:left w:type="dxa" w:w="150"/>
              <w:bottom w:type="dxa" w:w="100"/>
              <w:right w:type="dxa" w:w="150"/>
            </w:tcMar>
            <w:vAlign w:val="top"/>
          </w:tcPr>
          <w:p>
            <w:pPr>
              <w:spacing w:after="0" w:before="0"/>
            </w:pPr>
            <w:r>
              <w:rPr>
                <w:rFonts w:ascii="Arial" w:cs="Arial" w:eastAsia="Arial" w:hAnsi="Arial"/>
                <w:b/>
                <w:bCs/>
                <w:color w:val="FFFFFF"/>
                <w:sz w:val="20"/>
                <w:szCs w:val="20"/>
              </w:rPr>
              <w:t xml:space="preserve">Path</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Live Artifact</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C:\Users\riaan\OneDrive\MyFiles\Documents\Claude\Artifacts\exec-dashboard\index.html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Artifact ID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exec-dashboard</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Repo</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C:\repos\Riven-Executive-Dashboard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This document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top"/>
          </w:tcPr>
          <w:p>
            <w:pPr>
              <w:spacing w:after="0" w:before="0"/>
            </w:pPr>
            <w:r>
              <w:rPr>
                <w:rFonts w:ascii="Arial" w:cs="Arial" w:eastAsia="Arial" w:hAnsi="Arial"/>
                <w:color w:val="1A1A1A"/>
                <w:sz w:val="20"/>
                <w:szCs w:val="20"/>
              </w:rPr>
              <w:t xml:space="preserve">C:\repos\Riven-Executive-Dashboard\Riven Executive Dashboard - Overview.docx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A2A9" w:sz="4" w:space="6"/>
      </w:pBdr>
      <w:tabs>
        <w:tab w:val="right" w:pos="9360"/>
      </w:tabs>
      <w:spacing w:after="0" w:before="100"/>
    </w:pPr>
    <w:r>
      <w:rPr>
        <w:rFonts w:ascii="Arial" w:cs="Arial" w:eastAsia="Arial" w:hAnsi="Arial"/>
        <w:color w:val="475569"/>
        <w:sz w:val="18"/>
        <w:szCs w:val="18"/>
      </w:rPr>
      <w:t xml:space="preserve">Riven OSS  ·  Confidential</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A2A9" w:sz="4" w:space="6"/>
      </w:pBdr>
      <w:tabs>
        <w:tab w:val="right" w:pos="9360"/>
      </w:tabs>
      <w:spacing w:after="100" w:before="0"/>
    </w:pPr>
    <w:r>
      <w:rPr>
        <w:rFonts w:ascii="Arial" w:cs="Arial" w:eastAsia="Arial" w:hAnsi="Arial"/>
        <w:color w:val="8AA2A9"/>
        <w:sz w:val="18"/>
        <w:szCs w:val="18"/>
      </w:rPr>
      <w:t xml:space="preserve">Riven Executive Dashboard  </w:t>
    </w:r>
    <w:r>
      <w:rPr>
        <w:rFonts w:ascii="Arial" w:cs="Arial" w:eastAsia="Arial" w:hAnsi="Arial"/>
        <w:color w:val="475569"/>
        <w:sz w:val="18"/>
        <w:szCs w:val="18"/>
      </w:rPr>
      <w:t xml:space="preserve">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F485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485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2026-05-12T18:09:57.077Z</dcterms:created>
  <dcterms:modified xsi:type="dcterms:W3CDTF">2026-05-12T18:09:57.077Z</dcterms:modified>
</cp:coreProperties>
</file>

<file path=docProps/custom.xml><?xml version="1.0" encoding="utf-8"?>
<Properties xmlns="http://schemas.openxmlformats.org/officeDocument/2006/custom-properties" xmlns:vt="http://schemas.openxmlformats.org/officeDocument/2006/docPropsVTypes"/>
</file>