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Gungsuh" w:cs="Times New Roman"/>
          <w:sz w:val="24"/>
          <w:szCs w:val="24"/>
          <w:rtl w:val="0"/>
        </w:rPr>
        <w:t>說明：請各位使用此template進行Report撰寫，如果想要用其他排版模式也請註明</w:t>
      </w:r>
      <w:r>
        <w:rPr>
          <w:rFonts w:hint="default" w:ascii="Times New Roman" w:hAnsi="Times New Roman" w:eastAsia="Gungsuh" w:cs="Times New Roman"/>
          <w:color w:val="FF0000"/>
          <w:sz w:val="24"/>
          <w:szCs w:val="24"/>
          <w:u w:val="single"/>
          <w:rtl w:val="0"/>
        </w:rPr>
        <w:t>題號以及題目內容（請勿擅自更改題號）</w:t>
      </w:r>
      <w:r>
        <w:rPr>
          <w:rFonts w:hint="default" w:ascii="Times New Roman" w:hAnsi="Times New Roman" w:eastAsia="Gungsuh" w:cs="Times New Roman"/>
          <w:sz w:val="24"/>
          <w:szCs w:val="24"/>
          <w:rtl w:val="0"/>
        </w:rPr>
        <w:t>，最後上傳至github前，請務必轉成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u w:val="single"/>
          <w:rtl w:val="0"/>
        </w:rPr>
        <w:t>PDF</w:t>
      </w:r>
      <w:r>
        <w:rPr>
          <w:rFonts w:hint="default" w:ascii="Times New Roman" w:hAnsi="Times New Roman" w:eastAsia="Gungsuh" w:cs="Times New Roman"/>
          <w:sz w:val="24"/>
          <w:szCs w:val="24"/>
          <w:rtl w:val="0"/>
        </w:rPr>
        <w:t>檔，並且命名為report.pdf，否則將不予計分。</w:t>
      </w:r>
    </w:p>
    <w:p>
      <w:pPr>
        <w:contextualSpacing w:val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Gungsuh" w:cs="Times New Roman"/>
          <w:sz w:val="24"/>
          <w:szCs w:val="24"/>
          <w:rtl w:val="0"/>
        </w:rPr>
        <w:t>----------------------------------------閱讀完以上文字請刪除------------------------------------</w:t>
      </w:r>
    </w:p>
    <w:p>
      <w:pPr>
        <w:contextualSpacing w:val="0"/>
        <w:jc w:val="right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contextualSpacing w:val="0"/>
        <w:jc w:val="righ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Gungsuh" w:cs="Times New Roman"/>
          <w:sz w:val="24"/>
          <w:szCs w:val="24"/>
          <w:rtl w:val="0"/>
        </w:rPr>
        <w:t>學號：B02123456  系級： 電機四  姓名：法拉利</w:t>
      </w:r>
    </w:p>
    <w:p>
      <w:pPr>
        <w:contextualSpacing w:val="0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contextualSpacing w:val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Gungsuh" w:cs="Times New Roman"/>
          <w:sz w:val="24"/>
          <w:szCs w:val="24"/>
          <w:rtl w:val="0"/>
        </w:rPr>
        <w:t>請實做以下兩種不同feature的模型，回答第 (1) ~ (3) 題：</w:t>
      </w:r>
    </w:p>
    <w:p>
      <w:pPr>
        <w:numPr>
          <w:ilvl w:val="0"/>
          <w:numId w:val="1"/>
        </w:numPr>
        <w:ind w:left="720" w:hanging="360"/>
        <w:contextualSpacing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Gungsuh" w:cs="Times New Roman"/>
          <w:sz w:val="24"/>
          <w:szCs w:val="24"/>
          <w:rtl w:val="0"/>
        </w:rPr>
        <w:t>抽全部9小時內的污染源feature的一次項(加bias)</w:t>
      </w:r>
    </w:p>
    <w:p>
      <w:pPr>
        <w:numPr>
          <w:ilvl w:val="0"/>
          <w:numId w:val="1"/>
        </w:numPr>
        <w:ind w:left="720" w:hanging="360"/>
        <w:contextualSpacing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Gungsuh" w:cs="Times New Roman"/>
          <w:sz w:val="24"/>
          <w:szCs w:val="24"/>
          <w:rtl w:val="0"/>
        </w:rPr>
        <w:t>抽全部9小時內pm2.5的一次項當作feature(加bias)</w:t>
      </w:r>
    </w:p>
    <w:p>
      <w:pPr>
        <w:contextualSpacing w:val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Gungsuh" w:cs="Times New Roman"/>
          <w:sz w:val="24"/>
          <w:szCs w:val="24"/>
          <w:rtl w:val="0"/>
        </w:rPr>
        <w:t xml:space="preserve">備註 : </w:t>
      </w:r>
      <w:bookmarkStart w:id="0" w:name="_GoBack"/>
      <w:bookmarkEnd w:id="0"/>
      <w:r>
        <w:rPr>
          <w:rFonts w:hint="default" w:ascii="Times New Roman" w:hAnsi="Times New Roman" w:eastAsia="Gungsuh" w:cs="Times New Roman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Gungsuh" w:cs="Times New Roman"/>
          <w:sz w:val="24"/>
          <w:szCs w:val="24"/>
          <w:rtl w:val="0"/>
        </w:rPr>
        <w:t xml:space="preserve">      a. NR請皆設為0，其他的數值不要做任何更動</w:t>
      </w:r>
    </w:p>
    <w:p>
      <w:pPr>
        <w:contextualSpacing w:val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Gungsuh" w:cs="Times New Roman"/>
          <w:sz w:val="24"/>
          <w:szCs w:val="24"/>
          <w:rtl w:val="0"/>
        </w:rPr>
        <w:t xml:space="preserve">      b. 所有 advanced 的 gradient descent 技術(如: adam, adagrad 等) 都是可以用的</w:t>
      </w:r>
    </w:p>
    <w:p>
      <w:pPr>
        <w:contextualSpacing w:val="0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contextualSpacing w:val="0"/>
        <w:rPr>
          <w:rFonts w:hint="default" w:ascii="Times New Roman" w:hAnsi="Times New Roman" w:eastAsia="Times New Roman" w:cs="Times New Roman"/>
          <w:sz w:val="24"/>
          <w:szCs w:val="24"/>
          <w:vertAlign w:val="subscript"/>
        </w:rPr>
      </w:pPr>
      <w:r>
        <w:rPr>
          <w:rFonts w:hint="default" w:ascii="Times New Roman" w:hAnsi="Times New Roman" w:eastAsia="Gungsuh" w:cs="Times New Roman"/>
          <w:sz w:val="24"/>
          <w:szCs w:val="24"/>
          <w:rtl w:val="0"/>
        </w:rPr>
        <w:t>1. (2%)記錄誤差值 (RMSE)(根據kaggle public+private分數)，討論兩種feature的影響</w:t>
      </w:r>
    </w:p>
    <w:p>
      <w:pPr>
        <w:contextualSpacing w:val="0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contextualSpacing w:val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Gungsuh" w:cs="Times New Roman"/>
          <w:sz w:val="24"/>
          <w:szCs w:val="24"/>
          <w:rtl w:val="0"/>
        </w:rPr>
        <w:t>2. (1%)將feature從抽前9小時改成抽前5小時，討論其變化</w:t>
      </w:r>
    </w:p>
    <w:p>
      <w:pPr>
        <w:contextualSpacing w:val="0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contextualSpacing w:val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Gungsuh" w:cs="Times New Roman"/>
          <w:sz w:val="24"/>
          <w:szCs w:val="24"/>
          <w:rtl w:val="0"/>
        </w:rPr>
        <w:t>3. (1%)Regularization on all the weight with λ=0.1、0.01、0.001、0.0001，並作圖</w:t>
      </w:r>
    </w:p>
    <w:p>
      <w:pPr>
        <w:contextualSpacing w:val="0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contextualSpacing w:val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Gungsuh" w:cs="Times New Roman"/>
          <w:sz w:val="24"/>
          <w:szCs w:val="24"/>
          <w:rtl w:val="0"/>
        </w:rPr>
        <w:t>4. (1%)在線性回歸問題中，假設有 N 筆訓練資料，每筆訓練資料的特徵 (feature) 為一向量 x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</w:rPr>
        <w:t>n</w:t>
      </w:r>
      <w:r>
        <w:rPr>
          <w:rFonts w:hint="default" w:ascii="Times New Roman" w:hAnsi="Times New Roman" w:eastAsia="Gungsuh" w:cs="Times New Roman"/>
          <w:sz w:val="24"/>
          <w:szCs w:val="24"/>
          <w:rtl w:val="0"/>
        </w:rPr>
        <w:t>，其標註(label)為一存量 y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</w:rPr>
        <w:t>n</w:t>
      </w:r>
      <w:r>
        <w:rPr>
          <w:rFonts w:hint="default" w:ascii="Times New Roman" w:hAnsi="Times New Roman" w:eastAsia="Gungsuh" w:cs="Times New Roman"/>
          <w:sz w:val="24"/>
          <w:szCs w:val="24"/>
          <w:rtl w:val="0"/>
        </w:rPr>
        <w:t>，模型參數為一向量w (此處忽略偏權值 b)，則線性回歸的損失函數(loss function)為</w:t>
      </w:r>
      <m:oMath>
        <m:nary>
          <m:naryPr>
            <m:chr m:val="∑"/>
            <m:ctrlPr>
              <w:rPr>
                <w:rFonts w:hint="default" w:ascii="Cambria Math" w:hAnsi="Cambria Math" w:eastAsia="Times New Roman" w:cs="Times New Roman"/>
                <w:sz w:val="24"/>
                <w:szCs w:val="24"/>
              </w:rPr>
            </m:ctrlPr>
          </m:naryPr>
          <m:sub>
            <m:r>
              <w:rPr>
                <w:rFonts w:hint="default" w:ascii="Cambria Math" w:hAnsi="Cambria Math" w:eastAsia="Times New Roman" w:cs="Times New Roman"/>
                <w:sz w:val="24"/>
                <w:szCs w:val="24"/>
              </w:rPr>
              <m:t>n=1</m:t>
            </m:r>
            <m:ctrlPr>
              <w:rPr>
                <w:rFonts w:hint="default" w:ascii="Cambria Math" w:hAnsi="Cambria Math" w:eastAsia="Times New Roman" w:cs="Times New Roman"/>
                <w:sz w:val="24"/>
                <w:szCs w:val="24"/>
              </w:rPr>
            </m:ctrlPr>
          </m:sub>
          <m:sup>
            <m:r>
              <w:rPr>
                <w:rFonts w:hint="default" w:ascii="Cambria Math" w:hAnsi="Cambria Math" w:eastAsia="Times New Roman" w:cs="Times New Roman"/>
                <w:sz w:val="24"/>
                <w:szCs w:val="24"/>
              </w:rPr>
              <m:t>N</m:t>
            </m:r>
            <m:ctrlPr>
              <w:rPr>
                <w:rFonts w:hint="default" w:ascii="Cambria Math" w:hAnsi="Cambria Math" w:eastAsia="Times New Roman" w:cs="Times New Roman"/>
                <w:sz w:val="24"/>
                <w:szCs w:val="24"/>
              </w:rPr>
            </m:ctrlPr>
          </m:sup>
          <m:e>
            <m:ctrlPr>
              <w:rPr>
                <w:rFonts w:hint="default" w:ascii="Cambria Math" w:hAnsi="Cambria Math" w:eastAsia="Times New Roman" w:cs="Times New Roman"/>
                <w:sz w:val="24"/>
                <w:szCs w:val="24"/>
              </w:rPr>
            </m:ctrlPr>
          </m:e>
        </m:nary>
        <m:sSup>
          <m:sSupPr>
            <m:ctrlPr>
              <w:rPr>
                <w:rFonts w:hint="default" w:ascii="Cambria Math" w:hAnsi="Cambria Math" w:eastAsia="Times New Roman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hint="default" w:ascii="Cambria Math" w:hAnsi="Cambria Math" w:eastAsia="Times New Roman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hint="default" w:ascii="Cambria Math" w:hAnsi="Cambria Math" w:eastAsia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Times New Roman" w:cs="Times New Roman"/>
                        <w:sz w:val="24"/>
                        <w:szCs w:val="24"/>
                      </w:rPr>
                      <m:t>y</m:t>
                    </m:r>
                    <m:ctrlPr>
                      <w:rPr>
                        <w:rFonts w:hint="default" w:ascii="Cambria Math" w:hAnsi="Cambria Math" w:eastAsia="Times New Roman" w:cs="Times New Roman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hint="default" w:ascii="Cambria Math" w:hAnsi="Cambria Math" w:eastAsia="Times New Roman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default" w:ascii="Cambria Math" w:hAnsi="Cambria Math" w:eastAsia="Times New Roman" w:cs="Times New Roman"/>
                        <w:sz w:val="24"/>
                        <w:szCs w:val="24"/>
                      </w:rPr>
                    </m:ctrlPr>
                  </m:sup>
                </m:sSup>
                <m:r>
                  <w:rPr>
                    <w:rFonts w:hint="default" w:ascii="Cambria Math" w:hAnsi="Cambria Math" w:eastAsia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hint="default" w:ascii="Cambria Math" w:hAnsi="Cambria Math" w:eastAsia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Times New Roman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hint="default" w:ascii="Cambria Math" w:hAnsi="Cambria Math" w:eastAsia="Times New Roman" w:cs="Times New Roman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hint="default" w:ascii="Cambria Math" w:hAnsi="Cambria Math" w:eastAsia="Times New Roman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hint="default" w:ascii="Cambria Math" w:hAnsi="Cambria Math" w:eastAsia="Times New Roman" w:cs="Times New Roman"/>
                        <w:sz w:val="24"/>
                        <w:szCs w:val="24"/>
                      </w:rPr>
                    </m:ctrlPr>
                  </m:sup>
                </m:sSup>
                <m:r>
                  <w:rPr>
                    <w:rFonts w:hint="default" w:ascii="Cambria Math" w:hAnsi="Cambria Math" w:eastAsia="Times New Roman" w:cs="Times New Roman"/>
                    <w:sz w:val="24"/>
                    <w:szCs w:val="24"/>
                  </w:rPr>
                  <m:t>⋅w</m:t>
                </m:r>
                <m:ctrlPr>
                  <w:rPr>
                    <w:rFonts w:hint="default" w:ascii="Cambria Math" w:hAnsi="Cambria Math" w:eastAsia="Times New Roman" w:cs="Times New Roman"/>
                    <w:sz w:val="24"/>
                    <w:szCs w:val="24"/>
                  </w:rPr>
                </m:ctrlPr>
              </m:e>
            </m:d>
            <m:ctrlPr>
              <w:rPr>
                <w:rFonts w:hint="default" w:ascii="Cambria Math" w:hAnsi="Cambria Math" w:eastAsia="Times New Roman" w:cs="Times New Roman"/>
                <w:sz w:val="24"/>
                <w:szCs w:val="24"/>
              </w:rPr>
            </m:ctrlPr>
          </m:e>
          <m:sup>
            <m:r>
              <w:rPr>
                <w:rFonts w:hint="default" w:ascii="Cambria Math" w:hAnsi="Cambria Math" w:eastAsia="Times New Roman" w:cs="Times New Roman"/>
                <w:sz w:val="24"/>
                <w:szCs w:val="24"/>
              </w:rPr>
              <m:t>2</m:t>
            </m:r>
            <m:ctrlPr>
              <w:rPr>
                <w:rFonts w:hint="default" w:ascii="Cambria Math" w:hAnsi="Cambria Math" w:eastAsia="Times New Roman" w:cs="Times New Roman"/>
                <w:sz w:val="24"/>
                <w:szCs w:val="24"/>
              </w:rPr>
            </m:ctrlPr>
          </m:sup>
        </m:sSup>
      </m:oMath>
      <w:r>
        <w:rPr>
          <w:rFonts w:hint="default" w:ascii="Times New Roman" w:hAnsi="Times New Roman" w:eastAsia="Gungsuh" w:cs="Times New Roman"/>
          <w:sz w:val="24"/>
          <w:szCs w:val="24"/>
          <w:rtl w:val="0"/>
        </w:rPr>
        <w:t xml:space="preserve"> 。若將所有訓練資料的特徵值以矩陣 X = [x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</w:rPr>
        <w:t>1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x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</w:rPr>
        <w:t>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… x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</w:rPr>
        <w:t>N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]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</w:rPr>
        <w:t>T</w:t>
      </w:r>
      <w:r>
        <w:rPr>
          <w:rFonts w:hint="default" w:ascii="Times New Roman" w:hAnsi="Times New Roman" w:eastAsia="Gungsuh" w:cs="Times New Roman"/>
          <w:sz w:val="24"/>
          <w:szCs w:val="24"/>
          <w:rtl w:val="0"/>
        </w:rPr>
        <w:t xml:space="preserve"> 表示，所有訓練資料的標註以向量 y = [y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</w:rPr>
        <w:t>1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y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</w:rPr>
        <w:t>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… y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</w:rPr>
        <w:t>N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]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</w:rPr>
        <w:t>T</w:t>
      </w:r>
      <w:r>
        <w:rPr>
          <w:rFonts w:hint="default" w:ascii="Times New Roman" w:hAnsi="Times New Roman" w:eastAsia="Gungsuh" w:cs="Times New Roman"/>
          <w:sz w:val="24"/>
          <w:szCs w:val="24"/>
          <w:rtl w:val="0"/>
        </w:rPr>
        <w:t>表示，請問如何以 X 和 y 表示可以最小化損失函數的向量 w ？請寫下算式並選出正確答案。(其中X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</w:rPr>
        <w:t>T</w:t>
      </w:r>
      <w:r>
        <w:rPr>
          <w:rFonts w:hint="default" w:ascii="Times New Roman" w:hAnsi="Times New Roman" w:eastAsia="Gungsuh" w:cs="Times New Roman"/>
          <w:sz w:val="24"/>
          <w:szCs w:val="24"/>
          <w:rtl w:val="0"/>
        </w:rPr>
        <w:t>X為invertible)</w:t>
      </w:r>
    </w:p>
    <w:p>
      <w:pPr>
        <w:numPr>
          <w:ilvl w:val="0"/>
          <w:numId w:val="2"/>
        </w:numPr>
        <w:ind w:left="720" w:hanging="360"/>
        <w:contextualSpacing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(X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</w:rPr>
        <w:t>T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X)X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</w:rPr>
        <w:t>T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y</w:t>
      </w:r>
    </w:p>
    <w:p>
      <w:pPr>
        <w:numPr>
          <w:ilvl w:val="0"/>
          <w:numId w:val="2"/>
        </w:numPr>
        <w:ind w:left="720" w:hanging="360"/>
        <w:contextualSpacing/>
        <w:rPr>
          <w:rFonts w:hint="default" w:ascii="Times New Roman" w:hAnsi="Times New Roman" w:eastAsia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(X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</w:rPr>
        <w:t>T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X)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</w:rPr>
        <w:t>-0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X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</w:rPr>
        <w:t>T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y</w:t>
      </w:r>
    </w:p>
    <w:p>
      <w:pPr>
        <w:numPr>
          <w:ilvl w:val="0"/>
          <w:numId w:val="2"/>
        </w:numPr>
        <w:ind w:left="720" w:hanging="360"/>
        <w:contextualSpacing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(X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</w:rPr>
        <w:t>T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X)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</w:rPr>
        <w:t>-1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X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</w:rPr>
        <w:t>T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y</w:t>
      </w:r>
    </w:p>
    <w:p>
      <w:pPr>
        <w:numPr>
          <w:ilvl w:val="0"/>
          <w:numId w:val="2"/>
        </w:numPr>
        <w:ind w:left="720" w:hanging="360"/>
        <w:contextualSpacing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(X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</w:rPr>
        <w:t>T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X)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</w:rPr>
        <w:t>-2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X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superscript"/>
          <w:rtl w:val="0"/>
        </w:rPr>
        <w:t>T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y</w:t>
      </w:r>
    </w:p>
    <w:p>
      <w:pPr>
        <w:contextualSpacing w:val="0"/>
        <w:rPr>
          <w:rFonts w:hint="default" w:ascii="Times New Roman" w:hAnsi="Times New Roman" w:cs="Times New Roman"/>
        </w:rPr>
      </w:pPr>
    </w:p>
    <w:sectPr>
      <w:pgSz w:w="11909" w:h="16834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  <w:font w:name="Gungsuh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ompat>
    <w:useFELayout/>
    <w:compatSetting w:name="compatibilityMode" w:uri="http://schemas.microsoft.com/office/word" w:val="14"/>
  </w:compat>
  <w:rsids>
    <w:rsidRoot w:val="00000000"/>
    <w:rsid w:val="40DC5B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2018-08-02T07:12:10Z</dcterms:created>
  <dc:creator>40664</dc:creator>
  <cp:lastModifiedBy>40664</cp:lastModifiedBy>
  <dcterms:modified xsi:type="dcterms:W3CDTF">2018-08-02T07:12:28Z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