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581B4" w14:textId="77777777" w:rsidR="001E0BAF" w:rsidRDefault="001E0BAF"/>
    <w:p w14:paraId="6AEDBDDD" w14:textId="77777777" w:rsidR="001E0BAF" w:rsidRDefault="001E0BAF"/>
    <w:p w14:paraId="3D99C192" w14:textId="77777777" w:rsidR="001E0BAF" w:rsidRDefault="001E0BAF"/>
    <w:p w14:paraId="4EA3C24C" w14:textId="77777777" w:rsidR="001E0BAF" w:rsidRDefault="00000000">
      <w:r>
        <w:rPr>
          <w:noProof/>
        </w:rPr>
        <w:drawing>
          <wp:anchor distT="0" distB="0" distL="114300" distR="114300" simplePos="0" relativeHeight="251659264" behindDoc="0" locked="0" layoutInCell="1" allowOverlap="1" wp14:anchorId="4AE9118F" wp14:editId="6A538964">
            <wp:simplePos x="0" y="0"/>
            <wp:positionH relativeFrom="column">
              <wp:posOffset>1333500</wp:posOffset>
            </wp:positionH>
            <wp:positionV relativeFrom="paragraph">
              <wp:posOffset>266700</wp:posOffset>
            </wp:positionV>
            <wp:extent cx="2540000" cy="624840"/>
            <wp:effectExtent l="0" t="0" r="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pic:spPr>
                </pic:pic>
              </a:graphicData>
            </a:graphic>
          </wp:anchor>
        </w:drawing>
      </w:r>
    </w:p>
    <w:p w14:paraId="7B61C9A7" w14:textId="77777777" w:rsidR="001E0BAF" w:rsidRDefault="001E0BAF"/>
    <w:p w14:paraId="71820905" w14:textId="77777777" w:rsidR="001E0BAF" w:rsidRDefault="00000000">
      <w:pPr>
        <w:rPr>
          <w:rFonts w:ascii="黑体" w:eastAsia="黑体"/>
          <w:sz w:val="72"/>
        </w:rPr>
      </w:pPr>
      <w:r>
        <w:rPr>
          <w:rFonts w:ascii="黑体" w:eastAsia="黑体" w:hint="eastAsia"/>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14:paraId="24A100AD" w14:textId="77777777" w:rsidR="001E0BAF" w:rsidRDefault="001E0BAF">
      <w:pPr>
        <w:rPr>
          <w:rFonts w:ascii="黑体" w:eastAsia="黑体"/>
          <w:szCs w:val="21"/>
        </w:rPr>
      </w:pPr>
    </w:p>
    <w:p w14:paraId="4FA3AA10" w14:textId="77777777" w:rsidR="001E0BAF" w:rsidRDefault="00000000">
      <w:pPr>
        <w:jc w:val="center"/>
        <w:rPr>
          <w:rFonts w:ascii="黑体" w:eastAsia="黑体"/>
          <w:sz w:val="32"/>
          <w:szCs w:val="32"/>
        </w:rPr>
      </w:pPr>
      <w:r>
        <w:rPr>
          <w:rFonts w:ascii="黑体" w:eastAsia="黑体" w:hint="eastAsia"/>
          <w:sz w:val="32"/>
          <w:szCs w:val="32"/>
        </w:rPr>
        <w:t>（适用于工科类、理科类专业）</w:t>
      </w:r>
    </w:p>
    <w:p w14:paraId="54C01103" w14:textId="77777777" w:rsidR="001E0BAF" w:rsidRDefault="001E0BAF">
      <w:pPr>
        <w:rPr>
          <w:sz w:val="32"/>
        </w:rPr>
      </w:pPr>
    </w:p>
    <w:p w14:paraId="67597AD3" w14:textId="77777777" w:rsidR="001E0BAF" w:rsidRDefault="001E0BA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1E0BAF" w14:paraId="10EC4FC3" w14:textId="77777777">
        <w:trPr>
          <w:trHeight w:val="848"/>
          <w:jc w:val="center"/>
        </w:trPr>
        <w:tc>
          <w:tcPr>
            <w:tcW w:w="1863" w:type="dxa"/>
            <w:vAlign w:val="bottom"/>
          </w:tcPr>
          <w:p w14:paraId="6EC9EF94" w14:textId="77777777" w:rsidR="001E0BAF" w:rsidRDefault="00000000">
            <w:pPr>
              <w:snapToGrid w:val="0"/>
              <w:rPr>
                <w:sz w:val="28"/>
                <w:szCs w:val="28"/>
              </w:rPr>
            </w:pPr>
            <w:r>
              <w:rPr>
                <w:rFonts w:hint="eastAsia"/>
                <w:sz w:val="28"/>
                <w:szCs w:val="28"/>
              </w:rPr>
              <w:t>课题名称</w:t>
            </w:r>
          </w:p>
        </w:tc>
        <w:tc>
          <w:tcPr>
            <w:tcW w:w="5607" w:type="dxa"/>
            <w:gridSpan w:val="3"/>
            <w:tcBorders>
              <w:top w:val="nil"/>
              <w:left w:val="nil"/>
              <w:bottom w:val="single" w:sz="4" w:space="0" w:color="auto"/>
              <w:right w:val="nil"/>
            </w:tcBorders>
            <w:vAlign w:val="bottom"/>
          </w:tcPr>
          <w:p w14:paraId="53F8F56E" w14:textId="601167C9" w:rsidR="001E0BAF" w:rsidRDefault="00535CDF">
            <w:pPr>
              <w:jc w:val="center"/>
              <w:rPr>
                <w:sz w:val="28"/>
                <w:szCs w:val="28"/>
              </w:rPr>
            </w:pPr>
            <w:r>
              <w:rPr>
                <w:rFonts w:ascii="宋体" w:hAnsi="宋体" w:hint="eastAsia"/>
                <w:sz w:val="28"/>
                <w:szCs w:val="28"/>
              </w:rPr>
              <w:t>基于多</w:t>
            </w:r>
            <w:proofErr w:type="gramStart"/>
            <w:r>
              <w:rPr>
                <w:rFonts w:ascii="宋体" w:hAnsi="宋体" w:hint="eastAsia"/>
                <w:sz w:val="28"/>
                <w:szCs w:val="28"/>
              </w:rPr>
              <w:t>源数据</w:t>
            </w:r>
            <w:proofErr w:type="gramEnd"/>
            <w:r>
              <w:rPr>
                <w:rFonts w:ascii="宋体" w:hAnsi="宋体" w:hint="eastAsia"/>
                <w:sz w:val="28"/>
                <w:szCs w:val="28"/>
              </w:rPr>
              <w:t>融合的台风强度和路径预报</w:t>
            </w:r>
          </w:p>
        </w:tc>
      </w:tr>
      <w:tr w:rsidR="001E0BAF" w14:paraId="3F8CA28B" w14:textId="77777777">
        <w:trPr>
          <w:trHeight w:val="848"/>
          <w:jc w:val="center"/>
        </w:trPr>
        <w:tc>
          <w:tcPr>
            <w:tcW w:w="1863" w:type="dxa"/>
            <w:vAlign w:val="bottom"/>
          </w:tcPr>
          <w:p w14:paraId="54BC944D" w14:textId="77777777" w:rsidR="001E0BAF" w:rsidRDefault="00000000">
            <w:pPr>
              <w:ind w:rightChars="226" w:right="475"/>
              <w:jc w:val="distribute"/>
              <w:rPr>
                <w:sz w:val="28"/>
                <w:szCs w:val="28"/>
              </w:rPr>
            </w:pPr>
            <w:r>
              <w:rPr>
                <w:rFonts w:hint="eastAsia"/>
                <w:spacing w:val="-18"/>
                <w:sz w:val="28"/>
                <w:szCs w:val="28"/>
              </w:rPr>
              <w:t>副</w:t>
            </w:r>
            <w:r>
              <w:rPr>
                <w:spacing w:val="-18"/>
                <w:sz w:val="28"/>
                <w:szCs w:val="28"/>
              </w:rPr>
              <w:t xml:space="preserve"> </w:t>
            </w:r>
            <w:r>
              <w:rPr>
                <w:rFonts w:hint="eastAsia"/>
                <w:spacing w:val="-18"/>
                <w:sz w:val="28"/>
                <w:szCs w:val="28"/>
              </w:rPr>
              <w:t>标</w:t>
            </w:r>
            <w:r>
              <w:rPr>
                <w:spacing w:val="-18"/>
                <w:sz w:val="28"/>
                <w:szCs w:val="28"/>
              </w:rPr>
              <w:t xml:space="preserve"> </w:t>
            </w:r>
            <w:r>
              <w:rPr>
                <w:rFonts w:hint="eastAsia"/>
                <w:spacing w:val="-18"/>
                <w:sz w:val="28"/>
                <w:szCs w:val="28"/>
              </w:rPr>
              <w:t>题</w:t>
            </w:r>
          </w:p>
        </w:tc>
        <w:tc>
          <w:tcPr>
            <w:tcW w:w="5607" w:type="dxa"/>
            <w:gridSpan w:val="3"/>
            <w:tcBorders>
              <w:top w:val="single" w:sz="4" w:space="0" w:color="auto"/>
              <w:left w:val="nil"/>
              <w:bottom w:val="single" w:sz="4" w:space="0" w:color="auto"/>
              <w:right w:val="nil"/>
            </w:tcBorders>
            <w:vAlign w:val="bottom"/>
          </w:tcPr>
          <w:p w14:paraId="61922B1B" w14:textId="77777777" w:rsidR="001E0BAF" w:rsidRDefault="00000000">
            <w:pPr>
              <w:jc w:val="center"/>
              <w:rPr>
                <w:sz w:val="28"/>
                <w:szCs w:val="28"/>
              </w:rPr>
            </w:pPr>
            <w:r>
              <w:rPr>
                <w:rFonts w:hint="eastAsia"/>
                <w:sz w:val="28"/>
                <w:szCs w:val="28"/>
              </w:rPr>
              <w:t>无</w:t>
            </w:r>
          </w:p>
        </w:tc>
      </w:tr>
      <w:tr w:rsidR="001E0BAF" w14:paraId="1C5083C0" w14:textId="77777777">
        <w:trPr>
          <w:trHeight w:val="848"/>
          <w:jc w:val="center"/>
        </w:trPr>
        <w:tc>
          <w:tcPr>
            <w:tcW w:w="1863" w:type="dxa"/>
            <w:vAlign w:val="bottom"/>
          </w:tcPr>
          <w:p w14:paraId="11449261" w14:textId="77777777" w:rsidR="001E0BAF" w:rsidRDefault="00000000">
            <w:pPr>
              <w:rPr>
                <w:sz w:val="28"/>
                <w:szCs w:val="28"/>
              </w:rPr>
            </w:pPr>
            <w:r>
              <w:rPr>
                <w:rFonts w:hint="eastAsia"/>
                <w:sz w:val="28"/>
                <w:szCs w:val="28"/>
              </w:rPr>
              <w:t>学</w:t>
            </w:r>
            <w:r>
              <w:rPr>
                <w:sz w:val="28"/>
                <w:szCs w:val="28"/>
              </w:rPr>
              <w:t xml:space="preserve">    </w:t>
            </w:r>
            <w:r>
              <w:rPr>
                <w:rFonts w:hint="eastAsia"/>
                <w:sz w:val="28"/>
                <w:szCs w:val="28"/>
              </w:rPr>
              <w:t>院</w:t>
            </w:r>
            <w:r>
              <w:rPr>
                <w:sz w:val="28"/>
                <w:szCs w:val="28"/>
              </w:rPr>
              <w:t xml:space="preserve"> </w:t>
            </w:r>
          </w:p>
        </w:tc>
        <w:tc>
          <w:tcPr>
            <w:tcW w:w="5607" w:type="dxa"/>
            <w:gridSpan w:val="3"/>
            <w:tcBorders>
              <w:top w:val="single" w:sz="4" w:space="0" w:color="auto"/>
              <w:left w:val="nil"/>
              <w:bottom w:val="single" w:sz="4" w:space="0" w:color="auto"/>
              <w:right w:val="nil"/>
            </w:tcBorders>
            <w:vAlign w:val="bottom"/>
          </w:tcPr>
          <w:p w14:paraId="0EB04B96" w14:textId="77777777" w:rsidR="001E0BAF" w:rsidRDefault="00000000">
            <w:pPr>
              <w:jc w:val="center"/>
              <w:rPr>
                <w:sz w:val="28"/>
                <w:szCs w:val="28"/>
              </w:rPr>
            </w:pPr>
            <w:r>
              <w:rPr>
                <w:rFonts w:hint="eastAsia"/>
                <w:sz w:val="28"/>
                <w:szCs w:val="28"/>
              </w:rPr>
              <w:t>软件学院</w:t>
            </w:r>
          </w:p>
        </w:tc>
      </w:tr>
      <w:tr w:rsidR="001E0BAF" w14:paraId="13E85A17" w14:textId="77777777">
        <w:trPr>
          <w:trHeight w:val="848"/>
          <w:jc w:val="center"/>
        </w:trPr>
        <w:tc>
          <w:tcPr>
            <w:tcW w:w="1863" w:type="dxa"/>
            <w:vAlign w:val="bottom"/>
          </w:tcPr>
          <w:p w14:paraId="57DB1073" w14:textId="77777777" w:rsidR="001E0BAF" w:rsidRDefault="00000000">
            <w:pPr>
              <w:rPr>
                <w:sz w:val="28"/>
                <w:szCs w:val="28"/>
              </w:rPr>
            </w:pPr>
            <w:r>
              <w:rPr>
                <w:rFonts w:hint="eastAsia"/>
                <w:sz w:val="28"/>
                <w:szCs w:val="28"/>
              </w:rPr>
              <w:t>专</w:t>
            </w:r>
            <w:r>
              <w:rPr>
                <w:sz w:val="28"/>
                <w:szCs w:val="28"/>
              </w:rPr>
              <w:t xml:space="preserve">    </w:t>
            </w:r>
            <w:r>
              <w:rPr>
                <w:rFonts w:hint="eastAsia"/>
                <w:sz w:val="28"/>
                <w:szCs w:val="28"/>
              </w:rPr>
              <w:t>业</w:t>
            </w:r>
          </w:p>
        </w:tc>
        <w:tc>
          <w:tcPr>
            <w:tcW w:w="5607" w:type="dxa"/>
            <w:gridSpan w:val="3"/>
            <w:tcBorders>
              <w:top w:val="single" w:sz="4" w:space="0" w:color="auto"/>
              <w:left w:val="nil"/>
              <w:bottom w:val="single" w:sz="4" w:space="0" w:color="auto"/>
              <w:right w:val="nil"/>
            </w:tcBorders>
            <w:vAlign w:val="bottom"/>
          </w:tcPr>
          <w:p w14:paraId="0A12F25C" w14:textId="77777777" w:rsidR="001E0BAF" w:rsidRDefault="00000000">
            <w:pPr>
              <w:jc w:val="center"/>
              <w:rPr>
                <w:sz w:val="28"/>
                <w:szCs w:val="28"/>
              </w:rPr>
            </w:pPr>
            <w:r>
              <w:rPr>
                <w:rFonts w:hint="eastAsia"/>
                <w:sz w:val="28"/>
                <w:szCs w:val="28"/>
              </w:rPr>
              <w:t>软件工程</w:t>
            </w:r>
          </w:p>
        </w:tc>
      </w:tr>
      <w:tr w:rsidR="001E0BAF" w14:paraId="71196EEE" w14:textId="77777777">
        <w:trPr>
          <w:trHeight w:val="848"/>
          <w:jc w:val="center"/>
        </w:trPr>
        <w:tc>
          <w:tcPr>
            <w:tcW w:w="1863" w:type="dxa"/>
            <w:vAlign w:val="bottom"/>
          </w:tcPr>
          <w:p w14:paraId="53D4CD57" w14:textId="77777777" w:rsidR="001E0BAF" w:rsidRDefault="00000000">
            <w:pPr>
              <w:rPr>
                <w:sz w:val="28"/>
                <w:szCs w:val="28"/>
              </w:rPr>
            </w:pPr>
            <w:r>
              <w:rPr>
                <w:rFonts w:hint="eastAsia"/>
                <w:sz w:val="28"/>
                <w:szCs w:val="28"/>
              </w:rPr>
              <w:t>学生姓名</w:t>
            </w:r>
          </w:p>
        </w:tc>
        <w:tc>
          <w:tcPr>
            <w:tcW w:w="1642" w:type="dxa"/>
            <w:tcBorders>
              <w:top w:val="nil"/>
              <w:left w:val="nil"/>
              <w:bottom w:val="single" w:sz="4" w:space="0" w:color="auto"/>
              <w:right w:val="nil"/>
            </w:tcBorders>
            <w:vAlign w:val="bottom"/>
          </w:tcPr>
          <w:p w14:paraId="25D66A29" w14:textId="77777777" w:rsidR="001E0BAF" w:rsidRDefault="00000000">
            <w:pPr>
              <w:jc w:val="center"/>
              <w:rPr>
                <w:sz w:val="28"/>
                <w:szCs w:val="28"/>
              </w:rPr>
            </w:pPr>
            <w:r>
              <w:rPr>
                <w:rFonts w:hint="eastAsia"/>
                <w:sz w:val="28"/>
                <w:szCs w:val="28"/>
              </w:rPr>
              <w:t>梁厚</w:t>
            </w:r>
          </w:p>
        </w:tc>
        <w:tc>
          <w:tcPr>
            <w:tcW w:w="1298" w:type="dxa"/>
            <w:vAlign w:val="bottom"/>
          </w:tcPr>
          <w:p w14:paraId="2DB35B6C" w14:textId="77777777" w:rsidR="001E0BAF" w:rsidRDefault="00000000">
            <w:pPr>
              <w:jc w:val="center"/>
              <w:rPr>
                <w:sz w:val="28"/>
                <w:szCs w:val="28"/>
              </w:rPr>
            </w:pPr>
            <w:r>
              <w:rPr>
                <w:rFonts w:hint="eastAsia"/>
                <w:sz w:val="28"/>
                <w:szCs w:val="28"/>
              </w:rPr>
              <w:t>学</w:t>
            </w:r>
            <w:r>
              <w:rPr>
                <w:sz w:val="28"/>
                <w:szCs w:val="28"/>
              </w:rPr>
              <w:t xml:space="preserve"> </w:t>
            </w:r>
            <w:r>
              <w:rPr>
                <w:rFonts w:hint="eastAsia"/>
                <w:sz w:val="28"/>
                <w:szCs w:val="28"/>
              </w:rPr>
              <w:t>号</w:t>
            </w:r>
          </w:p>
        </w:tc>
        <w:tc>
          <w:tcPr>
            <w:tcW w:w="2667" w:type="dxa"/>
            <w:tcBorders>
              <w:top w:val="nil"/>
              <w:left w:val="nil"/>
              <w:bottom w:val="single" w:sz="4" w:space="0" w:color="auto"/>
              <w:right w:val="nil"/>
            </w:tcBorders>
            <w:vAlign w:val="bottom"/>
          </w:tcPr>
          <w:p w14:paraId="54C6FE5F" w14:textId="77777777" w:rsidR="001E0BAF" w:rsidRDefault="00000000">
            <w:pPr>
              <w:jc w:val="center"/>
              <w:rPr>
                <w:sz w:val="28"/>
                <w:szCs w:val="28"/>
              </w:rPr>
            </w:pPr>
            <w:r>
              <w:rPr>
                <w:rFonts w:hint="eastAsia"/>
                <w:sz w:val="28"/>
                <w:szCs w:val="28"/>
              </w:rPr>
              <w:t>2051840</w:t>
            </w:r>
          </w:p>
        </w:tc>
      </w:tr>
      <w:tr w:rsidR="001E0BAF" w14:paraId="51C05248" w14:textId="77777777">
        <w:trPr>
          <w:trHeight w:val="848"/>
          <w:jc w:val="center"/>
        </w:trPr>
        <w:tc>
          <w:tcPr>
            <w:tcW w:w="1863" w:type="dxa"/>
            <w:vAlign w:val="bottom"/>
          </w:tcPr>
          <w:p w14:paraId="77C19A4B" w14:textId="77777777" w:rsidR="001E0BAF" w:rsidRDefault="001E0BAF">
            <w:pPr>
              <w:rPr>
                <w:sz w:val="28"/>
                <w:szCs w:val="28"/>
              </w:rPr>
            </w:pPr>
          </w:p>
          <w:p w14:paraId="59491692" w14:textId="77777777" w:rsidR="001E0BAF" w:rsidRDefault="001E0BAF">
            <w:pPr>
              <w:rPr>
                <w:sz w:val="28"/>
                <w:szCs w:val="28"/>
              </w:rPr>
            </w:pPr>
          </w:p>
        </w:tc>
        <w:tc>
          <w:tcPr>
            <w:tcW w:w="1642" w:type="dxa"/>
            <w:tcBorders>
              <w:top w:val="single" w:sz="4" w:space="0" w:color="auto"/>
              <w:left w:val="nil"/>
              <w:bottom w:val="nil"/>
              <w:right w:val="nil"/>
            </w:tcBorders>
            <w:vAlign w:val="bottom"/>
          </w:tcPr>
          <w:p w14:paraId="63F3CB75" w14:textId="77777777" w:rsidR="001E0BAF" w:rsidRDefault="001E0BAF">
            <w:pPr>
              <w:jc w:val="center"/>
              <w:rPr>
                <w:sz w:val="28"/>
                <w:szCs w:val="28"/>
              </w:rPr>
            </w:pPr>
          </w:p>
        </w:tc>
        <w:tc>
          <w:tcPr>
            <w:tcW w:w="1298" w:type="dxa"/>
            <w:vAlign w:val="bottom"/>
          </w:tcPr>
          <w:p w14:paraId="1AD14157" w14:textId="77777777" w:rsidR="001E0BAF" w:rsidRDefault="001E0BAF">
            <w:pPr>
              <w:jc w:val="center"/>
              <w:rPr>
                <w:sz w:val="28"/>
                <w:szCs w:val="28"/>
              </w:rPr>
            </w:pPr>
          </w:p>
        </w:tc>
        <w:tc>
          <w:tcPr>
            <w:tcW w:w="2667" w:type="dxa"/>
            <w:vAlign w:val="bottom"/>
          </w:tcPr>
          <w:p w14:paraId="68C4676B" w14:textId="77777777" w:rsidR="001E0BAF" w:rsidRDefault="001E0BAF">
            <w:pPr>
              <w:jc w:val="center"/>
              <w:rPr>
                <w:sz w:val="28"/>
                <w:szCs w:val="28"/>
              </w:rPr>
            </w:pPr>
          </w:p>
        </w:tc>
      </w:tr>
    </w:tbl>
    <w:p w14:paraId="5A2168E6" w14:textId="77777777" w:rsidR="001E0BAF" w:rsidRDefault="001E0BAF">
      <w:pPr>
        <w:rPr>
          <w:rFonts w:ascii="黑体" w:eastAsia="黑体"/>
          <w:sz w:val="30"/>
        </w:rPr>
      </w:pPr>
    </w:p>
    <w:tbl>
      <w:tblPr>
        <w:tblW w:w="0" w:type="auto"/>
        <w:jc w:val="center"/>
        <w:tblLayout w:type="fixed"/>
        <w:tblLook w:val="04A0" w:firstRow="1" w:lastRow="0" w:firstColumn="1" w:lastColumn="0" w:noHBand="0" w:noVBand="1"/>
      </w:tblPr>
      <w:tblGrid>
        <w:gridCol w:w="1126"/>
        <w:gridCol w:w="850"/>
        <w:gridCol w:w="727"/>
        <w:gridCol w:w="446"/>
        <w:gridCol w:w="629"/>
        <w:gridCol w:w="466"/>
      </w:tblGrid>
      <w:tr w:rsidR="001E0BAF" w14:paraId="643C5F71" w14:textId="77777777">
        <w:trPr>
          <w:trHeight w:val="439"/>
          <w:jc w:val="center"/>
        </w:trPr>
        <w:tc>
          <w:tcPr>
            <w:tcW w:w="1126" w:type="dxa"/>
            <w:tcBorders>
              <w:top w:val="nil"/>
              <w:left w:val="nil"/>
              <w:bottom w:val="single" w:sz="4" w:space="0" w:color="auto"/>
              <w:right w:val="nil"/>
            </w:tcBorders>
            <w:vAlign w:val="center"/>
          </w:tcPr>
          <w:p w14:paraId="4EC22A1A" w14:textId="77777777" w:rsidR="001E0BAF" w:rsidRDefault="00000000">
            <w:pPr>
              <w:jc w:val="center"/>
              <w:rPr>
                <w:rFonts w:ascii="宋体" w:hAnsi="宋体"/>
                <w:sz w:val="28"/>
                <w:szCs w:val="28"/>
              </w:rPr>
            </w:pPr>
            <w:r>
              <w:rPr>
                <w:rFonts w:ascii="宋体" w:hAnsi="宋体" w:hint="eastAsia"/>
                <w:sz w:val="28"/>
                <w:szCs w:val="28"/>
              </w:rPr>
              <w:t>2</w:t>
            </w:r>
            <w:r>
              <w:rPr>
                <w:rFonts w:ascii="宋体" w:hAnsi="宋体"/>
                <w:sz w:val="28"/>
                <w:szCs w:val="28"/>
              </w:rPr>
              <w:t>023</w:t>
            </w:r>
          </w:p>
        </w:tc>
        <w:tc>
          <w:tcPr>
            <w:tcW w:w="850" w:type="dxa"/>
            <w:vAlign w:val="center"/>
          </w:tcPr>
          <w:p w14:paraId="09D60C87" w14:textId="77777777" w:rsidR="001E0BAF" w:rsidRDefault="00000000">
            <w:pPr>
              <w:jc w:val="center"/>
              <w:rPr>
                <w:rFonts w:ascii="宋体" w:hAnsi="宋体"/>
                <w:sz w:val="32"/>
              </w:rPr>
            </w:pPr>
            <w:r>
              <w:rPr>
                <w:rFonts w:ascii="宋体" w:hAnsi="宋体" w:hint="eastAsia"/>
                <w:sz w:val="32"/>
              </w:rPr>
              <w:t>年</w:t>
            </w:r>
          </w:p>
        </w:tc>
        <w:tc>
          <w:tcPr>
            <w:tcW w:w="727" w:type="dxa"/>
            <w:tcBorders>
              <w:top w:val="nil"/>
              <w:left w:val="nil"/>
              <w:bottom w:val="single" w:sz="4" w:space="0" w:color="auto"/>
              <w:right w:val="nil"/>
            </w:tcBorders>
            <w:vAlign w:val="center"/>
          </w:tcPr>
          <w:p w14:paraId="73AB4BCA" w14:textId="77777777" w:rsidR="001E0BAF" w:rsidRDefault="00000000">
            <w:pPr>
              <w:jc w:val="center"/>
              <w:rPr>
                <w:rFonts w:ascii="宋体" w:hAnsi="宋体"/>
                <w:sz w:val="28"/>
                <w:szCs w:val="28"/>
              </w:rPr>
            </w:pPr>
            <w:r>
              <w:rPr>
                <w:rFonts w:ascii="宋体" w:hAnsi="宋体" w:hint="eastAsia"/>
                <w:sz w:val="28"/>
                <w:szCs w:val="28"/>
              </w:rPr>
              <w:t>3</w:t>
            </w:r>
          </w:p>
        </w:tc>
        <w:tc>
          <w:tcPr>
            <w:tcW w:w="446" w:type="dxa"/>
            <w:vAlign w:val="center"/>
          </w:tcPr>
          <w:p w14:paraId="0D877FCB" w14:textId="77777777" w:rsidR="001E0BAF" w:rsidRDefault="00000000">
            <w:pPr>
              <w:jc w:val="center"/>
              <w:rPr>
                <w:rFonts w:ascii="宋体" w:hAnsi="宋体"/>
                <w:sz w:val="32"/>
              </w:rPr>
            </w:pPr>
            <w:r>
              <w:rPr>
                <w:rFonts w:ascii="宋体" w:hAnsi="宋体" w:hint="eastAsia"/>
                <w:sz w:val="32"/>
              </w:rPr>
              <w:t>月</w:t>
            </w:r>
          </w:p>
        </w:tc>
        <w:tc>
          <w:tcPr>
            <w:tcW w:w="629" w:type="dxa"/>
            <w:tcBorders>
              <w:top w:val="nil"/>
              <w:left w:val="nil"/>
              <w:bottom w:val="single" w:sz="4" w:space="0" w:color="auto"/>
              <w:right w:val="nil"/>
            </w:tcBorders>
            <w:vAlign w:val="center"/>
          </w:tcPr>
          <w:p w14:paraId="223E4885" w14:textId="77777777" w:rsidR="001E0BAF" w:rsidRDefault="00000000">
            <w:pPr>
              <w:jc w:val="center"/>
              <w:rPr>
                <w:rFonts w:ascii="宋体" w:hAnsi="宋体"/>
                <w:sz w:val="28"/>
                <w:szCs w:val="28"/>
              </w:rPr>
            </w:pPr>
            <w:r>
              <w:rPr>
                <w:rFonts w:ascii="宋体" w:hAnsi="宋体" w:hint="eastAsia"/>
                <w:sz w:val="28"/>
                <w:szCs w:val="28"/>
              </w:rPr>
              <w:t>21</w:t>
            </w:r>
          </w:p>
        </w:tc>
        <w:tc>
          <w:tcPr>
            <w:tcW w:w="466" w:type="dxa"/>
            <w:vAlign w:val="center"/>
          </w:tcPr>
          <w:p w14:paraId="4A70CB84" w14:textId="77777777" w:rsidR="001E0BAF" w:rsidRDefault="00000000">
            <w:pPr>
              <w:jc w:val="center"/>
              <w:rPr>
                <w:rFonts w:ascii="宋体" w:hAnsi="宋体"/>
                <w:sz w:val="32"/>
              </w:rPr>
            </w:pPr>
            <w:r>
              <w:rPr>
                <w:rFonts w:ascii="宋体" w:hAnsi="宋体" w:hint="eastAsia"/>
                <w:sz w:val="32"/>
              </w:rPr>
              <w:t>日</w:t>
            </w:r>
          </w:p>
        </w:tc>
      </w:tr>
    </w:tbl>
    <w:p w14:paraId="7B265FBE" w14:textId="77777777" w:rsidR="001E0BAF" w:rsidRDefault="001E0BAF">
      <w:pPr>
        <w:rPr>
          <w:rFonts w:ascii="黑体" w:eastAsia="黑体"/>
          <w:sz w:val="28"/>
        </w:rPr>
      </w:pPr>
    </w:p>
    <w:p w14:paraId="0A33F93B" w14:textId="77777777" w:rsidR="001E0BAF" w:rsidRDefault="00000000">
      <w:pPr>
        <w:spacing w:beforeLines="50" w:before="156" w:afterLines="50" w:after="156" w:line="360" w:lineRule="exact"/>
        <w:rPr>
          <w:rFonts w:ascii="黑体" w:eastAsia="黑体"/>
          <w:sz w:val="24"/>
          <w:szCs w:val="24"/>
        </w:rPr>
      </w:pPr>
      <w:r>
        <w:rPr>
          <w:rFonts w:ascii="黑体" w:eastAsia="黑体" w:hint="eastAsia"/>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14:paraId="06ED13FE" w14:textId="77777777" w:rsidR="001E0BAF" w:rsidRDefault="00000000">
      <w:pPr>
        <w:spacing w:beforeLines="50" w:before="156" w:afterLines="50" w:after="156" w:line="360" w:lineRule="exact"/>
        <w:rPr>
          <w:rFonts w:ascii="楷体" w:eastAsia="楷体" w:hAnsi="宋体"/>
          <w:b/>
          <w:bCs/>
          <w:szCs w:val="21"/>
        </w:rPr>
      </w:pPr>
      <w:r>
        <w:rPr>
          <w:rFonts w:ascii="黑体" w:eastAsia="黑体"/>
          <w:b/>
          <w:bCs/>
          <w:szCs w:val="21"/>
        </w:rPr>
        <w:t>1.1</w:t>
      </w:r>
      <w:r>
        <w:rPr>
          <w:rFonts w:ascii="黑体" w:eastAsia="黑体" w:hint="eastAsia"/>
          <w:b/>
          <w:bCs/>
          <w:szCs w:val="21"/>
        </w:rPr>
        <w:t>台风路径和强度预报研究现状</w:t>
      </w:r>
    </w:p>
    <w:p w14:paraId="5024BCA8" w14:textId="77777777"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台风是最危险的自然灾害之一，它们总是发生在西太平洋和西南太平洋，每年都会给太平洋沿岸带来经济和人身安全威胁。因此，相关领域的许多学者致力于寻找一种有效的方法来分析和预测台风路径，以防止灾害。以往的台风路径和强度预报有几种流行的技术类型，包括：①</w:t>
      </w:r>
      <w:r>
        <w:rPr>
          <w:rFonts w:ascii="Helvetica" w:hAnsi="Helvetica" w:hint="eastAsia"/>
          <w:szCs w:val="21"/>
          <w:shd w:val="clear" w:color="auto" w:fill="FFFFFF"/>
        </w:rPr>
        <w:t xml:space="preserve"> </w:t>
      </w:r>
      <w:r>
        <w:rPr>
          <w:rFonts w:ascii="Helvetica" w:hAnsi="Helvetica" w:hint="eastAsia"/>
          <w:szCs w:val="21"/>
          <w:shd w:val="clear" w:color="auto" w:fill="FFFFFF"/>
        </w:rPr>
        <w:t>动态建模方法，也称为数值预报方法（</w:t>
      </w:r>
      <w:r>
        <w:rPr>
          <w:rFonts w:ascii="Helvetica" w:hAnsi="Helvetica" w:hint="eastAsia"/>
          <w:szCs w:val="21"/>
          <w:shd w:val="clear" w:color="auto" w:fill="FFFFFF"/>
        </w:rPr>
        <w:t>Numerical Forecast Method</w:t>
      </w:r>
      <w:r>
        <w:rPr>
          <w:rFonts w:ascii="Helvetica" w:hAnsi="Helvetica" w:hint="eastAsia"/>
          <w:szCs w:val="21"/>
          <w:shd w:val="clear" w:color="auto" w:fill="FFFFFF"/>
        </w:rPr>
        <w:t>）。它主要使用动力学模型，利用数学方程来模拟台风运动。这些动力学方程往往过于复杂，需要超级计算机的数值方法获得近似解，因此成本较高；②</w:t>
      </w:r>
      <w:r>
        <w:rPr>
          <w:rFonts w:ascii="Helvetica" w:hAnsi="Helvetica" w:hint="eastAsia"/>
          <w:szCs w:val="21"/>
          <w:shd w:val="clear" w:color="auto" w:fill="FFFFFF"/>
        </w:rPr>
        <w:t xml:space="preserve"> </w:t>
      </w:r>
      <w:r>
        <w:rPr>
          <w:rFonts w:ascii="Helvetica" w:hAnsi="Helvetica" w:hint="eastAsia"/>
          <w:szCs w:val="21"/>
          <w:shd w:val="clear" w:color="auto" w:fill="FFFFFF"/>
        </w:rPr>
        <w:t>统计方法。它密切关注天气资源的统计数据而不是物理运动。这种方法的优点是比动态建模方法消耗更少的计算资源，同时可以应用于大多数国家和地区；③</w:t>
      </w:r>
      <w:r>
        <w:rPr>
          <w:rFonts w:ascii="Helvetica" w:hAnsi="Helvetica" w:hint="eastAsia"/>
          <w:szCs w:val="21"/>
          <w:shd w:val="clear" w:color="auto" w:fill="FFFFFF"/>
        </w:rPr>
        <w:t xml:space="preserve"> </w:t>
      </w:r>
      <w:r>
        <w:rPr>
          <w:rFonts w:ascii="Helvetica" w:hAnsi="Helvetica" w:hint="eastAsia"/>
          <w:szCs w:val="21"/>
          <w:shd w:val="clear" w:color="auto" w:fill="FFFFFF"/>
        </w:rPr>
        <w:t>统计动态方法。这类方法结合了统计方法和动态建模方法。统计数据常常用于计算动力力学方程的更重要的初始值。预测结果主要取决于动态建模方法。</w:t>
      </w:r>
    </w:p>
    <w:p w14:paraId="2C665A84" w14:textId="77777777"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近年来，统计方法因其客观性、小计算量的特性受到广泛关注。本课题也将计划搭建统计方法相关的模型对台风的路径和强度进行预测。统计方法的关键问题在于如何定义或推导出良好的统计模型。</w:t>
      </w:r>
    </w:p>
    <w:p w14:paraId="6DAB397D" w14:textId="6EA28D13"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台风路径和强度的模型的训练常常需要用到各个气象中心提供的历史台风数据，包括二维的台风数据、卫星云图等。常用的公开数据集有，由中国气象局（</w:t>
      </w:r>
      <w:r>
        <w:rPr>
          <w:rFonts w:ascii="Helvetica" w:hAnsi="Helvetica" w:hint="eastAsia"/>
          <w:szCs w:val="21"/>
          <w:shd w:val="clear" w:color="auto" w:fill="FFFFFF"/>
        </w:rPr>
        <w:t>CMA</w:t>
      </w:r>
      <w:r>
        <w:rPr>
          <w:rFonts w:ascii="Helvetica" w:hAnsi="Helvetica" w:hint="eastAsia"/>
          <w:szCs w:val="21"/>
          <w:shd w:val="clear" w:color="auto" w:fill="FFFFFF"/>
        </w:rPr>
        <w:t>）维护的二维台风数据集、由欧洲中期天气预报中心（</w:t>
      </w:r>
      <w:r>
        <w:rPr>
          <w:rFonts w:ascii="Helvetica" w:hAnsi="Helvetica" w:hint="eastAsia"/>
          <w:szCs w:val="21"/>
          <w:shd w:val="clear" w:color="auto" w:fill="FFFFFF"/>
        </w:rPr>
        <w:t>ECMWF</w:t>
      </w:r>
      <w:r>
        <w:rPr>
          <w:rFonts w:ascii="Helvetica" w:hAnsi="Helvetica" w:hint="eastAsia"/>
          <w:szCs w:val="21"/>
          <w:shd w:val="clear" w:color="auto" w:fill="FFFFFF"/>
        </w:rPr>
        <w:t>）维护的</w:t>
      </w:r>
      <w:r>
        <w:rPr>
          <w:rFonts w:ascii="Helvetica" w:hAnsi="Helvetica" w:hint="eastAsia"/>
          <w:szCs w:val="21"/>
          <w:shd w:val="clear" w:color="auto" w:fill="FFFFFF"/>
        </w:rPr>
        <w:t>3D</w:t>
      </w:r>
      <w:r>
        <w:rPr>
          <w:rFonts w:ascii="Helvetica" w:hAnsi="Helvetica" w:hint="eastAsia"/>
          <w:szCs w:val="21"/>
          <w:shd w:val="clear" w:color="auto" w:fill="FFFFFF"/>
        </w:rPr>
        <w:t>台风数据集</w:t>
      </w:r>
      <w:r>
        <w:rPr>
          <w:rFonts w:ascii="Helvetica" w:hAnsi="Helvetica" w:hint="eastAsia"/>
          <w:szCs w:val="21"/>
          <w:shd w:val="clear" w:color="auto" w:fill="FFFFFF"/>
        </w:rPr>
        <w:t>EAR-</w:t>
      </w:r>
      <w:r w:rsidR="00E1779D">
        <w:rPr>
          <w:rFonts w:ascii="Helvetica" w:hAnsi="Helvetica" w:hint="eastAsia"/>
          <w:szCs w:val="21"/>
          <w:shd w:val="clear" w:color="auto" w:fill="FFFFFF"/>
        </w:rPr>
        <w:t>5</w:t>
      </w:r>
      <w:r>
        <w:rPr>
          <w:rFonts w:ascii="Helvetica" w:hAnsi="Helvetica" w:hint="eastAsia"/>
          <w:szCs w:val="21"/>
          <w:shd w:val="clear" w:color="auto" w:fill="FFFFFF"/>
        </w:rPr>
        <w:t>，以及在热带气旋图像强度回归数据集网站上的台风强度卫星图像（</w:t>
      </w:r>
      <w:r>
        <w:rPr>
          <w:rFonts w:ascii="Helvetica" w:hAnsi="Helvetica" w:hint="eastAsia"/>
          <w:szCs w:val="21"/>
          <w:shd w:val="clear" w:color="auto" w:fill="FFFFFF"/>
        </w:rPr>
        <w:t>TCIR</w:t>
      </w:r>
      <w:r>
        <w:rPr>
          <w:rFonts w:ascii="Helvetica" w:hAnsi="Helvetica" w:hint="eastAsia"/>
          <w:szCs w:val="21"/>
          <w:shd w:val="clear" w:color="auto" w:fill="FFFFFF"/>
        </w:rPr>
        <w:t>）。</w:t>
      </w:r>
      <w:r>
        <w:rPr>
          <w:rFonts w:ascii="Helvetica" w:hAnsi="Helvetica" w:hint="eastAsia"/>
          <w:szCs w:val="21"/>
          <w:shd w:val="clear" w:color="auto" w:fill="FFFFFF"/>
        </w:rPr>
        <w:t>CMA</w:t>
      </w:r>
      <w:r>
        <w:rPr>
          <w:rFonts w:ascii="Helvetica" w:hAnsi="Helvetica" w:hint="eastAsia"/>
          <w:szCs w:val="21"/>
          <w:shd w:val="clear" w:color="auto" w:fill="FFFFFF"/>
        </w:rPr>
        <w:t>数据集提供了自</w:t>
      </w:r>
      <w:r>
        <w:rPr>
          <w:rFonts w:ascii="Helvetica" w:hAnsi="Helvetica" w:hint="eastAsia"/>
          <w:szCs w:val="21"/>
          <w:shd w:val="clear" w:color="auto" w:fill="FFFFFF"/>
        </w:rPr>
        <w:t xml:space="preserve"> 1949</w:t>
      </w:r>
      <w:r>
        <w:rPr>
          <w:rFonts w:ascii="Helvetica" w:hAnsi="Helvetica" w:hint="eastAsia"/>
          <w:szCs w:val="21"/>
          <w:shd w:val="clear" w:color="auto" w:fill="FFFFFF"/>
        </w:rPr>
        <w:t>年以来</w:t>
      </w:r>
      <w:r>
        <w:rPr>
          <w:rFonts w:ascii="Helvetica" w:hAnsi="Helvetica" w:hint="eastAsia"/>
          <w:szCs w:val="21"/>
          <w:shd w:val="clear" w:color="auto" w:fill="FFFFFF"/>
        </w:rPr>
        <w:t xml:space="preserve"> WNP </w:t>
      </w:r>
      <w:r>
        <w:rPr>
          <w:rFonts w:ascii="Helvetica" w:hAnsi="Helvetica" w:hint="eastAsia"/>
          <w:szCs w:val="21"/>
          <w:shd w:val="clear" w:color="auto" w:fill="FFFFFF"/>
        </w:rPr>
        <w:t>盆地中每</w:t>
      </w:r>
      <w:r>
        <w:rPr>
          <w:rFonts w:ascii="Helvetica" w:hAnsi="Helvetica" w:hint="eastAsia"/>
          <w:szCs w:val="21"/>
          <w:shd w:val="clear" w:color="auto" w:fill="FFFFFF"/>
        </w:rPr>
        <w:t xml:space="preserve"> 6 </w:t>
      </w:r>
      <w:r>
        <w:rPr>
          <w:rFonts w:ascii="Helvetica" w:hAnsi="Helvetica" w:hint="eastAsia"/>
          <w:szCs w:val="21"/>
          <w:shd w:val="clear" w:color="auto" w:fill="FFFFFF"/>
        </w:rPr>
        <w:t>小时热带气旋的位置和强度，提供包括时间、经度、纬度、风速、中心气压的台风数据。</w:t>
      </w:r>
      <w:r>
        <w:rPr>
          <w:rFonts w:ascii="Helvetica" w:hAnsi="Helvetica" w:hint="eastAsia"/>
          <w:szCs w:val="21"/>
          <w:shd w:val="clear" w:color="auto" w:fill="FFFFFF"/>
        </w:rPr>
        <w:t>EAR-</w:t>
      </w:r>
      <w:r w:rsidR="00E1779D">
        <w:rPr>
          <w:rFonts w:ascii="Helvetica" w:hAnsi="Helvetica" w:hint="eastAsia"/>
          <w:szCs w:val="21"/>
          <w:shd w:val="clear" w:color="auto" w:fill="FFFFFF"/>
        </w:rPr>
        <w:t>5</w:t>
      </w:r>
      <w:r>
        <w:rPr>
          <w:rFonts w:ascii="Helvetica" w:hAnsi="Helvetica" w:hint="eastAsia"/>
          <w:szCs w:val="21"/>
          <w:shd w:val="clear" w:color="auto" w:fill="FFFFFF"/>
        </w:rPr>
        <w:t xml:space="preserve"> </w:t>
      </w:r>
      <w:r>
        <w:rPr>
          <w:rFonts w:ascii="Helvetica" w:hAnsi="Helvetica" w:hint="eastAsia"/>
          <w:szCs w:val="21"/>
          <w:shd w:val="clear" w:color="auto" w:fill="FFFFFF"/>
        </w:rPr>
        <w:t>数据集提供了自</w:t>
      </w:r>
      <w:r>
        <w:rPr>
          <w:rFonts w:ascii="Helvetica" w:hAnsi="Helvetica" w:hint="eastAsia"/>
          <w:szCs w:val="21"/>
          <w:shd w:val="clear" w:color="auto" w:fill="FFFFFF"/>
        </w:rPr>
        <w:t xml:space="preserve"> 1979 </w:t>
      </w:r>
      <w:r>
        <w:rPr>
          <w:rFonts w:ascii="Helvetica" w:hAnsi="Helvetica" w:hint="eastAsia"/>
          <w:szCs w:val="21"/>
          <w:shd w:val="clear" w:color="auto" w:fill="FFFFFF"/>
        </w:rPr>
        <w:t>年以来收集的</w:t>
      </w:r>
      <w:r>
        <w:rPr>
          <w:rFonts w:ascii="Helvetica" w:hAnsi="Helvetica" w:hint="eastAsia"/>
          <w:szCs w:val="21"/>
          <w:shd w:val="clear" w:color="auto" w:fill="FFFFFF"/>
        </w:rPr>
        <w:t xml:space="preserve"> 14 </w:t>
      </w:r>
      <w:r>
        <w:rPr>
          <w:rFonts w:ascii="Helvetica" w:hAnsi="Helvetica" w:hint="eastAsia"/>
          <w:szCs w:val="21"/>
          <w:shd w:val="clear" w:color="auto" w:fill="FFFFFF"/>
        </w:rPr>
        <w:t>种全球大气再分析数据。</w:t>
      </w:r>
      <w:r w:rsidR="00803060">
        <w:rPr>
          <w:rFonts w:ascii="Helvetica" w:hAnsi="Helvetica" w:hint="eastAsia"/>
          <w:szCs w:val="21"/>
          <w:shd w:val="clear" w:color="auto" w:fill="FFFFFF"/>
        </w:rPr>
        <w:t>EAR-5</w:t>
      </w:r>
      <w:r w:rsidR="00803060">
        <w:rPr>
          <w:rFonts w:ascii="Helvetica" w:hAnsi="Helvetica" w:hint="eastAsia"/>
          <w:szCs w:val="21"/>
          <w:shd w:val="clear" w:color="auto" w:fill="FFFFFF"/>
        </w:rPr>
        <w:t>的空间分辨率</w:t>
      </w:r>
      <w:r w:rsidR="00803060" w:rsidRPr="00803060">
        <w:rPr>
          <w:rFonts w:ascii="Helvetica" w:hAnsi="Helvetica" w:hint="eastAsia"/>
          <w:szCs w:val="21"/>
          <w:shd w:val="clear" w:color="auto" w:fill="FFFFFF"/>
        </w:rPr>
        <w:t>约为</w:t>
      </w:r>
      <w:r w:rsidR="00803060" w:rsidRPr="00803060">
        <w:rPr>
          <w:rFonts w:ascii="Helvetica" w:hAnsi="Helvetica" w:hint="eastAsia"/>
          <w:szCs w:val="21"/>
          <w:shd w:val="clear" w:color="auto" w:fill="FFFFFF"/>
        </w:rPr>
        <w:t>31</w:t>
      </w:r>
      <w:r w:rsidR="00803060" w:rsidRPr="00803060">
        <w:rPr>
          <w:rFonts w:ascii="Helvetica" w:hAnsi="Helvetica" w:hint="eastAsia"/>
          <w:szCs w:val="21"/>
          <w:shd w:val="clear" w:color="auto" w:fill="FFFFFF"/>
        </w:rPr>
        <w:t>公里</w:t>
      </w:r>
      <w:r w:rsidR="00803060">
        <w:rPr>
          <w:rFonts w:ascii="Helvetica" w:hAnsi="Helvetica" w:hint="eastAsia"/>
          <w:szCs w:val="21"/>
          <w:shd w:val="clear" w:color="auto" w:fill="FFFFFF"/>
        </w:rPr>
        <w:t>，时间分辨率为每小时，</w:t>
      </w:r>
      <w:r w:rsidR="00803060" w:rsidRPr="00803060">
        <w:rPr>
          <w:rFonts w:ascii="Helvetica" w:hAnsi="Helvetica" w:hint="eastAsia"/>
          <w:szCs w:val="21"/>
          <w:shd w:val="clear" w:color="auto" w:fill="FFFFFF"/>
        </w:rPr>
        <w:t>数据通常以标准的气象学变量（如温度、湿度、风速等）以及衍生的气象学产品（如降水、云量、地面气压等）的形式提供</w:t>
      </w:r>
      <w:r>
        <w:rPr>
          <w:rFonts w:ascii="Helvetica" w:hAnsi="Helvetica" w:hint="eastAsia"/>
          <w:szCs w:val="21"/>
          <w:shd w:val="clear" w:color="auto" w:fill="FFFFFF"/>
        </w:rPr>
        <w:t>。</w:t>
      </w:r>
      <w:r>
        <w:rPr>
          <w:rFonts w:ascii="Helvetica" w:hAnsi="Helvetica" w:hint="eastAsia"/>
          <w:szCs w:val="21"/>
          <w:shd w:val="clear" w:color="auto" w:fill="FFFFFF"/>
        </w:rPr>
        <w:t xml:space="preserve">TCIR </w:t>
      </w:r>
      <w:r>
        <w:rPr>
          <w:rFonts w:ascii="Helvetica" w:hAnsi="Helvetica" w:hint="eastAsia"/>
          <w:szCs w:val="21"/>
          <w:shd w:val="clear" w:color="auto" w:fill="FFFFFF"/>
        </w:rPr>
        <w:t>收集了</w:t>
      </w:r>
      <w:r>
        <w:rPr>
          <w:rFonts w:ascii="Helvetica" w:hAnsi="Helvetica" w:hint="eastAsia"/>
          <w:szCs w:val="21"/>
          <w:shd w:val="clear" w:color="auto" w:fill="FFFFFF"/>
        </w:rPr>
        <w:t xml:space="preserve">2003 </w:t>
      </w:r>
      <w:r>
        <w:rPr>
          <w:rFonts w:ascii="Helvetica" w:hAnsi="Helvetica" w:hint="eastAsia"/>
          <w:szCs w:val="21"/>
          <w:shd w:val="clear" w:color="auto" w:fill="FFFFFF"/>
        </w:rPr>
        <w:t>年至</w:t>
      </w:r>
      <w:r>
        <w:rPr>
          <w:rFonts w:ascii="Helvetica" w:hAnsi="Helvetica" w:hint="eastAsia"/>
          <w:szCs w:val="21"/>
          <w:shd w:val="clear" w:color="auto" w:fill="FFFFFF"/>
        </w:rPr>
        <w:t xml:space="preserve"> 2017 </w:t>
      </w:r>
      <w:r>
        <w:rPr>
          <w:rFonts w:ascii="Helvetica" w:hAnsi="Helvetica" w:hint="eastAsia"/>
          <w:szCs w:val="21"/>
          <w:shd w:val="clear" w:color="auto" w:fill="FFFFFF"/>
        </w:rPr>
        <w:t>年期间全球</w:t>
      </w:r>
      <w:r>
        <w:rPr>
          <w:rFonts w:ascii="Helvetica" w:hAnsi="Helvetica" w:hint="eastAsia"/>
          <w:szCs w:val="21"/>
          <w:shd w:val="clear" w:color="auto" w:fill="FFFFFF"/>
        </w:rPr>
        <w:t xml:space="preserve"> 1379</w:t>
      </w:r>
      <w:r>
        <w:rPr>
          <w:rFonts w:ascii="Helvetica" w:hAnsi="Helvetica" w:hint="eastAsia"/>
          <w:szCs w:val="21"/>
          <w:shd w:val="clear" w:color="auto" w:fill="FFFFFF"/>
        </w:rPr>
        <w:t>个热带气旋的数据集，包括每</w:t>
      </w:r>
      <w:r>
        <w:rPr>
          <w:rFonts w:ascii="Helvetica" w:hAnsi="Helvetica" w:hint="eastAsia"/>
          <w:szCs w:val="21"/>
          <w:shd w:val="clear" w:color="auto" w:fill="FFFFFF"/>
        </w:rPr>
        <w:t xml:space="preserve"> 3 </w:t>
      </w:r>
      <w:r>
        <w:rPr>
          <w:rFonts w:ascii="Helvetica" w:hAnsi="Helvetica" w:hint="eastAsia"/>
          <w:szCs w:val="21"/>
          <w:shd w:val="clear" w:color="auto" w:fill="FFFFFF"/>
        </w:rPr>
        <w:t>小时一次的卫星红外图像（</w:t>
      </w:r>
      <w:r>
        <w:rPr>
          <w:rFonts w:ascii="Helvetica" w:hAnsi="Helvetica" w:hint="eastAsia"/>
          <w:szCs w:val="21"/>
          <w:shd w:val="clear" w:color="auto" w:fill="FFFFFF"/>
        </w:rPr>
        <w:t>IR</w:t>
      </w:r>
      <w:r>
        <w:rPr>
          <w:rFonts w:ascii="Helvetica" w:hAnsi="Helvetica" w:hint="eastAsia"/>
          <w:szCs w:val="21"/>
          <w:shd w:val="clear" w:color="auto" w:fill="FFFFFF"/>
        </w:rPr>
        <w:t>）、水汽（</w:t>
      </w:r>
      <w:r>
        <w:rPr>
          <w:rFonts w:ascii="Helvetica" w:hAnsi="Helvetica" w:hint="eastAsia"/>
          <w:szCs w:val="21"/>
          <w:shd w:val="clear" w:color="auto" w:fill="FFFFFF"/>
        </w:rPr>
        <w:t>WV</w:t>
      </w:r>
      <w:r>
        <w:rPr>
          <w:rFonts w:ascii="Helvetica" w:hAnsi="Helvetica" w:hint="eastAsia"/>
          <w:szCs w:val="21"/>
          <w:shd w:val="clear" w:color="auto" w:fill="FFFFFF"/>
        </w:rPr>
        <w:t>）和被动微波降雨量（</w:t>
      </w:r>
      <w:r>
        <w:rPr>
          <w:rFonts w:ascii="Helvetica" w:hAnsi="Helvetica" w:hint="eastAsia"/>
          <w:szCs w:val="21"/>
          <w:shd w:val="clear" w:color="auto" w:fill="FFFFFF"/>
        </w:rPr>
        <w:t>PMW</w:t>
      </w:r>
      <w:r>
        <w:rPr>
          <w:rFonts w:ascii="Helvetica" w:hAnsi="Helvetica" w:hint="eastAsia"/>
          <w:szCs w:val="21"/>
          <w:shd w:val="clear" w:color="auto" w:fill="FFFFFF"/>
        </w:rPr>
        <w:t>）热带气旋图像，水平分辨率为</w:t>
      </w:r>
      <w:r>
        <w:rPr>
          <w:rFonts w:ascii="Helvetica" w:hAnsi="Helvetica" w:hint="eastAsia"/>
          <w:szCs w:val="21"/>
          <w:shd w:val="clear" w:color="auto" w:fill="FFFFFF"/>
        </w:rPr>
        <w:t xml:space="preserve"> 0.07</w:t>
      </w:r>
      <w:r>
        <w:rPr>
          <w:rFonts w:ascii="Helvetica" w:hAnsi="Helvetica" w:hint="eastAsia"/>
          <w:szCs w:val="21"/>
          <w:shd w:val="clear" w:color="auto" w:fill="FFFFFF"/>
        </w:rPr>
        <w:t>度纬度</w:t>
      </w:r>
      <w:r>
        <w:rPr>
          <w:rFonts w:ascii="Helvetica" w:hAnsi="Helvetica" w:hint="eastAsia"/>
          <w:szCs w:val="21"/>
          <w:shd w:val="clear" w:color="auto" w:fill="FFFFFF"/>
        </w:rPr>
        <w:t>/</w:t>
      </w:r>
      <w:r>
        <w:rPr>
          <w:rFonts w:ascii="Helvetica" w:hAnsi="Helvetica" w:hint="eastAsia"/>
          <w:szCs w:val="21"/>
          <w:shd w:val="clear" w:color="auto" w:fill="FFFFFF"/>
        </w:rPr>
        <w:t>经度。</w:t>
      </w:r>
    </w:p>
    <w:p w14:paraId="5CC971CF" w14:textId="77777777" w:rsidR="001E0BAF" w:rsidRDefault="00000000">
      <w:pPr>
        <w:spacing w:line="360" w:lineRule="exact"/>
        <w:ind w:firstLineChars="200" w:firstLine="420"/>
        <w:rPr>
          <w:rFonts w:ascii="Helvetica" w:hAnsi="Helvetica"/>
          <w:szCs w:val="21"/>
          <w:shd w:val="clear" w:color="auto" w:fill="FFFFFF"/>
        </w:rPr>
      </w:pPr>
      <w:r>
        <w:rPr>
          <w:rFonts w:ascii="Helvetica" w:hAnsi="Helvetica" w:hint="eastAsia"/>
          <w:szCs w:val="21"/>
          <w:shd w:val="clear" w:color="auto" w:fill="FFFFFF"/>
        </w:rPr>
        <w:t>台风路径可以看作一种路径预测或轨迹预测问题，而用于路径预测的主要技术包括传统方法和深度学习方法。台风强度预测则往往使用深度学习的相关模型。以往的研究使用的方法有多元线性回归（</w:t>
      </w:r>
      <w:r>
        <w:rPr>
          <w:rFonts w:ascii="Helvetica" w:hAnsi="Helvetica" w:hint="eastAsia"/>
          <w:szCs w:val="21"/>
          <w:shd w:val="clear" w:color="auto" w:fill="FFFFFF"/>
        </w:rPr>
        <w:t>MVLR</w:t>
      </w:r>
      <w:r>
        <w:rPr>
          <w:rFonts w:ascii="Helvetica" w:hAnsi="Helvetica" w:hint="eastAsia"/>
          <w:szCs w:val="21"/>
          <w:shd w:val="clear" w:color="auto" w:fill="FFFFFF"/>
        </w:rPr>
        <w:t>），支持向量机（</w:t>
      </w:r>
      <w:r>
        <w:rPr>
          <w:rFonts w:ascii="Helvetica" w:hAnsi="Helvetica" w:hint="eastAsia"/>
          <w:szCs w:val="21"/>
          <w:shd w:val="clear" w:color="auto" w:fill="FFFFFF"/>
        </w:rPr>
        <w:t>SVM</w:t>
      </w:r>
      <w:r>
        <w:rPr>
          <w:rFonts w:ascii="Helvetica" w:hAnsi="Helvetica" w:hint="eastAsia"/>
          <w:szCs w:val="21"/>
          <w:shd w:val="clear" w:color="auto" w:fill="FFFFFF"/>
        </w:rPr>
        <w:t>），极限梯度上升（</w:t>
      </w:r>
      <w:proofErr w:type="spellStart"/>
      <w:r>
        <w:rPr>
          <w:rFonts w:ascii="Helvetica" w:hAnsi="Helvetica" w:hint="eastAsia"/>
          <w:szCs w:val="21"/>
          <w:shd w:val="clear" w:color="auto" w:fill="FFFFFF"/>
        </w:rPr>
        <w:t>XGBoost</w:t>
      </w:r>
      <w:proofErr w:type="spellEnd"/>
      <w:r>
        <w:rPr>
          <w:rFonts w:ascii="Helvetica" w:hAnsi="Helvetica" w:hint="eastAsia"/>
          <w:szCs w:val="21"/>
          <w:shd w:val="clear" w:color="auto" w:fill="FFFFFF"/>
        </w:rPr>
        <w:t>）、包括长短期记忆（</w:t>
      </w:r>
      <w:r>
        <w:rPr>
          <w:rFonts w:ascii="Helvetica" w:hAnsi="Helvetica" w:hint="eastAsia"/>
          <w:szCs w:val="21"/>
          <w:shd w:val="clear" w:color="auto" w:fill="FFFFFF"/>
        </w:rPr>
        <w:t>LSTM</w:t>
      </w:r>
      <w:r>
        <w:rPr>
          <w:rFonts w:ascii="Helvetica" w:hAnsi="Helvetica" w:hint="eastAsia"/>
          <w:szCs w:val="21"/>
          <w:shd w:val="clear" w:color="auto" w:fill="FFFFFF"/>
        </w:rPr>
        <w:t>）和门控循环单元（</w:t>
      </w:r>
      <w:r>
        <w:rPr>
          <w:rFonts w:ascii="Helvetica" w:hAnsi="Helvetica" w:hint="eastAsia"/>
          <w:szCs w:val="21"/>
          <w:shd w:val="clear" w:color="auto" w:fill="FFFFFF"/>
        </w:rPr>
        <w:t>GRU</w:t>
      </w:r>
      <w:r>
        <w:rPr>
          <w:rFonts w:ascii="Helvetica" w:hAnsi="Helvetica" w:hint="eastAsia"/>
          <w:szCs w:val="21"/>
          <w:shd w:val="clear" w:color="auto" w:fill="FFFFFF"/>
        </w:rPr>
        <w:t>）循环神经网络（</w:t>
      </w:r>
      <w:r>
        <w:rPr>
          <w:rFonts w:ascii="Helvetica" w:hAnsi="Helvetica" w:hint="eastAsia"/>
          <w:szCs w:val="21"/>
          <w:shd w:val="clear" w:color="auto" w:fill="FFFFFF"/>
        </w:rPr>
        <w:t>RNN</w:t>
      </w:r>
      <w:r>
        <w:rPr>
          <w:rFonts w:ascii="Helvetica" w:hAnsi="Helvetica" w:hint="eastAsia"/>
          <w:szCs w:val="21"/>
          <w:shd w:val="clear" w:color="auto" w:fill="FFFFFF"/>
        </w:rPr>
        <w:t>），卷积神经网络（</w:t>
      </w:r>
      <w:r>
        <w:rPr>
          <w:rFonts w:ascii="Helvetica" w:hAnsi="Helvetica" w:hint="eastAsia"/>
          <w:szCs w:val="21"/>
          <w:shd w:val="clear" w:color="auto" w:fill="FFFFFF"/>
        </w:rPr>
        <w:t>CNN</w:t>
      </w:r>
      <w:r>
        <w:rPr>
          <w:rFonts w:ascii="Helvetica" w:hAnsi="Helvetica" w:hint="eastAsia"/>
          <w:szCs w:val="21"/>
          <w:shd w:val="clear" w:color="auto" w:fill="FFFFFF"/>
        </w:rPr>
        <w:t>），对抗神经网络（</w:t>
      </w:r>
      <w:r>
        <w:rPr>
          <w:rFonts w:ascii="Helvetica" w:hAnsi="Helvetica" w:hint="eastAsia"/>
          <w:szCs w:val="21"/>
          <w:shd w:val="clear" w:color="auto" w:fill="FFFFFF"/>
        </w:rPr>
        <w:t>GAN</w:t>
      </w:r>
      <w:r>
        <w:rPr>
          <w:rFonts w:ascii="Helvetica" w:hAnsi="Helvetica" w:hint="eastAsia"/>
          <w:szCs w:val="21"/>
          <w:shd w:val="clear" w:color="auto" w:fill="FFFFFF"/>
        </w:rPr>
        <w:t>）等。</w:t>
      </w:r>
    </w:p>
    <w:p w14:paraId="372006B7" w14:textId="77777777" w:rsidR="001E0BAF" w:rsidRDefault="00000000">
      <w:pPr>
        <w:ind w:firstLine="420"/>
        <w:rPr>
          <w:szCs w:val="21"/>
        </w:rPr>
      </w:pPr>
      <w:r>
        <w:rPr>
          <w:rFonts w:hint="eastAsia"/>
          <w:szCs w:val="21"/>
        </w:rPr>
        <w:t>因此，本文希望能够</w:t>
      </w:r>
      <w:r>
        <w:rPr>
          <w:rFonts w:ascii="宋体" w:hAnsi="宋体" w:hint="eastAsia"/>
          <w:szCs w:val="21"/>
        </w:rPr>
        <w:t>构建一个基于机器学习的多</w:t>
      </w:r>
      <w:proofErr w:type="gramStart"/>
      <w:r>
        <w:rPr>
          <w:rFonts w:ascii="宋体" w:hAnsi="宋体" w:hint="eastAsia"/>
          <w:szCs w:val="21"/>
        </w:rPr>
        <w:t>源数据</w:t>
      </w:r>
      <w:proofErr w:type="gramEnd"/>
      <w:r>
        <w:rPr>
          <w:rFonts w:ascii="宋体" w:hAnsi="宋体" w:hint="eastAsia"/>
          <w:szCs w:val="21"/>
        </w:rPr>
        <w:t>融合的台风路径和强度预测的模型，</w:t>
      </w:r>
      <w:r>
        <w:rPr>
          <w:rFonts w:hint="eastAsia"/>
          <w:szCs w:val="21"/>
        </w:rPr>
        <w:t>对主要是太平洋地区中大气变量（</w:t>
      </w:r>
      <w:r>
        <w:rPr>
          <w:rFonts w:hint="eastAsia"/>
        </w:rPr>
        <w:t>台风中心经度纬度、台风中心气压、风速等</w:t>
      </w:r>
      <w:r>
        <w:rPr>
          <w:rFonts w:hint="eastAsia"/>
          <w:szCs w:val="21"/>
        </w:rPr>
        <w:t>）进行分析，训练一个具有良好性能的路径、强度预测模型，并在此基础上将输出的两个纬度结合起来运用台风路径相似度计算模型衡量模型性能的优劣。</w:t>
      </w:r>
    </w:p>
    <w:p w14:paraId="62AE5F43" w14:textId="77777777" w:rsidR="001E0BAF" w:rsidRDefault="00000000">
      <w:pPr>
        <w:spacing w:beforeLines="50" w:before="156" w:afterLines="50" w:after="156" w:line="360" w:lineRule="exact"/>
        <w:rPr>
          <w:rFonts w:ascii="楷体" w:eastAsia="楷体" w:hAnsi="宋体"/>
          <w:b/>
          <w:bCs/>
          <w:szCs w:val="21"/>
        </w:rPr>
      </w:pPr>
      <w:r>
        <w:rPr>
          <w:rFonts w:ascii="黑体" w:eastAsia="黑体"/>
          <w:b/>
          <w:bCs/>
          <w:szCs w:val="21"/>
        </w:rPr>
        <w:t>1.</w:t>
      </w:r>
      <w:r>
        <w:rPr>
          <w:rFonts w:ascii="黑体" w:eastAsia="黑体" w:hint="eastAsia"/>
          <w:b/>
          <w:bCs/>
          <w:szCs w:val="21"/>
        </w:rPr>
        <w:t>2本课题可能使用的深度学习模型</w:t>
      </w:r>
    </w:p>
    <w:p w14:paraId="568983CD" w14:textId="77777777" w:rsidR="001E0BAF" w:rsidRDefault="00000000">
      <w:pPr>
        <w:tabs>
          <w:tab w:val="left" w:pos="420"/>
          <w:tab w:val="left" w:pos="840"/>
          <w:tab w:val="left" w:pos="1260"/>
        </w:tabs>
        <w:rPr>
          <w:szCs w:val="21"/>
        </w:rPr>
      </w:pPr>
      <w:r>
        <w:rPr>
          <w:rFonts w:hint="eastAsia"/>
          <w:szCs w:val="21"/>
        </w:rPr>
        <w:t>1</w:t>
      </w:r>
      <w:r>
        <w:rPr>
          <w:rFonts w:hint="eastAsia"/>
          <w:szCs w:val="21"/>
        </w:rPr>
        <w:t>）</w:t>
      </w:r>
      <w:r>
        <w:rPr>
          <w:rFonts w:hint="eastAsia"/>
          <w:szCs w:val="21"/>
        </w:rPr>
        <w:t>AM-</w:t>
      </w:r>
      <w:proofErr w:type="spellStart"/>
      <w:r>
        <w:rPr>
          <w:rFonts w:hint="eastAsia"/>
          <w:szCs w:val="21"/>
        </w:rPr>
        <w:t>ConvGRU</w:t>
      </w:r>
      <w:proofErr w:type="spellEnd"/>
    </w:p>
    <w:p w14:paraId="74922FFA" w14:textId="77777777" w:rsidR="001E0BAF" w:rsidRDefault="00000000">
      <w:pPr>
        <w:tabs>
          <w:tab w:val="left" w:pos="420"/>
          <w:tab w:val="left" w:pos="840"/>
          <w:tab w:val="left" w:pos="1260"/>
        </w:tabs>
        <w:rPr>
          <w:szCs w:val="21"/>
        </w:rPr>
      </w:pPr>
      <w:r>
        <w:rPr>
          <w:szCs w:val="21"/>
        </w:rPr>
        <w:tab/>
      </w:r>
      <w:r>
        <w:rPr>
          <w:rFonts w:hint="eastAsia"/>
          <w:szCs w:val="21"/>
        </w:rPr>
        <w:t>AM-</w:t>
      </w:r>
      <w:proofErr w:type="spellStart"/>
      <w:r>
        <w:rPr>
          <w:rFonts w:hint="eastAsia"/>
          <w:szCs w:val="21"/>
        </w:rPr>
        <w:t>ConvGRU</w:t>
      </w:r>
      <w:proofErr w:type="spellEnd"/>
      <w:r>
        <w:rPr>
          <w:rFonts w:hint="eastAsia"/>
          <w:szCs w:val="21"/>
        </w:rPr>
        <w:t xml:space="preserve"> </w:t>
      </w:r>
      <w:r>
        <w:rPr>
          <w:rFonts w:hint="eastAsia"/>
          <w:szCs w:val="21"/>
        </w:rPr>
        <w:t>是一种结合了注意力机制（</w:t>
      </w:r>
      <w:r>
        <w:rPr>
          <w:rFonts w:hint="eastAsia"/>
          <w:szCs w:val="21"/>
        </w:rPr>
        <w:t>Attention Mechanism</w:t>
      </w:r>
      <w:r>
        <w:rPr>
          <w:rFonts w:hint="eastAsia"/>
          <w:szCs w:val="21"/>
        </w:rPr>
        <w:t>）的卷积门控循环单元（</w:t>
      </w:r>
      <w:r>
        <w:rPr>
          <w:rFonts w:hint="eastAsia"/>
          <w:szCs w:val="21"/>
        </w:rPr>
        <w:t>Convolutional Gated Recurrent Unit</w:t>
      </w:r>
      <w:r>
        <w:rPr>
          <w:rFonts w:hint="eastAsia"/>
          <w:szCs w:val="21"/>
        </w:rPr>
        <w:t>，</w:t>
      </w:r>
      <w:proofErr w:type="spellStart"/>
      <w:r>
        <w:rPr>
          <w:rFonts w:hint="eastAsia"/>
          <w:szCs w:val="21"/>
        </w:rPr>
        <w:t>ConvGRU</w:t>
      </w:r>
      <w:proofErr w:type="spellEnd"/>
      <w:r>
        <w:rPr>
          <w:rFonts w:hint="eastAsia"/>
          <w:szCs w:val="21"/>
        </w:rPr>
        <w:t>）的神经网络结构。它在</w:t>
      </w:r>
      <w:r>
        <w:rPr>
          <w:rFonts w:hint="eastAsia"/>
          <w:szCs w:val="21"/>
        </w:rPr>
        <w:t xml:space="preserve"> </w:t>
      </w:r>
      <w:proofErr w:type="spellStart"/>
      <w:r>
        <w:rPr>
          <w:rFonts w:hint="eastAsia"/>
          <w:szCs w:val="21"/>
        </w:rPr>
        <w:t>ConvGRU</w:t>
      </w:r>
      <w:proofErr w:type="spellEnd"/>
      <w:r>
        <w:rPr>
          <w:rFonts w:hint="eastAsia"/>
          <w:szCs w:val="21"/>
        </w:rPr>
        <w:t xml:space="preserve"> </w:t>
      </w:r>
      <w:r>
        <w:rPr>
          <w:rFonts w:hint="eastAsia"/>
          <w:szCs w:val="21"/>
        </w:rPr>
        <w:t>的基础</w:t>
      </w:r>
      <w:r>
        <w:rPr>
          <w:rFonts w:hint="eastAsia"/>
          <w:szCs w:val="21"/>
        </w:rPr>
        <w:lastRenderedPageBreak/>
        <w:t>上引入了注意力机制，用于增强模型对输入数据的建模能力和对重要信息的关注程度。</w:t>
      </w:r>
    </w:p>
    <w:p w14:paraId="2747883A" w14:textId="77777777" w:rsidR="001E0BAF" w:rsidRDefault="00000000">
      <w:pPr>
        <w:tabs>
          <w:tab w:val="left" w:pos="420"/>
          <w:tab w:val="left" w:pos="840"/>
          <w:tab w:val="left" w:pos="1260"/>
        </w:tabs>
        <w:rPr>
          <w:szCs w:val="21"/>
        </w:rPr>
      </w:pPr>
      <w:r>
        <w:rPr>
          <w:rFonts w:hint="eastAsia"/>
          <w:szCs w:val="21"/>
        </w:rPr>
        <w:tab/>
      </w:r>
      <w:proofErr w:type="spellStart"/>
      <w:r>
        <w:rPr>
          <w:rFonts w:hint="eastAsia"/>
          <w:szCs w:val="21"/>
        </w:rPr>
        <w:t>ConvGRU</w:t>
      </w:r>
      <w:proofErr w:type="spellEnd"/>
      <w:r>
        <w:rPr>
          <w:rFonts w:hint="eastAsia"/>
          <w:szCs w:val="21"/>
        </w:rPr>
        <w:t xml:space="preserve"> </w:t>
      </w:r>
      <w:r>
        <w:rPr>
          <w:rFonts w:hint="eastAsia"/>
          <w:szCs w:val="21"/>
        </w:rPr>
        <w:t>是一种改进的循环神经网络（</w:t>
      </w:r>
      <w:r>
        <w:rPr>
          <w:rFonts w:hint="eastAsia"/>
          <w:szCs w:val="21"/>
        </w:rPr>
        <w:t>RNN</w:t>
      </w:r>
      <w:r>
        <w:rPr>
          <w:rFonts w:hint="eastAsia"/>
          <w:szCs w:val="21"/>
        </w:rPr>
        <w:t>）单元，它在传统的循环神经网络基础上引入了门控机制，使得模型能够更好地捕捉序列数据中的长期依赖关系，并且由于引入了卷积操作，使得模型能够并行化处理序列数据，从而提高了训练效率。</w:t>
      </w:r>
    </w:p>
    <w:p w14:paraId="7E41DD07" w14:textId="77777777" w:rsidR="001E0BAF" w:rsidRDefault="00000000">
      <w:pPr>
        <w:tabs>
          <w:tab w:val="left" w:pos="420"/>
          <w:tab w:val="left" w:pos="840"/>
          <w:tab w:val="left" w:pos="1260"/>
        </w:tabs>
        <w:rPr>
          <w:szCs w:val="21"/>
        </w:rPr>
      </w:pPr>
      <w:r>
        <w:rPr>
          <w:rFonts w:hint="eastAsia"/>
          <w:szCs w:val="21"/>
        </w:rPr>
        <w:tab/>
        <w:t>AM-</w:t>
      </w:r>
      <w:proofErr w:type="spellStart"/>
      <w:r>
        <w:rPr>
          <w:rFonts w:hint="eastAsia"/>
          <w:szCs w:val="21"/>
        </w:rPr>
        <w:t>ConvGRU</w:t>
      </w:r>
      <w:proofErr w:type="spellEnd"/>
      <w:r>
        <w:rPr>
          <w:rFonts w:hint="eastAsia"/>
          <w:szCs w:val="21"/>
        </w:rPr>
        <w:t xml:space="preserve"> </w:t>
      </w:r>
      <w:r>
        <w:rPr>
          <w:rFonts w:hint="eastAsia"/>
          <w:szCs w:val="21"/>
        </w:rPr>
        <w:t>在</w:t>
      </w:r>
      <w:r>
        <w:rPr>
          <w:rFonts w:hint="eastAsia"/>
          <w:szCs w:val="21"/>
        </w:rPr>
        <w:t xml:space="preserve"> </w:t>
      </w:r>
      <w:proofErr w:type="spellStart"/>
      <w:r>
        <w:rPr>
          <w:rFonts w:hint="eastAsia"/>
          <w:szCs w:val="21"/>
        </w:rPr>
        <w:t>ConvGRU</w:t>
      </w:r>
      <w:proofErr w:type="spellEnd"/>
      <w:r>
        <w:rPr>
          <w:rFonts w:hint="eastAsia"/>
          <w:szCs w:val="21"/>
        </w:rPr>
        <w:t xml:space="preserve"> </w:t>
      </w:r>
      <w:r>
        <w:rPr>
          <w:rFonts w:hint="eastAsia"/>
          <w:szCs w:val="21"/>
        </w:rPr>
        <w:t>的基础上进一步引入了注意力机制。注意力机制允许模型在每个时间</w:t>
      </w:r>
      <w:proofErr w:type="gramStart"/>
      <w:r>
        <w:rPr>
          <w:rFonts w:hint="eastAsia"/>
          <w:szCs w:val="21"/>
        </w:rPr>
        <w:t>步根据</w:t>
      </w:r>
      <w:proofErr w:type="gramEnd"/>
      <w:r>
        <w:rPr>
          <w:rFonts w:hint="eastAsia"/>
          <w:szCs w:val="21"/>
        </w:rPr>
        <w:t>输入数据的重要性动态地调整对应的权重，从而更好地关注和利用重要的信息。通过引入注意力机制，</w:t>
      </w:r>
      <w:r>
        <w:rPr>
          <w:rFonts w:hint="eastAsia"/>
          <w:szCs w:val="21"/>
        </w:rPr>
        <w:t>AM-</w:t>
      </w:r>
      <w:proofErr w:type="spellStart"/>
      <w:r>
        <w:rPr>
          <w:rFonts w:hint="eastAsia"/>
          <w:szCs w:val="21"/>
        </w:rPr>
        <w:t>ConvGRU</w:t>
      </w:r>
      <w:proofErr w:type="spellEnd"/>
      <w:r>
        <w:rPr>
          <w:rFonts w:hint="eastAsia"/>
          <w:szCs w:val="21"/>
        </w:rPr>
        <w:t xml:space="preserve"> </w:t>
      </w:r>
      <w:r>
        <w:rPr>
          <w:rFonts w:hint="eastAsia"/>
          <w:szCs w:val="21"/>
        </w:rPr>
        <w:t>可以使得模型更加灵活地对待输入序列中的不同部分，提高了模型的表达能力和预测性能。</w:t>
      </w:r>
    </w:p>
    <w:p w14:paraId="3FC94C14" w14:textId="77777777" w:rsidR="001E0BAF" w:rsidRDefault="00000000">
      <w:pPr>
        <w:tabs>
          <w:tab w:val="left" w:pos="420"/>
          <w:tab w:val="left" w:pos="840"/>
          <w:tab w:val="left" w:pos="1260"/>
        </w:tabs>
        <w:rPr>
          <w:szCs w:val="21"/>
        </w:rPr>
      </w:pPr>
      <w:r>
        <w:rPr>
          <w:szCs w:val="21"/>
        </w:rPr>
        <w:t>2</w:t>
      </w:r>
      <w:r>
        <w:rPr>
          <w:rFonts w:hint="eastAsia"/>
          <w:szCs w:val="21"/>
        </w:rPr>
        <w:t>）</w:t>
      </w:r>
      <w:r>
        <w:rPr>
          <w:rFonts w:hint="eastAsia"/>
          <w:szCs w:val="21"/>
        </w:rPr>
        <w:t>CNN + RNN</w:t>
      </w:r>
    </w:p>
    <w:p w14:paraId="287882E5" w14:textId="77777777" w:rsidR="001E0BAF" w:rsidRDefault="00000000">
      <w:pPr>
        <w:tabs>
          <w:tab w:val="left" w:pos="420"/>
          <w:tab w:val="left" w:pos="840"/>
          <w:tab w:val="left" w:pos="1260"/>
        </w:tabs>
        <w:rPr>
          <w:szCs w:val="21"/>
        </w:rPr>
      </w:pPr>
      <w:r>
        <w:rPr>
          <w:szCs w:val="21"/>
        </w:rPr>
        <w:tab/>
      </w:r>
      <w:r>
        <w:rPr>
          <w:rFonts w:hint="eastAsia"/>
          <w:szCs w:val="21"/>
        </w:rPr>
        <w:t>采用</w:t>
      </w:r>
      <w:r>
        <w:rPr>
          <w:rFonts w:hint="eastAsia"/>
          <w:szCs w:val="21"/>
        </w:rPr>
        <w:t xml:space="preserve"> CNN </w:t>
      </w:r>
      <w:r>
        <w:rPr>
          <w:rFonts w:hint="eastAsia"/>
          <w:szCs w:val="21"/>
        </w:rPr>
        <w:t>和</w:t>
      </w:r>
      <w:r>
        <w:rPr>
          <w:rFonts w:hint="eastAsia"/>
          <w:szCs w:val="21"/>
        </w:rPr>
        <w:t xml:space="preserve"> RNN </w:t>
      </w:r>
      <w:r>
        <w:rPr>
          <w:rFonts w:hint="eastAsia"/>
          <w:szCs w:val="21"/>
        </w:rPr>
        <w:t>结合的架构：卷积层首先被用来从卫星图像中自主提取关键特征。随后，采用带有卷积</w:t>
      </w:r>
      <w:r>
        <w:rPr>
          <w:rFonts w:hint="eastAsia"/>
          <w:szCs w:val="21"/>
        </w:rPr>
        <w:t>LSTM</w:t>
      </w:r>
      <w:r>
        <w:rPr>
          <w:rFonts w:hint="eastAsia"/>
          <w:szCs w:val="21"/>
        </w:rPr>
        <w:t>的</w:t>
      </w:r>
      <w:r>
        <w:rPr>
          <w:rFonts w:hint="eastAsia"/>
          <w:szCs w:val="21"/>
        </w:rPr>
        <w:t>RNN</w:t>
      </w:r>
      <w:r>
        <w:rPr>
          <w:rFonts w:hint="eastAsia"/>
          <w:szCs w:val="21"/>
        </w:rPr>
        <w:t>块来处理所选时期内的特征演变。模型的最后部分由一个卷积层和两个密集层组成，进行特征到强度的回归，预测</w:t>
      </w:r>
      <w:r>
        <w:rPr>
          <w:rFonts w:hint="eastAsia"/>
          <w:szCs w:val="21"/>
        </w:rPr>
        <w:t>+24</w:t>
      </w:r>
      <w:r>
        <w:rPr>
          <w:rFonts w:hint="eastAsia"/>
          <w:szCs w:val="21"/>
        </w:rPr>
        <w:t>小时时的</w:t>
      </w:r>
      <w:r>
        <w:rPr>
          <w:rFonts w:hint="eastAsia"/>
          <w:szCs w:val="21"/>
        </w:rPr>
        <w:t>Vmax/</w:t>
      </w:r>
      <w:proofErr w:type="spellStart"/>
      <w:r>
        <w:rPr>
          <w:rFonts w:hint="eastAsia"/>
          <w:szCs w:val="21"/>
        </w:rPr>
        <w:t>Vmmax</w:t>
      </w:r>
      <w:proofErr w:type="spellEnd"/>
      <w:r>
        <w:rPr>
          <w:rFonts w:hint="eastAsia"/>
          <w:szCs w:val="21"/>
        </w:rPr>
        <w:t>。</w:t>
      </w:r>
    </w:p>
    <w:p w14:paraId="324246B0" w14:textId="77777777" w:rsidR="001E0BAF" w:rsidRDefault="00000000">
      <w:pPr>
        <w:tabs>
          <w:tab w:val="left" w:pos="420"/>
          <w:tab w:val="left" w:pos="840"/>
          <w:tab w:val="left" w:pos="1260"/>
        </w:tabs>
        <w:rPr>
          <w:szCs w:val="21"/>
        </w:rPr>
      </w:pPr>
      <w:r>
        <w:rPr>
          <w:szCs w:val="21"/>
        </w:rPr>
        <w:tab/>
      </w:r>
      <w:r>
        <w:rPr>
          <w:rFonts w:hint="eastAsia"/>
          <w:szCs w:val="21"/>
        </w:rPr>
        <w:t>目前，</w:t>
      </w:r>
      <w:proofErr w:type="spellStart"/>
      <w:r>
        <w:rPr>
          <w:rFonts w:hint="eastAsia"/>
          <w:szCs w:val="21"/>
        </w:rPr>
        <w:t>GoogLeNet</w:t>
      </w:r>
      <w:proofErr w:type="spellEnd"/>
      <w:r>
        <w:rPr>
          <w:rFonts w:hint="eastAsia"/>
          <w:szCs w:val="21"/>
        </w:rPr>
        <w:t>已经提出了第四代，与残差网络融合，进一步提升了训练的速度。</w:t>
      </w:r>
    </w:p>
    <w:p w14:paraId="339E89F5" w14:textId="77777777" w:rsidR="001E0BAF" w:rsidRDefault="00000000">
      <w:pPr>
        <w:tabs>
          <w:tab w:val="left" w:pos="420"/>
          <w:tab w:val="left" w:pos="840"/>
          <w:tab w:val="left" w:pos="1260"/>
        </w:tabs>
        <w:rPr>
          <w:szCs w:val="21"/>
        </w:rPr>
      </w:pPr>
      <w:r>
        <w:rPr>
          <w:rFonts w:hint="eastAsia"/>
          <w:szCs w:val="21"/>
        </w:rPr>
        <w:t>3</w:t>
      </w:r>
      <w:r>
        <w:rPr>
          <w:rFonts w:hint="eastAsia"/>
          <w:szCs w:val="21"/>
        </w:rPr>
        <w:t>）</w:t>
      </w:r>
      <w:r>
        <w:rPr>
          <w:rFonts w:hint="eastAsia"/>
          <w:szCs w:val="21"/>
        </w:rPr>
        <w:t>GAN</w:t>
      </w:r>
    </w:p>
    <w:p w14:paraId="641F426F" w14:textId="77777777" w:rsidR="001E0BAF" w:rsidRDefault="00000000">
      <w:pPr>
        <w:tabs>
          <w:tab w:val="left" w:pos="420"/>
          <w:tab w:val="left" w:pos="840"/>
          <w:tab w:val="left" w:pos="1260"/>
        </w:tabs>
        <w:rPr>
          <w:szCs w:val="21"/>
        </w:rPr>
      </w:pPr>
      <w:r>
        <w:rPr>
          <w:rFonts w:hint="eastAsia"/>
          <w:szCs w:val="21"/>
        </w:rPr>
        <w:tab/>
        <w:t xml:space="preserve">GAN </w:t>
      </w:r>
      <w:r>
        <w:rPr>
          <w:rFonts w:hint="eastAsia"/>
          <w:szCs w:val="21"/>
        </w:rPr>
        <w:t>是生成对抗网络（</w:t>
      </w:r>
      <w:r>
        <w:rPr>
          <w:rFonts w:hint="eastAsia"/>
          <w:szCs w:val="21"/>
        </w:rPr>
        <w:t>Generative Adversarial Network</w:t>
      </w:r>
      <w:r>
        <w:rPr>
          <w:rFonts w:hint="eastAsia"/>
          <w:szCs w:val="21"/>
        </w:rPr>
        <w:t>）的缩写，是一种深度学习模型，由</w:t>
      </w:r>
      <w:r>
        <w:rPr>
          <w:rFonts w:hint="eastAsia"/>
          <w:szCs w:val="21"/>
        </w:rPr>
        <w:t xml:space="preserve"> Ian  Goodfellow </w:t>
      </w:r>
      <w:r>
        <w:rPr>
          <w:rFonts w:hint="eastAsia"/>
          <w:szCs w:val="21"/>
        </w:rPr>
        <w:t>在</w:t>
      </w:r>
      <w:r>
        <w:rPr>
          <w:rFonts w:hint="eastAsia"/>
          <w:szCs w:val="21"/>
        </w:rPr>
        <w:t xml:space="preserve"> 2014 </w:t>
      </w:r>
      <w:r>
        <w:rPr>
          <w:rFonts w:hint="eastAsia"/>
          <w:szCs w:val="21"/>
        </w:rPr>
        <w:t>年提出。</w:t>
      </w:r>
      <w:r>
        <w:rPr>
          <w:rFonts w:hint="eastAsia"/>
          <w:szCs w:val="21"/>
        </w:rPr>
        <w:t xml:space="preserve">GAN </w:t>
      </w:r>
      <w:r>
        <w:rPr>
          <w:rFonts w:hint="eastAsia"/>
          <w:szCs w:val="21"/>
        </w:rPr>
        <w:t>由两个主要组件组成：生成器（</w:t>
      </w:r>
      <w:r>
        <w:rPr>
          <w:rFonts w:hint="eastAsia"/>
          <w:szCs w:val="21"/>
        </w:rPr>
        <w:t>Generator</w:t>
      </w:r>
      <w:r>
        <w:rPr>
          <w:rFonts w:hint="eastAsia"/>
          <w:szCs w:val="21"/>
        </w:rPr>
        <w:t>）和判别器（</w:t>
      </w:r>
      <w:r>
        <w:rPr>
          <w:rFonts w:hint="eastAsia"/>
          <w:szCs w:val="21"/>
        </w:rPr>
        <w:t>Discriminator</w:t>
      </w:r>
      <w:r>
        <w:rPr>
          <w:rFonts w:hint="eastAsia"/>
          <w:szCs w:val="21"/>
        </w:rPr>
        <w:t>）。</w:t>
      </w:r>
      <w:r>
        <w:rPr>
          <w:rFonts w:hint="eastAsia"/>
          <w:szCs w:val="21"/>
        </w:rPr>
        <w:t xml:space="preserve">GAN </w:t>
      </w:r>
      <w:r>
        <w:rPr>
          <w:rFonts w:hint="eastAsia"/>
          <w:szCs w:val="21"/>
        </w:rPr>
        <w:t>的核心思想是通过训练生成器和</w:t>
      </w:r>
      <w:proofErr w:type="gramStart"/>
      <w:r>
        <w:rPr>
          <w:rFonts w:hint="eastAsia"/>
          <w:szCs w:val="21"/>
        </w:rPr>
        <w:t>判别器</w:t>
      </w:r>
      <w:proofErr w:type="gramEnd"/>
      <w:r>
        <w:rPr>
          <w:rFonts w:hint="eastAsia"/>
          <w:szCs w:val="21"/>
        </w:rPr>
        <w:t>两个网络来实现。在训练过程中，生成器试图生成尽可能逼真的合成数据，而</w:t>
      </w:r>
      <w:proofErr w:type="gramStart"/>
      <w:r>
        <w:rPr>
          <w:rFonts w:hint="eastAsia"/>
          <w:szCs w:val="21"/>
        </w:rPr>
        <w:t>判别器</w:t>
      </w:r>
      <w:proofErr w:type="gramEnd"/>
      <w:r>
        <w:rPr>
          <w:rFonts w:hint="eastAsia"/>
          <w:szCs w:val="21"/>
        </w:rPr>
        <w:t>试图正确地区分真实数据和合成数据。这种竞争驱动的训练过程最终会导致生成器生成的数据越来越逼真。</w:t>
      </w:r>
    </w:p>
    <w:p w14:paraId="1E4492A3" w14:textId="77777777" w:rsidR="001E0BAF" w:rsidRDefault="00000000">
      <w:pPr>
        <w:spacing w:beforeLines="50" w:before="156" w:afterLines="50" w:after="156" w:line="360" w:lineRule="exact"/>
        <w:rPr>
          <w:rFonts w:ascii="黑体" w:eastAsia="黑体"/>
          <w:sz w:val="28"/>
        </w:rPr>
      </w:pPr>
      <w:r>
        <w:rPr>
          <w:rFonts w:ascii="黑体" w:eastAsia="黑体" w:hint="eastAsia"/>
          <w:sz w:val="28"/>
        </w:rPr>
        <w:t>二、毕业设计（论文）方案介绍（主要内容）</w:t>
      </w:r>
    </w:p>
    <w:p w14:paraId="47BA49C9" w14:textId="77777777" w:rsidR="001E0BAF" w:rsidRDefault="00000000">
      <w:pPr>
        <w:spacing w:line="360" w:lineRule="exact"/>
        <w:rPr>
          <w:rFonts w:ascii="黑体" w:eastAsia="黑体" w:hAnsi="黑体"/>
          <w:b/>
          <w:bCs/>
          <w:szCs w:val="21"/>
        </w:rPr>
      </w:pPr>
      <w:r>
        <w:rPr>
          <w:rFonts w:ascii="黑体" w:eastAsia="黑体" w:hAnsi="黑体"/>
          <w:b/>
          <w:bCs/>
          <w:szCs w:val="21"/>
        </w:rPr>
        <w:t>2.1</w:t>
      </w:r>
      <w:r>
        <w:rPr>
          <w:rFonts w:ascii="黑体" w:eastAsia="黑体" w:hAnsi="黑体" w:hint="eastAsia"/>
          <w:b/>
          <w:bCs/>
          <w:szCs w:val="21"/>
        </w:rPr>
        <w:t>课题</w:t>
      </w:r>
      <w:proofErr w:type="gramStart"/>
      <w:r>
        <w:rPr>
          <w:rFonts w:ascii="黑体" w:eastAsia="黑体" w:hAnsi="黑体" w:hint="eastAsia"/>
          <w:b/>
          <w:bCs/>
          <w:szCs w:val="21"/>
        </w:rPr>
        <w:t>拟研究</w:t>
      </w:r>
      <w:proofErr w:type="gramEnd"/>
      <w:r>
        <w:rPr>
          <w:rFonts w:ascii="黑体" w:eastAsia="黑体" w:hAnsi="黑体" w:hint="eastAsia"/>
          <w:b/>
          <w:bCs/>
          <w:szCs w:val="21"/>
        </w:rPr>
        <w:t>的内容</w:t>
      </w:r>
    </w:p>
    <w:p w14:paraId="50AD844D" w14:textId="77777777" w:rsidR="001E0BAF" w:rsidRDefault="00000000">
      <w:pPr>
        <w:spacing w:line="360" w:lineRule="exact"/>
        <w:rPr>
          <w:szCs w:val="21"/>
        </w:rPr>
      </w:pPr>
      <w:r>
        <w:rPr>
          <w:rFonts w:ascii="宋体" w:hAnsi="宋体"/>
          <w:szCs w:val="21"/>
        </w:rPr>
        <w:tab/>
      </w:r>
      <w:r>
        <w:rPr>
          <w:rFonts w:hint="eastAsia"/>
          <w:szCs w:val="21"/>
        </w:rPr>
        <w:t>本课题旨在研究太平洋地区的台风路径和强度，拟使用深度学习方法来对台风路径和强度进行预测。</w:t>
      </w:r>
    </w:p>
    <w:p w14:paraId="2BB96779" w14:textId="77777777" w:rsidR="001E0BAF" w:rsidRDefault="00000000">
      <w:pPr>
        <w:spacing w:line="360" w:lineRule="exact"/>
        <w:rPr>
          <w:rFonts w:ascii="黑体" w:eastAsia="黑体" w:hAnsi="黑体"/>
          <w:b/>
          <w:bCs/>
          <w:szCs w:val="21"/>
        </w:rPr>
      </w:pPr>
      <w:r>
        <w:rPr>
          <w:rFonts w:ascii="黑体" w:eastAsia="黑体" w:hAnsi="黑体"/>
          <w:b/>
          <w:bCs/>
          <w:szCs w:val="21"/>
        </w:rPr>
        <w:t>2.2</w:t>
      </w:r>
      <w:r>
        <w:rPr>
          <w:rFonts w:ascii="黑体" w:eastAsia="黑体" w:hAnsi="黑体" w:hint="eastAsia"/>
          <w:b/>
          <w:bCs/>
          <w:szCs w:val="21"/>
        </w:rPr>
        <w:t>数据集下载和数据预处理</w:t>
      </w:r>
      <w:r>
        <w:rPr>
          <w:rFonts w:eastAsia="黑体" w:hint="eastAsia"/>
          <w:b/>
          <w:bCs/>
          <w:szCs w:val="21"/>
        </w:rPr>
        <w:t>的具体步骤</w:t>
      </w:r>
    </w:p>
    <w:p w14:paraId="02C35D36" w14:textId="77777777" w:rsidR="001E0BAF" w:rsidRDefault="00000000">
      <w:pPr>
        <w:spacing w:line="360" w:lineRule="exact"/>
        <w:rPr>
          <w:rFonts w:ascii="宋体" w:hAnsi="宋体"/>
          <w:szCs w:val="21"/>
        </w:rPr>
      </w:pPr>
      <w:r>
        <w:rPr>
          <w:rFonts w:ascii="宋体" w:hAnsi="宋体"/>
          <w:szCs w:val="21"/>
        </w:rPr>
        <w:t>1</w:t>
      </w:r>
      <w:r>
        <w:rPr>
          <w:rFonts w:ascii="宋体" w:hAnsi="宋体" w:hint="eastAsia"/>
          <w:szCs w:val="21"/>
        </w:rPr>
        <w:t>）下载源数据</w:t>
      </w:r>
    </w:p>
    <w:p w14:paraId="1BDB8256" w14:textId="79B7593B" w:rsidR="001E0BAF" w:rsidRDefault="00000000">
      <w:pPr>
        <w:spacing w:line="360" w:lineRule="exact"/>
        <w:rPr>
          <w:rFonts w:ascii="宋体" w:hAnsi="宋体"/>
          <w:szCs w:val="21"/>
        </w:rPr>
      </w:pPr>
      <w:r>
        <w:rPr>
          <w:rFonts w:ascii="宋体" w:hAnsi="宋体"/>
          <w:szCs w:val="21"/>
        </w:rPr>
        <w:tab/>
      </w:r>
      <w:r>
        <w:rPr>
          <w:rFonts w:hint="eastAsia"/>
          <w:szCs w:val="21"/>
        </w:rPr>
        <w:t>下载</w:t>
      </w:r>
      <w:r>
        <w:rPr>
          <w:rFonts w:hint="eastAsia"/>
          <w:szCs w:val="21"/>
        </w:rPr>
        <w:t xml:space="preserve"> CMA </w:t>
      </w:r>
      <w:r>
        <w:rPr>
          <w:rFonts w:hint="eastAsia"/>
          <w:szCs w:val="21"/>
        </w:rPr>
        <w:t>数据集、</w:t>
      </w:r>
      <w:r>
        <w:rPr>
          <w:rFonts w:hint="eastAsia"/>
          <w:szCs w:val="21"/>
        </w:rPr>
        <w:t>EAR</w:t>
      </w:r>
      <w:r w:rsidR="00E1779D">
        <w:rPr>
          <w:rFonts w:hint="eastAsia"/>
          <w:szCs w:val="21"/>
        </w:rPr>
        <w:t>5</w:t>
      </w:r>
      <w:r>
        <w:rPr>
          <w:rFonts w:hint="eastAsia"/>
          <w:szCs w:val="21"/>
        </w:rPr>
        <w:t>数据集和</w:t>
      </w:r>
      <w:r>
        <w:rPr>
          <w:rFonts w:hint="eastAsia"/>
          <w:szCs w:val="21"/>
        </w:rPr>
        <w:t>TCIR</w:t>
      </w:r>
      <w:r>
        <w:rPr>
          <w:rFonts w:hint="eastAsia"/>
          <w:szCs w:val="21"/>
        </w:rPr>
        <w:t>数据集。具体的数据</w:t>
      </w:r>
      <w:proofErr w:type="gramStart"/>
      <w:r>
        <w:rPr>
          <w:rFonts w:hint="eastAsia"/>
          <w:szCs w:val="21"/>
        </w:rPr>
        <w:t>集需要</w:t>
      </w:r>
      <w:proofErr w:type="gramEnd"/>
      <w:r>
        <w:rPr>
          <w:rFonts w:hint="eastAsia"/>
          <w:szCs w:val="21"/>
        </w:rPr>
        <w:t>根据最终模型的需求进行调整。</w:t>
      </w:r>
    </w:p>
    <w:p w14:paraId="4F23ED0B" w14:textId="77777777" w:rsidR="001E0BAF" w:rsidRDefault="00000000">
      <w:pPr>
        <w:spacing w:line="360" w:lineRule="exact"/>
        <w:rPr>
          <w:szCs w:val="21"/>
        </w:rPr>
      </w:pPr>
      <w:r>
        <w:rPr>
          <w:rFonts w:ascii="宋体" w:hAnsi="宋体"/>
          <w:szCs w:val="21"/>
        </w:rPr>
        <w:t>2</w:t>
      </w:r>
      <w:r>
        <w:rPr>
          <w:rFonts w:ascii="宋体" w:hAnsi="宋体" w:hint="eastAsia"/>
          <w:szCs w:val="21"/>
        </w:rPr>
        <w:t>）</w:t>
      </w:r>
      <w:r>
        <w:rPr>
          <w:rFonts w:hint="eastAsia"/>
          <w:szCs w:val="21"/>
        </w:rPr>
        <w:t>对数据进行预处理，可能选择的数据预处理的方法</w:t>
      </w:r>
    </w:p>
    <w:p w14:paraId="30499AA2" w14:textId="77777777" w:rsidR="001E0BAF" w:rsidRDefault="00000000">
      <w:pPr>
        <w:spacing w:line="360" w:lineRule="exact"/>
        <w:ind w:firstLine="420"/>
        <w:rPr>
          <w:szCs w:val="21"/>
        </w:rPr>
      </w:pPr>
      <w:r>
        <w:rPr>
          <w:rFonts w:hint="eastAsia"/>
          <w:szCs w:val="21"/>
        </w:rPr>
        <w:t>训练数据的使用拟采用卫星云图与二维台风数据相结合的方法。图像数据作为主要的训练数据，从图像中提取相应的特征。二维的台风数据作为辅助特征输入。</w:t>
      </w:r>
    </w:p>
    <w:p w14:paraId="12BE1850" w14:textId="77777777" w:rsidR="001E0BAF" w:rsidRDefault="00000000">
      <w:pPr>
        <w:spacing w:line="360" w:lineRule="exact"/>
        <w:ind w:firstLine="420"/>
        <w:rPr>
          <w:szCs w:val="21"/>
        </w:rPr>
      </w:pPr>
      <w:r>
        <w:rPr>
          <w:rFonts w:hint="eastAsia"/>
          <w:szCs w:val="21"/>
        </w:rPr>
        <w:t>拟参照参考文献</w:t>
      </w:r>
      <w:r>
        <w:rPr>
          <w:rFonts w:hint="eastAsia"/>
          <w:szCs w:val="21"/>
        </w:rPr>
        <w:t>[1]</w:t>
      </w:r>
      <w:r>
        <w:rPr>
          <w:rFonts w:hint="eastAsia"/>
          <w:szCs w:val="21"/>
        </w:rPr>
        <w:t>，使用</w:t>
      </w:r>
      <w:r>
        <w:rPr>
          <w:rFonts w:hint="eastAsia"/>
          <w:szCs w:val="21"/>
        </w:rPr>
        <w:t xml:space="preserve"> CLIPER </w:t>
      </w:r>
      <w:r>
        <w:rPr>
          <w:rFonts w:hint="eastAsia"/>
          <w:szCs w:val="21"/>
        </w:rPr>
        <w:t>方法对</w:t>
      </w:r>
      <w:r>
        <w:rPr>
          <w:rFonts w:hint="eastAsia"/>
          <w:szCs w:val="21"/>
        </w:rPr>
        <w:t>CMA</w:t>
      </w:r>
      <w:r>
        <w:rPr>
          <w:rFonts w:hint="eastAsia"/>
          <w:szCs w:val="21"/>
        </w:rPr>
        <w:t>数据集的二维的台风路径数据进行预处理，将经度、纬度、风速、中心气压等初始的特征组合扩展为多个特征（</w:t>
      </w:r>
      <w:r>
        <w:rPr>
          <w:rFonts w:hint="eastAsia"/>
          <w:szCs w:val="21"/>
        </w:rPr>
        <w:t>feature</w:t>
      </w:r>
      <w:r>
        <w:rPr>
          <w:rFonts w:hint="eastAsia"/>
          <w:szCs w:val="21"/>
        </w:rPr>
        <w:t>）。</w:t>
      </w:r>
    </w:p>
    <w:p w14:paraId="05E74CAF" w14:textId="3B6D88BD" w:rsidR="00E1779D" w:rsidRDefault="00E1779D" w:rsidP="00097DA5">
      <w:pPr>
        <w:spacing w:line="360" w:lineRule="exact"/>
        <w:ind w:firstLine="420"/>
        <w:rPr>
          <w:szCs w:val="21"/>
        </w:rPr>
      </w:pPr>
      <w:r>
        <w:rPr>
          <w:rFonts w:hint="eastAsia"/>
          <w:szCs w:val="21"/>
        </w:rPr>
        <w:t>对于</w:t>
      </w:r>
      <w:r w:rsidRPr="00E1779D">
        <w:rPr>
          <w:rFonts w:hint="eastAsia"/>
          <w:szCs w:val="21"/>
        </w:rPr>
        <w:t>EAR-</w:t>
      </w:r>
      <w:r>
        <w:rPr>
          <w:rFonts w:hint="eastAsia"/>
          <w:szCs w:val="21"/>
        </w:rPr>
        <w:t>5</w:t>
      </w:r>
      <w:r w:rsidRPr="00E1779D">
        <w:rPr>
          <w:rFonts w:hint="eastAsia"/>
          <w:szCs w:val="21"/>
        </w:rPr>
        <w:t xml:space="preserve"> </w:t>
      </w:r>
      <w:r w:rsidRPr="00E1779D">
        <w:rPr>
          <w:rFonts w:hint="eastAsia"/>
          <w:szCs w:val="21"/>
        </w:rPr>
        <w:t>数据集</w:t>
      </w:r>
      <w:r w:rsidR="00803060">
        <w:rPr>
          <w:rFonts w:hint="eastAsia"/>
          <w:szCs w:val="21"/>
        </w:rPr>
        <w:t>，本课题</w:t>
      </w:r>
      <w:r w:rsidR="00097DA5">
        <w:rPr>
          <w:rFonts w:hint="eastAsia"/>
          <w:szCs w:val="21"/>
        </w:rPr>
        <w:t>计划</w:t>
      </w:r>
      <w:r w:rsidR="00803060" w:rsidRPr="00803060">
        <w:rPr>
          <w:rFonts w:hint="eastAsia"/>
          <w:szCs w:val="21"/>
        </w:rPr>
        <w:t>根据台风发生的区域和影响半径，在再分析数据集中截取一定范围内一定层次内一定变量类型的数据作为初始再分析数据集。</w:t>
      </w:r>
    </w:p>
    <w:p w14:paraId="21B77846" w14:textId="77777777" w:rsidR="001E0BAF" w:rsidRDefault="00000000">
      <w:pPr>
        <w:spacing w:line="360" w:lineRule="exact"/>
        <w:ind w:firstLine="420"/>
        <w:rPr>
          <w:szCs w:val="21"/>
        </w:rPr>
      </w:pPr>
      <w:r>
        <w:rPr>
          <w:rFonts w:hint="eastAsia"/>
          <w:szCs w:val="21"/>
        </w:rPr>
        <w:t>拟参照参考文献</w:t>
      </w:r>
      <w:r>
        <w:rPr>
          <w:rFonts w:hint="eastAsia"/>
          <w:szCs w:val="21"/>
        </w:rPr>
        <w:t>[16]</w:t>
      </w:r>
      <w:r>
        <w:rPr>
          <w:rFonts w:hint="eastAsia"/>
          <w:szCs w:val="21"/>
        </w:rPr>
        <w:t>，将初始的台风大气卫星图像裁剪为多个剪辑，例如将大小为</w:t>
      </w:r>
      <w:r>
        <w:rPr>
          <w:rFonts w:hint="eastAsia"/>
          <w:szCs w:val="21"/>
        </w:rPr>
        <w:t>250*238</w:t>
      </w:r>
      <w:r>
        <w:rPr>
          <w:rFonts w:ascii="Cambria Math" w:hAnsi="Cambria Math"/>
          <w:szCs w:val="21"/>
        </w:rPr>
        <w:t xml:space="preserve"> </w:t>
      </w:r>
      <w:r>
        <w:rPr>
          <w:rFonts w:hint="eastAsia"/>
          <w:szCs w:val="21"/>
        </w:rPr>
        <w:t>的训练数据裁剪成</w:t>
      </w:r>
      <w:r>
        <w:rPr>
          <w:rFonts w:hint="eastAsia"/>
          <w:szCs w:val="21"/>
        </w:rPr>
        <w:t>32*32</w:t>
      </w:r>
      <w:r>
        <w:rPr>
          <w:rFonts w:hint="eastAsia"/>
          <w:szCs w:val="21"/>
        </w:rPr>
        <w:t>的剪辑，这样大量的训练剪辑可以防止过拟合。此外，使用裁剪的部分可以减少在一个训练步骤中消耗的内存，同时专注于小部分能够使模型有效地学习图像的细节。</w:t>
      </w:r>
    </w:p>
    <w:p w14:paraId="168DECA6" w14:textId="77777777" w:rsidR="001E0BAF" w:rsidRDefault="00000000">
      <w:pPr>
        <w:spacing w:line="360" w:lineRule="exact"/>
        <w:ind w:firstLine="420"/>
        <w:rPr>
          <w:szCs w:val="21"/>
        </w:rPr>
      </w:pPr>
      <w:r>
        <w:rPr>
          <w:rFonts w:hint="eastAsia"/>
          <w:szCs w:val="21"/>
        </w:rPr>
        <w:t>具体使用的训练数据需根据模型的具体架构进行选择和修改。</w:t>
      </w:r>
    </w:p>
    <w:p w14:paraId="5DBC6043" w14:textId="77777777" w:rsidR="001E0BAF" w:rsidRDefault="00000000">
      <w:pPr>
        <w:spacing w:line="360" w:lineRule="exact"/>
        <w:rPr>
          <w:rFonts w:ascii="黑体" w:eastAsia="黑体" w:hAnsi="黑体"/>
          <w:b/>
          <w:bCs/>
          <w:szCs w:val="21"/>
        </w:rPr>
      </w:pPr>
      <w:r>
        <w:rPr>
          <w:rFonts w:ascii="黑体" w:eastAsia="黑体" w:hAnsi="黑体"/>
          <w:b/>
          <w:bCs/>
          <w:szCs w:val="21"/>
        </w:rPr>
        <w:t>2.3</w:t>
      </w:r>
      <w:r>
        <w:rPr>
          <w:rFonts w:ascii="黑体" w:eastAsia="黑体" w:hAnsi="黑体" w:hint="eastAsia"/>
          <w:b/>
          <w:bCs/>
          <w:szCs w:val="21"/>
        </w:rPr>
        <w:t>模型训练的主要步骤</w:t>
      </w:r>
    </w:p>
    <w:p w14:paraId="1EC5E0E1" w14:textId="77777777" w:rsidR="001E0BAF" w:rsidRDefault="00000000">
      <w:pPr>
        <w:spacing w:line="360" w:lineRule="exact"/>
        <w:rPr>
          <w:szCs w:val="21"/>
        </w:rPr>
      </w:pPr>
      <w:r>
        <w:rPr>
          <w:szCs w:val="21"/>
        </w:rPr>
        <w:lastRenderedPageBreak/>
        <w:tab/>
      </w:r>
      <w:r>
        <w:rPr>
          <w:rFonts w:hint="eastAsia"/>
          <w:szCs w:val="21"/>
        </w:rPr>
        <w:t>模型训练主要包括如下步骤：</w:t>
      </w:r>
    </w:p>
    <w:p w14:paraId="2850D8DA" w14:textId="77777777" w:rsidR="001E0BAF" w:rsidRDefault="00000000">
      <w:pPr>
        <w:spacing w:line="360" w:lineRule="exact"/>
        <w:rPr>
          <w:szCs w:val="21"/>
        </w:rPr>
      </w:pPr>
      <w:r>
        <w:rPr>
          <w:szCs w:val="21"/>
        </w:rPr>
        <w:tab/>
      </w:r>
      <w:r>
        <w:rPr>
          <w:rFonts w:hint="eastAsia"/>
          <w:szCs w:val="21"/>
        </w:rPr>
        <w:t>a</w:t>
      </w:r>
      <w:r>
        <w:rPr>
          <w:szCs w:val="21"/>
        </w:rPr>
        <w:t>.</w:t>
      </w:r>
      <w:r>
        <w:rPr>
          <w:rFonts w:hint="eastAsia"/>
          <w:szCs w:val="21"/>
        </w:rPr>
        <w:t>将数据集划分为训练、验证和测试</w:t>
      </w:r>
      <w:r>
        <w:rPr>
          <w:rFonts w:hint="eastAsia"/>
          <w:szCs w:val="21"/>
        </w:rPr>
        <w:t xml:space="preserve"> 3 </w:t>
      </w:r>
      <w:proofErr w:type="gramStart"/>
      <w:r>
        <w:rPr>
          <w:rFonts w:hint="eastAsia"/>
          <w:szCs w:val="21"/>
        </w:rPr>
        <w:t>个</w:t>
      </w:r>
      <w:proofErr w:type="gramEnd"/>
      <w:r>
        <w:rPr>
          <w:rFonts w:hint="eastAsia"/>
          <w:szCs w:val="21"/>
        </w:rPr>
        <w:t>部分。将当前的卫星云图和一些有关台风的数值（经度、纬度、风速、中心气压等）作为输入，希望得到未来一定时间内（</w:t>
      </w:r>
      <w:r>
        <w:rPr>
          <w:rFonts w:hint="eastAsia"/>
          <w:szCs w:val="21"/>
        </w:rPr>
        <w:t xml:space="preserve">6h </w:t>
      </w:r>
      <w:r>
        <w:rPr>
          <w:rFonts w:hint="eastAsia"/>
          <w:szCs w:val="21"/>
        </w:rPr>
        <w:t>或者</w:t>
      </w:r>
      <w:r>
        <w:rPr>
          <w:rFonts w:hint="eastAsia"/>
          <w:szCs w:val="21"/>
        </w:rPr>
        <w:t xml:space="preserve"> 12h</w:t>
      </w:r>
      <w:r>
        <w:rPr>
          <w:rFonts w:hint="eastAsia"/>
          <w:szCs w:val="21"/>
        </w:rPr>
        <w:t>）的台风路径和强度（一个数值关于时间的序列）；</w:t>
      </w:r>
    </w:p>
    <w:p w14:paraId="409BF71E" w14:textId="6AC7EB5D" w:rsidR="001E0BAF" w:rsidRDefault="00000000">
      <w:pPr>
        <w:spacing w:line="360" w:lineRule="exact"/>
        <w:rPr>
          <w:szCs w:val="21"/>
        </w:rPr>
      </w:pPr>
      <w:r>
        <w:rPr>
          <w:szCs w:val="21"/>
        </w:rPr>
        <w:tab/>
      </w:r>
      <w:r>
        <w:rPr>
          <w:rFonts w:hint="eastAsia"/>
          <w:szCs w:val="21"/>
        </w:rPr>
        <w:t>b</w:t>
      </w:r>
      <w:r>
        <w:rPr>
          <w:szCs w:val="21"/>
        </w:rPr>
        <w:t>.</w:t>
      </w:r>
      <w:r>
        <w:rPr>
          <w:rFonts w:hint="eastAsia"/>
          <w:szCs w:val="21"/>
        </w:rPr>
        <w:t>搭建模型。</w:t>
      </w:r>
      <w:r w:rsidR="00535CDF" w:rsidRPr="00535CDF">
        <w:rPr>
          <w:rFonts w:hint="eastAsia"/>
          <w:szCs w:val="21"/>
        </w:rPr>
        <w:t>设计合理的模型结构，并选择适当的超参数。考虑到台风路径和强度预测是一个复杂的时空序列预测问题，可能需要使用适应于序列数据的深度学习模型，如循环神经网络（</w:t>
      </w:r>
      <w:r w:rsidR="00535CDF" w:rsidRPr="00535CDF">
        <w:rPr>
          <w:rFonts w:hint="eastAsia"/>
          <w:szCs w:val="21"/>
        </w:rPr>
        <w:t>RNN</w:t>
      </w:r>
      <w:r w:rsidR="00535CDF" w:rsidRPr="00535CDF">
        <w:rPr>
          <w:rFonts w:hint="eastAsia"/>
          <w:szCs w:val="21"/>
        </w:rPr>
        <w:t>）或者生成对抗网络（</w:t>
      </w:r>
      <w:r w:rsidR="00535CDF">
        <w:rPr>
          <w:rFonts w:hint="eastAsia"/>
          <w:szCs w:val="21"/>
        </w:rPr>
        <w:t>RAN</w:t>
      </w:r>
      <w:r w:rsidR="00535CDF" w:rsidRPr="00535CDF">
        <w:rPr>
          <w:rFonts w:hint="eastAsia"/>
          <w:szCs w:val="21"/>
        </w:rPr>
        <w:t>）。同时，模型的结构需要能够有效地捕捉台风路径和强度之间的时空关系</w:t>
      </w:r>
      <w:r>
        <w:rPr>
          <w:rFonts w:hint="eastAsia"/>
          <w:szCs w:val="21"/>
        </w:rPr>
        <w:t>；</w:t>
      </w:r>
    </w:p>
    <w:p w14:paraId="3A63FE29" w14:textId="4040F6C0" w:rsidR="001E0BAF" w:rsidRDefault="00000000">
      <w:pPr>
        <w:spacing w:line="360" w:lineRule="exact"/>
        <w:rPr>
          <w:szCs w:val="21"/>
        </w:rPr>
      </w:pPr>
      <w:r>
        <w:rPr>
          <w:szCs w:val="21"/>
        </w:rPr>
        <w:tab/>
      </w:r>
      <w:r>
        <w:rPr>
          <w:rFonts w:hint="eastAsia"/>
          <w:szCs w:val="21"/>
        </w:rPr>
        <w:t>c</w:t>
      </w:r>
      <w:r>
        <w:rPr>
          <w:szCs w:val="21"/>
        </w:rPr>
        <w:t>.</w:t>
      </w:r>
      <w:r>
        <w:rPr>
          <w:rFonts w:hint="eastAsia"/>
          <w:szCs w:val="21"/>
        </w:rPr>
        <w:t>训练模型</w:t>
      </w:r>
      <w:r w:rsidR="00535CDF">
        <w:rPr>
          <w:rFonts w:hint="eastAsia"/>
          <w:szCs w:val="21"/>
        </w:rPr>
        <w:t>。</w:t>
      </w:r>
      <w:r w:rsidR="00535CDF" w:rsidRPr="00535CDF">
        <w:rPr>
          <w:rFonts w:hint="eastAsia"/>
          <w:szCs w:val="21"/>
        </w:rPr>
        <w:t>利用训练数据对模型进行训练，不断调整模型参数以最小</w:t>
      </w:r>
      <w:proofErr w:type="gramStart"/>
      <w:r w:rsidR="00535CDF" w:rsidRPr="00535CDF">
        <w:rPr>
          <w:rFonts w:hint="eastAsia"/>
          <w:szCs w:val="21"/>
        </w:rPr>
        <w:t>化预测</w:t>
      </w:r>
      <w:proofErr w:type="gramEnd"/>
      <w:r w:rsidR="00535CDF" w:rsidRPr="00535CDF">
        <w:rPr>
          <w:rFonts w:hint="eastAsia"/>
          <w:szCs w:val="21"/>
        </w:rPr>
        <w:t>误差。在训练过程中，可以采用合适的损失函数和优化算法，如均方误差损失函数和随机梯度下降算法</w:t>
      </w:r>
      <w:r>
        <w:rPr>
          <w:rFonts w:hint="eastAsia"/>
          <w:szCs w:val="21"/>
        </w:rPr>
        <w:t>；</w:t>
      </w:r>
    </w:p>
    <w:p w14:paraId="291A3094" w14:textId="0BF2D78C" w:rsidR="001E0BAF" w:rsidRDefault="00000000">
      <w:pPr>
        <w:spacing w:line="360" w:lineRule="exact"/>
        <w:ind w:firstLine="420"/>
        <w:rPr>
          <w:szCs w:val="21"/>
        </w:rPr>
      </w:pPr>
      <w:r>
        <w:rPr>
          <w:rFonts w:hint="eastAsia"/>
          <w:szCs w:val="21"/>
        </w:rPr>
        <w:t>d.</w:t>
      </w:r>
      <w:r>
        <w:rPr>
          <w:rFonts w:hint="eastAsia"/>
          <w:szCs w:val="21"/>
        </w:rPr>
        <w:t>验证。</w:t>
      </w:r>
      <w:r w:rsidR="00535CDF" w:rsidRPr="00535CDF">
        <w:rPr>
          <w:rFonts w:hint="eastAsia"/>
          <w:szCs w:val="21"/>
        </w:rPr>
        <w:t>训练完成后，利用验证集对模型进行验证，并分析预测结果与实际观测之间的误差。根据分析结果，制定模型改进方案，例如调整模型结构、优化超参数、增加更多的训练数据等，以提高模型的准确性和泛化能力</w:t>
      </w:r>
      <w:r w:rsidR="00535CDF">
        <w:rPr>
          <w:rFonts w:hint="eastAsia"/>
          <w:szCs w:val="21"/>
        </w:rPr>
        <w:t>；</w:t>
      </w:r>
    </w:p>
    <w:p w14:paraId="6CC674C1" w14:textId="7D3B5018" w:rsidR="001E0BAF" w:rsidRDefault="00000000">
      <w:pPr>
        <w:spacing w:line="360" w:lineRule="exact"/>
        <w:ind w:firstLine="420"/>
        <w:rPr>
          <w:szCs w:val="21"/>
        </w:rPr>
      </w:pPr>
      <w:r>
        <w:rPr>
          <w:rFonts w:hint="eastAsia"/>
          <w:szCs w:val="21"/>
        </w:rPr>
        <w:t>e.</w:t>
      </w:r>
      <w:r>
        <w:rPr>
          <w:rFonts w:hint="eastAsia"/>
          <w:szCs w:val="21"/>
        </w:rPr>
        <w:t>对模型的性能进行测试和评估。</w:t>
      </w:r>
      <w:r w:rsidR="00535CDF" w:rsidRPr="00535CDF">
        <w:rPr>
          <w:rFonts w:hint="eastAsia"/>
          <w:szCs w:val="21"/>
        </w:rPr>
        <w:t>最后，对经过验证和改进的模型进行性能测试和评估。可以使用测试集数据进行模型评估，考察模型在未见过的数据上的预测能力，并对模型的整体性能进行评价和总结</w:t>
      </w:r>
    </w:p>
    <w:p w14:paraId="147A0BE6" w14:textId="77777777" w:rsidR="001E0BAF" w:rsidRDefault="00000000">
      <w:pPr>
        <w:spacing w:line="360" w:lineRule="exact"/>
        <w:rPr>
          <w:rFonts w:ascii="黑体" w:eastAsia="黑体" w:hAnsi="黑体"/>
          <w:b/>
          <w:bCs/>
          <w:szCs w:val="21"/>
        </w:rPr>
      </w:pPr>
      <w:r>
        <w:rPr>
          <w:rFonts w:ascii="黑体" w:eastAsia="黑体" w:hAnsi="黑体" w:hint="eastAsia"/>
          <w:b/>
          <w:bCs/>
          <w:szCs w:val="21"/>
        </w:rPr>
        <w:t>2</w:t>
      </w:r>
      <w:r>
        <w:rPr>
          <w:rFonts w:ascii="黑体" w:eastAsia="黑体" w:hAnsi="黑体"/>
          <w:b/>
          <w:bCs/>
          <w:szCs w:val="21"/>
        </w:rPr>
        <w:t>.4</w:t>
      </w:r>
      <w:r>
        <w:rPr>
          <w:rFonts w:ascii="黑体" w:eastAsia="黑体" w:hAnsi="黑体" w:hint="eastAsia"/>
          <w:b/>
          <w:bCs/>
          <w:szCs w:val="21"/>
        </w:rPr>
        <w:t>模型性能评估指标的选择</w:t>
      </w:r>
    </w:p>
    <w:p w14:paraId="29272CBB" w14:textId="77777777" w:rsidR="001E0BAF" w:rsidRDefault="00000000">
      <w:pPr>
        <w:spacing w:line="360" w:lineRule="exact"/>
        <w:rPr>
          <w:rFonts w:ascii="宋体" w:hAnsi="宋体"/>
          <w:szCs w:val="21"/>
        </w:rPr>
      </w:pPr>
      <w:r>
        <w:rPr>
          <w:szCs w:val="21"/>
        </w:rPr>
        <w:tab/>
      </w:r>
      <w:r>
        <w:rPr>
          <w:rFonts w:ascii="宋体" w:hAnsi="宋体" w:hint="eastAsia"/>
          <w:szCs w:val="21"/>
        </w:rPr>
        <w:t>由于模型的输出是预测的台风的路径和强度，本课题计划整合两个预测数据对台风的相似性进行计算。参考文献 [3]研究的主要工作是将原始台风数据进行序列化，基于DTW算法计算了两个台风之间的过渡相似性距离，并首次提出了一种新的度量标准，通过修正的双曲正切函数对相应的相似性距离进行归一化，从而量化了相似度程度。研究中对台风相似程度的量化涉及经过时间（h）、中心气旋的经度和纬度（无单位）、中心气压（</w:t>
      </w:r>
      <w:proofErr w:type="spellStart"/>
      <w:r>
        <w:rPr>
          <w:rFonts w:ascii="宋体" w:hAnsi="宋体" w:hint="eastAsia"/>
          <w:szCs w:val="21"/>
        </w:rPr>
        <w:t>hpa</w:t>
      </w:r>
      <w:proofErr w:type="spellEnd"/>
      <w:r>
        <w:rPr>
          <w:rFonts w:ascii="宋体" w:hAnsi="宋体" w:hint="eastAsia"/>
          <w:szCs w:val="21"/>
        </w:rPr>
        <w:t>）、风速等级（km/h），但是本课题拟训练的模型的输出仅有台风路径（经度和纬度）、强度两个指标，故需将原文献用于量化的变量的个数进行一定程度的化简。最终得到预测的台风和真实数据之间的相似程度，从而评价模型的性能与表现。</w:t>
      </w:r>
    </w:p>
    <w:p w14:paraId="5EEBC1EC" w14:textId="77777777" w:rsidR="001E0BAF" w:rsidRDefault="001E0BAF">
      <w:pPr>
        <w:spacing w:line="360" w:lineRule="exact"/>
        <w:rPr>
          <w:rFonts w:ascii="宋体" w:hAnsi="宋体"/>
          <w:szCs w:val="21"/>
        </w:rPr>
      </w:pPr>
    </w:p>
    <w:p w14:paraId="157B5939" w14:textId="77777777" w:rsidR="001E0BAF" w:rsidRDefault="00000000">
      <w:pPr>
        <w:spacing w:beforeLines="50" w:before="156" w:afterLines="50" w:after="156" w:line="360" w:lineRule="exact"/>
        <w:rPr>
          <w:rFonts w:ascii="黑体" w:eastAsia="黑体"/>
          <w:sz w:val="28"/>
        </w:rPr>
      </w:pPr>
      <w:r>
        <w:rPr>
          <w:rFonts w:ascii="黑体" w:eastAsia="黑体" w:hint="eastAsia"/>
          <w:sz w:val="28"/>
        </w:rPr>
        <w:t>三、毕业设计（论文）的主要参考文献</w:t>
      </w:r>
    </w:p>
    <w:p w14:paraId="381A950F" w14:textId="77777777" w:rsidR="001E0BAF" w:rsidRDefault="00000000">
      <w:pPr>
        <w:spacing w:line="360" w:lineRule="exact"/>
        <w:rPr>
          <w:szCs w:val="21"/>
        </w:rPr>
      </w:pPr>
      <w:r>
        <w:rPr>
          <w:rFonts w:hint="eastAsia"/>
          <w:szCs w:val="21"/>
        </w:rPr>
        <w:t>[1] Ying M, Zhang W, Yu H, et al. An overview of the China Meteorological Administration tropical cyclone database[J]. Journal of Atmospheric and Oceanic Technology, 2014, 31(2): 287-301.</w:t>
      </w:r>
    </w:p>
    <w:p w14:paraId="6ED52083" w14:textId="77777777" w:rsidR="001E0BAF" w:rsidRDefault="00000000">
      <w:pPr>
        <w:spacing w:line="360" w:lineRule="exact"/>
        <w:rPr>
          <w:szCs w:val="21"/>
        </w:rPr>
      </w:pPr>
      <w:r>
        <w:rPr>
          <w:rFonts w:hint="eastAsia"/>
          <w:szCs w:val="21"/>
        </w:rPr>
        <w:t>[2] Xu G, Xian D, Fournier-Viger P, et al. AM-</w:t>
      </w:r>
      <w:proofErr w:type="spellStart"/>
      <w:r>
        <w:rPr>
          <w:rFonts w:hint="eastAsia"/>
          <w:szCs w:val="21"/>
        </w:rPr>
        <w:t>ConvGRU</w:t>
      </w:r>
      <w:proofErr w:type="spellEnd"/>
      <w:r>
        <w:rPr>
          <w:rFonts w:hint="eastAsia"/>
          <w:szCs w:val="21"/>
        </w:rPr>
        <w:t xml:space="preserve">: a </w:t>
      </w:r>
      <w:proofErr w:type="spellStart"/>
      <w:r>
        <w:rPr>
          <w:rFonts w:hint="eastAsia"/>
          <w:szCs w:val="21"/>
        </w:rPr>
        <w:t>spatio</w:t>
      </w:r>
      <w:proofErr w:type="spellEnd"/>
      <w:r>
        <w:rPr>
          <w:rFonts w:hint="eastAsia"/>
          <w:szCs w:val="21"/>
        </w:rPr>
        <w:t>-temporal model for typhoon path prediction[J]. Neural Computing and Applications, 2022, 34(8): 5905-5921.</w:t>
      </w:r>
    </w:p>
    <w:p w14:paraId="014D270C" w14:textId="77777777" w:rsidR="001E0BAF" w:rsidRDefault="00000000">
      <w:pPr>
        <w:spacing w:line="360" w:lineRule="exact"/>
        <w:rPr>
          <w:szCs w:val="21"/>
        </w:rPr>
      </w:pPr>
      <w:r>
        <w:rPr>
          <w:rFonts w:hint="eastAsia"/>
          <w:szCs w:val="21"/>
        </w:rPr>
        <w:t>[3] Di Y, Lu M, Chen M, et al. A quantitative method for the similarity assessment of typhoon tracks[J]. Natural Hazards, 2022: 1-16.</w:t>
      </w:r>
    </w:p>
    <w:p w14:paraId="07DFA8BE" w14:textId="77777777" w:rsidR="001E0BAF" w:rsidRDefault="00000000">
      <w:pPr>
        <w:spacing w:line="360" w:lineRule="exact"/>
        <w:rPr>
          <w:szCs w:val="21"/>
        </w:rPr>
      </w:pPr>
      <w:r>
        <w:rPr>
          <w:rFonts w:hint="eastAsia"/>
          <w:szCs w:val="21"/>
        </w:rPr>
        <w:t>[4] Qin W, Tang J, Lu C, et al. A typhoon trajectory prediction model based on multimodal and multitask learning[J]. Applied Soft Computing, 2022, 122: 108804.</w:t>
      </w:r>
    </w:p>
    <w:p w14:paraId="2A59290A" w14:textId="77777777" w:rsidR="001E0BAF" w:rsidRDefault="00000000">
      <w:pPr>
        <w:spacing w:line="360" w:lineRule="exact"/>
        <w:rPr>
          <w:szCs w:val="21"/>
        </w:rPr>
      </w:pPr>
      <w:r>
        <w:rPr>
          <w:rFonts w:hint="eastAsia"/>
          <w:szCs w:val="21"/>
        </w:rPr>
        <w:t xml:space="preserve">[5] Hou H, Yu S, Wang H, et al. A hybrid prediction model for damage warning of power </w:t>
      </w:r>
      <w:r>
        <w:rPr>
          <w:rFonts w:hint="eastAsia"/>
          <w:szCs w:val="21"/>
        </w:rPr>
        <w:lastRenderedPageBreak/>
        <w:t>transmission line under typhoon disaster[J]. IEEE Access, 2020, 8: 85038-85050.</w:t>
      </w:r>
    </w:p>
    <w:p w14:paraId="39882376" w14:textId="77777777" w:rsidR="001E0BAF" w:rsidRDefault="00000000">
      <w:pPr>
        <w:spacing w:line="360" w:lineRule="exact"/>
        <w:rPr>
          <w:szCs w:val="21"/>
        </w:rPr>
      </w:pPr>
      <w:r>
        <w:rPr>
          <w:rFonts w:hint="eastAsia"/>
          <w:szCs w:val="21"/>
        </w:rPr>
        <w:t xml:space="preserve">[6] Gao S, Zhao P, Pan B, et al. A nowcasting model for the prediction of typhoon tracks based on a long short term memory neural network[J]. Acta </w:t>
      </w:r>
      <w:proofErr w:type="spellStart"/>
      <w:r>
        <w:rPr>
          <w:rFonts w:hint="eastAsia"/>
          <w:szCs w:val="21"/>
        </w:rPr>
        <w:t>Oceanologica</w:t>
      </w:r>
      <w:proofErr w:type="spellEnd"/>
      <w:r>
        <w:rPr>
          <w:rFonts w:hint="eastAsia"/>
          <w:szCs w:val="21"/>
        </w:rPr>
        <w:t xml:space="preserve"> </w:t>
      </w:r>
      <w:proofErr w:type="spellStart"/>
      <w:r>
        <w:rPr>
          <w:rFonts w:hint="eastAsia"/>
          <w:szCs w:val="21"/>
        </w:rPr>
        <w:t>Sinica</w:t>
      </w:r>
      <w:proofErr w:type="spellEnd"/>
      <w:r>
        <w:rPr>
          <w:rFonts w:hint="eastAsia"/>
          <w:szCs w:val="21"/>
        </w:rPr>
        <w:t>, 2018, 37: 8-12.</w:t>
      </w:r>
    </w:p>
    <w:p w14:paraId="36C53840" w14:textId="77777777" w:rsidR="001E0BAF" w:rsidRDefault="00000000">
      <w:pPr>
        <w:spacing w:line="360" w:lineRule="exact"/>
        <w:rPr>
          <w:szCs w:val="21"/>
        </w:rPr>
      </w:pPr>
      <w:r>
        <w:rPr>
          <w:rFonts w:hint="eastAsia"/>
          <w:szCs w:val="21"/>
        </w:rPr>
        <w:t>[7] Yang Y, Wang J. An integrated decision method for prediction of tropical cyclone movement by using genetic algorithm[J]. Science in China Series D: Earth Sciences, 2005, 48: 429-440.</w:t>
      </w:r>
    </w:p>
    <w:p w14:paraId="470BD142" w14:textId="77777777" w:rsidR="001E0BAF" w:rsidRDefault="00000000">
      <w:pPr>
        <w:spacing w:line="360" w:lineRule="exact"/>
        <w:rPr>
          <w:szCs w:val="21"/>
        </w:rPr>
      </w:pPr>
      <w:r>
        <w:rPr>
          <w:rFonts w:hint="eastAsia"/>
          <w:szCs w:val="21"/>
        </w:rPr>
        <w:t xml:space="preserve">[8] Chang C </w:t>
      </w:r>
      <w:proofErr w:type="spellStart"/>
      <w:r>
        <w:rPr>
          <w:rFonts w:hint="eastAsia"/>
          <w:szCs w:val="21"/>
        </w:rPr>
        <w:t>C</w:t>
      </w:r>
      <w:proofErr w:type="spellEnd"/>
      <w:r>
        <w:rPr>
          <w:rFonts w:hint="eastAsia"/>
          <w:szCs w:val="21"/>
        </w:rPr>
        <w:t xml:space="preserve">, Yang S C, </w:t>
      </w:r>
      <w:proofErr w:type="spellStart"/>
      <w:r>
        <w:rPr>
          <w:rFonts w:hint="eastAsia"/>
          <w:szCs w:val="21"/>
        </w:rPr>
        <w:t>Keppenne</w:t>
      </w:r>
      <w:proofErr w:type="spellEnd"/>
      <w:r>
        <w:rPr>
          <w:rFonts w:hint="eastAsia"/>
          <w:szCs w:val="21"/>
        </w:rPr>
        <w:t xml:space="preserve"> C. Applications of the mean recentering scheme to improve typhoon track prediction: A case study of Typhoon </w:t>
      </w:r>
      <w:proofErr w:type="spellStart"/>
      <w:r>
        <w:rPr>
          <w:rFonts w:hint="eastAsia"/>
          <w:szCs w:val="21"/>
        </w:rPr>
        <w:t>Nanmadol</w:t>
      </w:r>
      <w:proofErr w:type="spellEnd"/>
      <w:r>
        <w:rPr>
          <w:rFonts w:hint="eastAsia"/>
          <w:szCs w:val="21"/>
        </w:rPr>
        <w:t xml:space="preserve"> (</w:t>
      </w:r>
      <w:proofErr w:type="gramStart"/>
      <w:r>
        <w:rPr>
          <w:rFonts w:hint="eastAsia"/>
          <w:szCs w:val="21"/>
        </w:rPr>
        <w:t>2011)[</w:t>
      </w:r>
      <w:proofErr w:type="gramEnd"/>
      <w:r>
        <w:rPr>
          <w:rFonts w:hint="eastAsia"/>
          <w:szCs w:val="21"/>
        </w:rPr>
        <w:t>J]. Journal of the Meteorological Society of Japan. Ser. II, 2014, 92(6): 559-584.</w:t>
      </w:r>
    </w:p>
    <w:p w14:paraId="2B679AEF" w14:textId="77777777" w:rsidR="001E0BAF" w:rsidRDefault="00000000">
      <w:pPr>
        <w:spacing w:line="360" w:lineRule="exact"/>
        <w:rPr>
          <w:szCs w:val="21"/>
        </w:rPr>
      </w:pPr>
      <w:r>
        <w:rPr>
          <w:rFonts w:hint="eastAsia"/>
          <w:szCs w:val="21"/>
        </w:rPr>
        <w:t xml:space="preserve">[9] Wei C </w:t>
      </w:r>
      <w:proofErr w:type="spellStart"/>
      <w:r>
        <w:rPr>
          <w:rFonts w:hint="eastAsia"/>
          <w:szCs w:val="21"/>
        </w:rPr>
        <w:t>C</w:t>
      </w:r>
      <w:proofErr w:type="spellEnd"/>
      <w:r>
        <w:rPr>
          <w:rFonts w:hint="eastAsia"/>
          <w:szCs w:val="21"/>
        </w:rPr>
        <w:t>. Collapse warning system using LSTM neural networks for construction disaster prevention in extreme wind weather[J]. Journal of Civil Engineering and Management, 2021, 27(4): 230-245.</w:t>
      </w:r>
    </w:p>
    <w:p w14:paraId="40AF8104" w14:textId="77777777" w:rsidR="001E0BAF" w:rsidRDefault="00000000">
      <w:pPr>
        <w:spacing w:line="360" w:lineRule="exact"/>
        <w:rPr>
          <w:szCs w:val="21"/>
        </w:rPr>
      </w:pPr>
      <w:r>
        <w:rPr>
          <w:rFonts w:hint="eastAsia"/>
          <w:szCs w:val="21"/>
        </w:rPr>
        <w:t>[10] Li S, Lu L, Hu W, et al. Prediction Algorithm of Wind Waterlogging Disaster in Distribution Network Based on Multi-Source Data Fusion[J]. Mathematical Problems in Engineering, 2022, 2022.</w:t>
      </w:r>
    </w:p>
    <w:p w14:paraId="27F54727" w14:textId="77777777" w:rsidR="001E0BAF" w:rsidRDefault="00000000">
      <w:pPr>
        <w:spacing w:line="360" w:lineRule="exact"/>
        <w:rPr>
          <w:szCs w:val="21"/>
        </w:rPr>
      </w:pPr>
      <w:r>
        <w:rPr>
          <w:rFonts w:hint="eastAsia"/>
          <w:szCs w:val="21"/>
        </w:rPr>
        <w:t>[11] Iwasaki T, Nakano H, Sugi M. The performance of a typhoon track prediction model with cumulus parameterization[J]. Journal of the Meteorological Society of Japan. Ser. II, 1987, 65(4): 555-570.</w:t>
      </w:r>
    </w:p>
    <w:p w14:paraId="07B76EB3" w14:textId="77777777" w:rsidR="001E0BAF" w:rsidRDefault="00000000">
      <w:pPr>
        <w:spacing w:line="360" w:lineRule="exact"/>
        <w:rPr>
          <w:szCs w:val="21"/>
        </w:rPr>
      </w:pPr>
      <w:r>
        <w:rPr>
          <w:rFonts w:hint="eastAsia"/>
          <w:szCs w:val="21"/>
        </w:rPr>
        <w:t>[12] Wang C, Li X, Zheng G. Tropical cyclone intensity forecasting using model knowledge guided deep learning model[J]. Environmental Research Letters, 2024, 19(2): 024006.</w:t>
      </w:r>
    </w:p>
    <w:p w14:paraId="231E801A" w14:textId="77777777" w:rsidR="001E0BAF" w:rsidRDefault="00000000">
      <w:pPr>
        <w:spacing w:line="360" w:lineRule="exact"/>
        <w:rPr>
          <w:szCs w:val="21"/>
        </w:rPr>
      </w:pPr>
      <w:r>
        <w:rPr>
          <w:rFonts w:hint="eastAsia"/>
          <w:szCs w:val="21"/>
        </w:rPr>
        <w:t xml:space="preserve">[13] Giffard-Roisin S, Yang M, </w:t>
      </w:r>
      <w:proofErr w:type="spellStart"/>
      <w:r>
        <w:rPr>
          <w:rFonts w:hint="eastAsia"/>
          <w:szCs w:val="21"/>
        </w:rPr>
        <w:t>Charpiat</w:t>
      </w:r>
      <w:proofErr w:type="spellEnd"/>
      <w:r>
        <w:rPr>
          <w:rFonts w:hint="eastAsia"/>
          <w:szCs w:val="21"/>
        </w:rPr>
        <w:t xml:space="preserve"> G, et al. Tropical cyclone track forecasting using fused deep learning from aligned reanalysis data[J]. Frontiers in big Data, 2020, 3: 1.</w:t>
      </w:r>
    </w:p>
    <w:p w14:paraId="64252C53" w14:textId="77777777" w:rsidR="001E0BAF" w:rsidRDefault="00000000">
      <w:pPr>
        <w:spacing w:line="360" w:lineRule="exact"/>
        <w:rPr>
          <w:szCs w:val="21"/>
        </w:rPr>
      </w:pPr>
      <w:r>
        <w:rPr>
          <w:rFonts w:hint="eastAsia"/>
          <w:szCs w:val="21"/>
        </w:rPr>
        <w:t xml:space="preserve">[14] </w:t>
      </w:r>
      <w:r>
        <w:rPr>
          <w:rFonts w:hint="eastAsia"/>
          <w:szCs w:val="21"/>
        </w:rPr>
        <w:t>周冠博</w:t>
      </w:r>
      <w:r>
        <w:rPr>
          <w:rFonts w:hint="eastAsia"/>
          <w:szCs w:val="21"/>
        </w:rPr>
        <w:t xml:space="preserve">, </w:t>
      </w:r>
      <w:r>
        <w:rPr>
          <w:rFonts w:hint="eastAsia"/>
          <w:szCs w:val="21"/>
        </w:rPr>
        <w:t>钱奇峰</w:t>
      </w:r>
      <w:r>
        <w:rPr>
          <w:rFonts w:hint="eastAsia"/>
          <w:szCs w:val="21"/>
        </w:rPr>
        <w:t xml:space="preserve">, </w:t>
      </w:r>
      <w:r>
        <w:rPr>
          <w:rFonts w:hint="eastAsia"/>
          <w:szCs w:val="21"/>
        </w:rPr>
        <w:t>吕心艳</w:t>
      </w:r>
      <w:r>
        <w:rPr>
          <w:rFonts w:hint="eastAsia"/>
          <w:szCs w:val="21"/>
        </w:rPr>
        <w:t xml:space="preserve">, </w:t>
      </w:r>
      <w:r>
        <w:rPr>
          <w:rFonts w:hint="eastAsia"/>
          <w:szCs w:val="21"/>
        </w:rPr>
        <w:t>等</w:t>
      </w:r>
      <w:r>
        <w:rPr>
          <w:rFonts w:hint="eastAsia"/>
          <w:szCs w:val="21"/>
        </w:rPr>
        <w:t xml:space="preserve">. </w:t>
      </w:r>
      <w:r>
        <w:rPr>
          <w:rFonts w:hint="eastAsia"/>
          <w:szCs w:val="21"/>
        </w:rPr>
        <w:t>人工智能新技术在国家气象中心台风业务中的</w:t>
      </w:r>
      <w:r>
        <w:rPr>
          <w:rFonts w:hint="eastAsia"/>
          <w:szCs w:val="21"/>
        </w:rPr>
        <w:t xml:space="preserve"> </w:t>
      </w:r>
      <w:r>
        <w:rPr>
          <w:rFonts w:hint="eastAsia"/>
          <w:szCs w:val="21"/>
        </w:rPr>
        <w:t>应用探索</w:t>
      </w:r>
      <w:r>
        <w:rPr>
          <w:rFonts w:hint="eastAsia"/>
          <w:szCs w:val="21"/>
        </w:rPr>
        <w:t>[J]. Journal of Tropical Meteorology (1004-4965), 2022, 38(4).</w:t>
      </w:r>
    </w:p>
    <w:p w14:paraId="012265EA" w14:textId="77777777" w:rsidR="001E0BAF" w:rsidRDefault="00000000">
      <w:pPr>
        <w:spacing w:line="360" w:lineRule="exact"/>
        <w:rPr>
          <w:szCs w:val="21"/>
        </w:rPr>
      </w:pPr>
      <w:r>
        <w:rPr>
          <w:rFonts w:hint="eastAsia"/>
          <w:szCs w:val="21"/>
        </w:rPr>
        <w:t xml:space="preserve">[15] </w:t>
      </w:r>
      <w:r>
        <w:rPr>
          <w:rFonts w:hint="eastAsia"/>
          <w:szCs w:val="21"/>
        </w:rPr>
        <w:t>周冠博</w:t>
      </w:r>
      <w:r>
        <w:rPr>
          <w:rFonts w:hint="eastAsia"/>
          <w:szCs w:val="21"/>
        </w:rPr>
        <w:t xml:space="preserve">, </w:t>
      </w:r>
      <w:r>
        <w:rPr>
          <w:rFonts w:hint="eastAsia"/>
          <w:szCs w:val="21"/>
        </w:rPr>
        <w:t>钱奇峰</w:t>
      </w:r>
      <w:r>
        <w:rPr>
          <w:rFonts w:hint="eastAsia"/>
          <w:szCs w:val="21"/>
        </w:rPr>
        <w:t xml:space="preserve">, </w:t>
      </w:r>
      <w:r>
        <w:rPr>
          <w:rFonts w:hint="eastAsia"/>
          <w:szCs w:val="21"/>
        </w:rPr>
        <w:t>吕心艳</w:t>
      </w:r>
      <w:r>
        <w:rPr>
          <w:rFonts w:hint="eastAsia"/>
          <w:szCs w:val="21"/>
        </w:rPr>
        <w:t xml:space="preserve">. </w:t>
      </w:r>
      <w:r>
        <w:rPr>
          <w:rFonts w:hint="eastAsia"/>
          <w:szCs w:val="21"/>
        </w:rPr>
        <w:t>人工智能在台风监测和预报中的探索与展望</w:t>
      </w:r>
      <w:r>
        <w:rPr>
          <w:rFonts w:hint="eastAsia"/>
          <w:szCs w:val="21"/>
        </w:rPr>
        <w:t xml:space="preserve">[J]. </w:t>
      </w:r>
      <w:r>
        <w:rPr>
          <w:rFonts w:hint="eastAsia"/>
          <w:szCs w:val="21"/>
        </w:rPr>
        <w:t>气象研究与应用</w:t>
      </w:r>
      <w:r>
        <w:rPr>
          <w:rFonts w:hint="eastAsia"/>
          <w:szCs w:val="21"/>
        </w:rPr>
        <w:t>, 2022, 43(2): 1-8.</w:t>
      </w:r>
    </w:p>
    <w:p w14:paraId="1FAC7BDB" w14:textId="77777777" w:rsidR="001E0BAF" w:rsidRDefault="00000000">
      <w:pPr>
        <w:spacing w:line="360" w:lineRule="exact"/>
        <w:rPr>
          <w:szCs w:val="21"/>
        </w:rPr>
      </w:pPr>
      <w:r>
        <w:rPr>
          <w:rFonts w:hint="eastAsia"/>
          <w:szCs w:val="21"/>
        </w:rPr>
        <w:t>[16] R</w:t>
      </w:r>
      <w:r>
        <w:rPr>
          <w:rFonts w:hint="eastAsia"/>
          <w:szCs w:val="21"/>
        </w:rPr>
        <w:t>ü</w:t>
      </w:r>
      <w:proofErr w:type="spellStart"/>
      <w:r>
        <w:rPr>
          <w:rFonts w:hint="eastAsia"/>
          <w:szCs w:val="21"/>
        </w:rPr>
        <w:t>ttgers</w:t>
      </w:r>
      <w:proofErr w:type="spellEnd"/>
      <w:r>
        <w:rPr>
          <w:rFonts w:hint="eastAsia"/>
          <w:szCs w:val="21"/>
        </w:rPr>
        <w:t xml:space="preserve"> M, Jeon S, Lee S, et al. Prediction of typhoon track and intensity using a generative adversarial network with observational and meteorological data[J]. IEEE Access, 2022, 10: 48434-48446.</w:t>
      </w:r>
    </w:p>
    <w:p w14:paraId="37183CBA" w14:textId="77777777" w:rsidR="001E0BAF" w:rsidRDefault="00000000">
      <w:pPr>
        <w:spacing w:line="360" w:lineRule="exact"/>
        <w:rPr>
          <w:szCs w:val="21"/>
        </w:rPr>
      </w:pPr>
      <w:r>
        <w:rPr>
          <w:rFonts w:hint="eastAsia"/>
          <w:szCs w:val="21"/>
        </w:rPr>
        <w:t>[17] Chen B F, Kuo Y T, Huang T S. A deep learning ensemble approach for predicting tropical cyclone rapid intensification[J]. Atmospheric Science Letters, 2023, 24(5): e1151.</w:t>
      </w:r>
    </w:p>
    <w:p w14:paraId="37DE8B71" w14:textId="77777777" w:rsidR="001E0BAF" w:rsidRDefault="001E0BAF">
      <w:pPr>
        <w:spacing w:line="360" w:lineRule="exact"/>
        <w:rPr>
          <w:rFonts w:ascii="宋体" w:hAnsi="宋体"/>
          <w:szCs w:val="21"/>
        </w:rPr>
      </w:pPr>
    </w:p>
    <w:p w14:paraId="6F98445E" w14:textId="77777777" w:rsidR="001E0BAF" w:rsidRDefault="00000000">
      <w:pPr>
        <w:spacing w:beforeLines="50" w:before="156" w:afterLines="50" w:after="156" w:line="360" w:lineRule="exact"/>
        <w:rPr>
          <w:rFonts w:ascii="黑体" w:eastAsia="黑体"/>
          <w:sz w:val="28"/>
        </w:rPr>
      </w:pPr>
      <w:r>
        <w:rPr>
          <w:rFonts w:ascii="黑体" w:eastAsia="黑体" w:hint="eastAsia"/>
          <w:sz w:val="28"/>
        </w:rPr>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1E0BAF" w14:paraId="2C332CB5" w14:textId="77777777">
        <w:trPr>
          <w:trHeight w:val="5068"/>
        </w:trPr>
        <w:tc>
          <w:tcPr>
            <w:tcW w:w="8500" w:type="dxa"/>
            <w:tcBorders>
              <w:top w:val="single" w:sz="4" w:space="0" w:color="auto"/>
              <w:left w:val="single" w:sz="4" w:space="0" w:color="auto"/>
              <w:bottom w:val="single" w:sz="4" w:space="0" w:color="auto"/>
              <w:right w:val="single" w:sz="4" w:space="0" w:color="auto"/>
            </w:tcBorders>
            <w:vAlign w:val="bottom"/>
          </w:tcPr>
          <w:p w14:paraId="3F83AD94" w14:textId="77777777" w:rsidR="001E0BAF" w:rsidRDefault="00000000">
            <w:pPr>
              <w:rPr>
                <w:rFonts w:ascii="黑体" w:eastAsia="黑体" w:hAnsi="宋体"/>
                <w:sz w:val="24"/>
                <w:szCs w:val="24"/>
              </w:rPr>
            </w:pPr>
            <w:r>
              <w:rPr>
                <w:rFonts w:ascii="黑体" w:eastAsia="黑体" w:hAnsi="宋体" w:hint="eastAsia"/>
                <w:sz w:val="24"/>
                <w:szCs w:val="24"/>
              </w:rPr>
              <w:lastRenderedPageBreak/>
              <w:t>指导教师审核意见：</w:t>
            </w:r>
            <w:r>
              <w:rPr>
                <w:rFonts w:ascii="黑体" w:eastAsia="黑体" w:hAnsi="宋体" w:hint="eastAsia"/>
                <w:szCs w:val="21"/>
              </w:rPr>
              <w:t>（针对选题的价值及可行性</w:t>
            </w:r>
            <w:proofErr w:type="gramStart"/>
            <w:r>
              <w:rPr>
                <w:rFonts w:ascii="黑体" w:eastAsia="黑体" w:hAnsi="宋体" w:hint="eastAsia"/>
                <w:szCs w:val="21"/>
              </w:rPr>
              <w:t>作出</w:t>
            </w:r>
            <w:proofErr w:type="gramEnd"/>
            <w:r>
              <w:rPr>
                <w:rFonts w:ascii="黑体" w:eastAsia="黑体" w:hAnsi="宋体" w:hint="eastAsia"/>
                <w:szCs w:val="21"/>
              </w:rPr>
              <w:t>具体评价）</w:t>
            </w:r>
          </w:p>
          <w:p w14:paraId="523CE965" w14:textId="40AC1E55" w:rsidR="001E0BAF" w:rsidRDefault="001A48F6">
            <w:pPr>
              <w:spacing w:line="360" w:lineRule="exact"/>
              <w:rPr>
                <w:rFonts w:ascii="宋体" w:hAnsi="宋体"/>
                <w:szCs w:val="21"/>
              </w:rPr>
            </w:pPr>
            <w:r w:rsidRPr="001A48F6">
              <w:rPr>
                <w:rFonts w:hAnsi="宋体" w:hint="eastAsia"/>
                <w:sz w:val="18"/>
                <w:szCs w:val="18"/>
              </w:rPr>
              <w:t>选题兼具学术研究价值和工程应用价值，拟采取的技术路线切实可行，同意开题。</w:t>
            </w:r>
          </w:p>
          <w:p w14:paraId="05D29B64" w14:textId="77777777" w:rsidR="001E0BAF" w:rsidRDefault="001E0BAF">
            <w:pPr>
              <w:spacing w:line="360" w:lineRule="exact"/>
              <w:rPr>
                <w:rFonts w:ascii="宋体" w:hAnsi="宋体"/>
                <w:szCs w:val="21"/>
              </w:rPr>
            </w:pPr>
          </w:p>
          <w:p w14:paraId="7B9FFAAE" w14:textId="77777777" w:rsidR="001E0BAF" w:rsidRDefault="001E0BAF">
            <w:pPr>
              <w:spacing w:line="360" w:lineRule="exact"/>
              <w:rPr>
                <w:rFonts w:ascii="宋体" w:hAnsi="宋体"/>
                <w:szCs w:val="21"/>
              </w:rPr>
            </w:pPr>
          </w:p>
          <w:p w14:paraId="4360DD9F" w14:textId="77777777" w:rsidR="001E0BAF" w:rsidRDefault="001E0BAF">
            <w:pPr>
              <w:spacing w:line="360" w:lineRule="exact"/>
              <w:rPr>
                <w:rFonts w:ascii="宋体" w:hAnsi="宋体"/>
                <w:szCs w:val="21"/>
              </w:rPr>
            </w:pPr>
          </w:p>
          <w:p w14:paraId="7622F2B4" w14:textId="77777777" w:rsidR="001E0BAF" w:rsidRDefault="001E0BAF">
            <w:pPr>
              <w:spacing w:line="360" w:lineRule="exact"/>
              <w:rPr>
                <w:rFonts w:ascii="宋体" w:hAnsi="宋体"/>
                <w:szCs w:val="21"/>
              </w:rPr>
            </w:pPr>
          </w:p>
          <w:p w14:paraId="35C5CA58" w14:textId="77777777" w:rsidR="001E0BAF" w:rsidRDefault="001E0BAF">
            <w:pPr>
              <w:spacing w:line="360" w:lineRule="exact"/>
              <w:rPr>
                <w:rFonts w:ascii="宋体" w:hAnsi="宋体"/>
                <w:szCs w:val="21"/>
              </w:rPr>
            </w:pPr>
          </w:p>
          <w:p w14:paraId="7FF05B9F" w14:textId="77777777" w:rsidR="001E0BAF" w:rsidRDefault="001E0BAF">
            <w:pPr>
              <w:spacing w:line="360" w:lineRule="exact"/>
              <w:rPr>
                <w:rFonts w:ascii="宋体" w:hAnsi="宋体"/>
                <w:szCs w:val="21"/>
              </w:rPr>
            </w:pPr>
          </w:p>
          <w:p w14:paraId="42F7D1CE" w14:textId="77777777" w:rsidR="001E0BAF" w:rsidRDefault="001E0BAF">
            <w:pPr>
              <w:spacing w:line="360" w:lineRule="exact"/>
              <w:rPr>
                <w:rFonts w:ascii="宋体" w:hAnsi="宋体"/>
                <w:szCs w:val="21"/>
              </w:rPr>
            </w:pPr>
          </w:p>
          <w:p w14:paraId="3838AD2B" w14:textId="77777777" w:rsidR="001E0BAF" w:rsidRDefault="001E0BAF">
            <w:pPr>
              <w:spacing w:line="360" w:lineRule="exact"/>
              <w:rPr>
                <w:rFonts w:ascii="宋体" w:hAnsi="宋体"/>
                <w:szCs w:val="21"/>
              </w:rPr>
            </w:pPr>
          </w:p>
          <w:p w14:paraId="71582296" w14:textId="42D6692E" w:rsidR="001E0BAF" w:rsidRDefault="00000000">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r w:rsidR="001A48F6">
              <w:rPr>
                <w:rFonts w:ascii="黑体" w:eastAsia="黑体" w:hAnsi="宋体" w:hint="eastAsia"/>
                <w:szCs w:val="21"/>
                <w:u w:val="single"/>
              </w:rPr>
              <w:t>穆斌</w:t>
            </w:r>
            <w:r>
              <w:rPr>
                <w:rFonts w:ascii="黑体" w:eastAsia="黑体" w:hAnsi="宋体" w:hint="eastAsia"/>
                <w:szCs w:val="21"/>
                <w:u w:val="single"/>
              </w:rPr>
              <w:t xml:space="preserve">     </w:t>
            </w:r>
          </w:p>
          <w:p w14:paraId="5D33B7C5" w14:textId="197CE8D6" w:rsidR="001E0BAF" w:rsidRDefault="00000000">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sidR="001A48F6">
              <w:rPr>
                <w:rFonts w:ascii="宋体" w:hAnsi="宋体" w:hint="eastAsia"/>
                <w:sz w:val="28"/>
                <w:u w:val="single"/>
              </w:rPr>
              <w:t>2024</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sidR="001A48F6">
              <w:rPr>
                <w:rFonts w:ascii="宋体" w:hAnsi="宋体" w:hint="eastAsia"/>
                <w:sz w:val="28"/>
                <w:u w:val="single"/>
              </w:rPr>
              <w:t>03</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sidR="001A48F6">
              <w:rPr>
                <w:rFonts w:ascii="宋体" w:hAnsi="宋体" w:hint="eastAsia"/>
                <w:sz w:val="28"/>
                <w:u w:val="single"/>
              </w:rPr>
              <w:t>25</w:t>
            </w:r>
            <w:r>
              <w:rPr>
                <w:rFonts w:ascii="宋体" w:hAnsi="宋体" w:hint="eastAsia"/>
                <w:sz w:val="28"/>
                <w:u w:val="single"/>
              </w:rPr>
              <w:t xml:space="preserve"> </w:t>
            </w:r>
            <w:r>
              <w:rPr>
                <w:rFonts w:ascii="黑体" w:eastAsia="黑体" w:hAnsi="宋体" w:hint="eastAsia"/>
                <w:szCs w:val="21"/>
              </w:rPr>
              <w:t>日</w:t>
            </w:r>
          </w:p>
          <w:p w14:paraId="241DF455" w14:textId="77777777" w:rsidR="001E0BAF" w:rsidRDefault="001E0BAF">
            <w:pPr>
              <w:jc w:val="center"/>
              <w:rPr>
                <w:rFonts w:ascii="宋体" w:hAnsi="宋体"/>
                <w:sz w:val="28"/>
              </w:rPr>
            </w:pPr>
          </w:p>
        </w:tc>
      </w:tr>
      <w:tr w:rsidR="001E0BAF" w:rsidRPr="001A48F6" w14:paraId="57C1A149" w14:textId="77777777">
        <w:trPr>
          <w:trHeight w:val="3965"/>
        </w:trPr>
        <w:tc>
          <w:tcPr>
            <w:tcW w:w="8500" w:type="dxa"/>
            <w:tcBorders>
              <w:top w:val="single" w:sz="4" w:space="0" w:color="auto"/>
              <w:left w:val="single" w:sz="4" w:space="0" w:color="auto"/>
              <w:bottom w:val="single" w:sz="4" w:space="0" w:color="auto"/>
              <w:right w:val="single" w:sz="4" w:space="0" w:color="auto"/>
            </w:tcBorders>
            <w:vAlign w:val="bottom"/>
          </w:tcPr>
          <w:p w14:paraId="4246EEB3" w14:textId="77777777" w:rsidR="001E0BAF" w:rsidRDefault="00000000">
            <w:pPr>
              <w:rPr>
                <w:rFonts w:ascii="黑体" w:eastAsia="黑体" w:hAnsi="楷体"/>
                <w:sz w:val="24"/>
                <w:szCs w:val="24"/>
              </w:rPr>
            </w:pPr>
            <w:r>
              <w:rPr>
                <w:rFonts w:ascii="黑体" w:eastAsia="黑体" w:hAnsi="楷体" w:hint="eastAsia"/>
                <w:sz w:val="24"/>
                <w:szCs w:val="24"/>
              </w:rPr>
              <w:t>专业审核意见：</w:t>
            </w:r>
          </w:p>
          <w:p w14:paraId="364025CA" w14:textId="50A28EE0" w:rsidR="001E0BAF" w:rsidRDefault="001A48F6">
            <w:pPr>
              <w:spacing w:line="360" w:lineRule="exact"/>
              <w:rPr>
                <w:rFonts w:ascii="宋体" w:hAnsi="宋体"/>
                <w:szCs w:val="21"/>
              </w:rPr>
            </w:pPr>
            <w:r w:rsidRPr="001A48F6">
              <w:rPr>
                <w:rFonts w:ascii="宋体" w:hAnsi="宋体" w:hint="eastAsia"/>
                <w:szCs w:val="21"/>
              </w:rPr>
              <w:t>该项毕业设计选题合适，方案合理。教研室审核通过。</w:t>
            </w:r>
          </w:p>
          <w:p w14:paraId="55F68B47" w14:textId="21B08B15" w:rsidR="001E0BAF" w:rsidRDefault="001E0BAF">
            <w:pPr>
              <w:spacing w:line="360" w:lineRule="exact"/>
              <w:rPr>
                <w:rFonts w:ascii="宋体" w:hAnsi="宋体"/>
                <w:szCs w:val="21"/>
              </w:rPr>
            </w:pPr>
          </w:p>
          <w:p w14:paraId="6E49F4E9" w14:textId="77777777" w:rsidR="001E0BAF" w:rsidRDefault="001E0BAF">
            <w:pPr>
              <w:spacing w:line="360" w:lineRule="exact"/>
              <w:rPr>
                <w:rFonts w:ascii="宋体" w:hAnsi="宋体"/>
                <w:szCs w:val="21"/>
              </w:rPr>
            </w:pPr>
          </w:p>
          <w:p w14:paraId="264591D9" w14:textId="77777777" w:rsidR="001E0BAF" w:rsidRDefault="001E0BAF">
            <w:pPr>
              <w:spacing w:line="360" w:lineRule="exact"/>
              <w:rPr>
                <w:rFonts w:ascii="宋体" w:hAnsi="宋体"/>
                <w:szCs w:val="21"/>
              </w:rPr>
            </w:pPr>
          </w:p>
          <w:p w14:paraId="55F8E768" w14:textId="77777777" w:rsidR="001E0BAF" w:rsidRDefault="001E0BAF">
            <w:pPr>
              <w:spacing w:line="360" w:lineRule="exact"/>
              <w:rPr>
                <w:rFonts w:ascii="宋体" w:hAnsi="宋体"/>
                <w:szCs w:val="21"/>
              </w:rPr>
            </w:pPr>
          </w:p>
          <w:p w14:paraId="48D255C0" w14:textId="77777777" w:rsidR="001E0BAF" w:rsidRDefault="001E0BAF">
            <w:pPr>
              <w:spacing w:line="360" w:lineRule="exact"/>
              <w:rPr>
                <w:rFonts w:ascii="宋体" w:hAnsi="宋体"/>
                <w:szCs w:val="21"/>
              </w:rPr>
            </w:pPr>
          </w:p>
          <w:p w14:paraId="48307FD7" w14:textId="77777777" w:rsidR="001E0BAF" w:rsidRDefault="001E0BAF">
            <w:pPr>
              <w:spacing w:line="360" w:lineRule="exact"/>
              <w:rPr>
                <w:rFonts w:ascii="宋体" w:hAnsi="宋体"/>
                <w:szCs w:val="21"/>
              </w:rPr>
            </w:pPr>
          </w:p>
          <w:p w14:paraId="07A533D3" w14:textId="179A179D" w:rsidR="001E0BAF" w:rsidRDefault="00000000" w:rsidP="001A48F6">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r w:rsidR="001A48F6" w:rsidRPr="001A48F6">
              <w:rPr>
                <w:rFonts w:ascii="黑体" w:eastAsia="黑体" w:hAnsi="宋体" w:hint="eastAsia"/>
                <w:szCs w:val="21"/>
                <w:u w:val="single"/>
              </w:rPr>
              <w:t>范鸿飞</w:t>
            </w:r>
            <w:r>
              <w:rPr>
                <w:rFonts w:ascii="黑体" w:eastAsia="黑体" w:hAnsi="宋体" w:hint="eastAsia"/>
                <w:szCs w:val="21"/>
                <w:u w:val="single"/>
              </w:rPr>
              <w:t xml:space="preserve">    </w:t>
            </w:r>
          </w:p>
          <w:p w14:paraId="67C1DB86" w14:textId="0F59F13B" w:rsidR="001E0BAF" w:rsidRDefault="00000000">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sidR="001A48F6">
              <w:rPr>
                <w:rFonts w:ascii="宋体" w:hAnsi="宋体" w:hint="eastAsia"/>
                <w:sz w:val="28"/>
                <w:u w:val="single"/>
              </w:rPr>
              <w:t>2024</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sidR="001A48F6">
              <w:rPr>
                <w:rFonts w:ascii="宋体" w:hAnsi="宋体" w:hint="eastAsia"/>
                <w:sz w:val="28"/>
                <w:u w:val="single"/>
              </w:rPr>
              <w:t>03</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sidR="001A48F6">
              <w:rPr>
                <w:rFonts w:ascii="宋体" w:hAnsi="宋体" w:hint="eastAsia"/>
                <w:sz w:val="28"/>
                <w:u w:val="single"/>
              </w:rPr>
              <w:t>26</w:t>
            </w:r>
            <w:r>
              <w:rPr>
                <w:rFonts w:ascii="宋体" w:hAnsi="宋体" w:hint="eastAsia"/>
                <w:sz w:val="28"/>
                <w:u w:val="single"/>
              </w:rPr>
              <w:t xml:space="preserve"> </w:t>
            </w:r>
            <w:r>
              <w:rPr>
                <w:rFonts w:ascii="黑体" w:eastAsia="黑体" w:hAnsi="宋体" w:hint="eastAsia"/>
                <w:szCs w:val="21"/>
              </w:rPr>
              <w:t>日</w:t>
            </w:r>
          </w:p>
          <w:p w14:paraId="130F9486" w14:textId="77777777" w:rsidR="001E0BAF" w:rsidRDefault="001E0BAF">
            <w:pPr>
              <w:jc w:val="center"/>
              <w:rPr>
                <w:rFonts w:ascii="楷体" w:eastAsia="楷体" w:hAnsi="楷体"/>
                <w:sz w:val="24"/>
              </w:rPr>
            </w:pPr>
          </w:p>
        </w:tc>
      </w:tr>
    </w:tbl>
    <w:p w14:paraId="3A5547BC" w14:textId="77777777" w:rsidR="001E0BAF" w:rsidRDefault="001E0BAF">
      <w:pPr>
        <w:jc w:val="left"/>
        <w:rPr>
          <w:rFonts w:ascii="宋体" w:hAnsi="宋体"/>
          <w:sz w:val="28"/>
        </w:rPr>
      </w:pPr>
    </w:p>
    <w:p w14:paraId="74ADC572" w14:textId="77777777" w:rsidR="001E0BAF" w:rsidRDefault="001E0BAF">
      <w:pPr>
        <w:jc w:val="left"/>
        <w:rPr>
          <w:rFonts w:ascii="宋体" w:hAnsi="宋体"/>
          <w:sz w:val="24"/>
        </w:rPr>
      </w:pPr>
    </w:p>
    <w:p w14:paraId="497C9190" w14:textId="77777777" w:rsidR="001E0BAF" w:rsidRDefault="001E0BAF"/>
    <w:sectPr w:rsidR="001E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C28"/>
    <w:rsid w:val="00046CF1"/>
    <w:rsid w:val="0006683B"/>
    <w:rsid w:val="00097DA5"/>
    <w:rsid w:val="000A5968"/>
    <w:rsid w:val="000D7ADC"/>
    <w:rsid w:val="001910A6"/>
    <w:rsid w:val="001A48F6"/>
    <w:rsid w:val="001E0BAF"/>
    <w:rsid w:val="00237E60"/>
    <w:rsid w:val="00246514"/>
    <w:rsid w:val="002617C4"/>
    <w:rsid w:val="00270A0C"/>
    <w:rsid w:val="00301EA9"/>
    <w:rsid w:val="0032638C"/>
    <w:rsid w:val="003941FF"/>
    <w:rsid w:val="003F2CF7"/>
    <w:rsid w:val="0048774B"/>
    <w:rsid w:val="004937E5"/>
    <w:rsid w:val="004C4A9A"/>
    <w:rsid w:val="00535CDF"/>
    <w:rsid w:val="00560BE2"/>
    <w:rsid w:val="00570CEA"/>
    <w:rsid w:val="00577BBA"/>
    <w:rsid w:val="00595CCB"/>
    <w:rsid w:val="005C57B1"/>
    <w:rsid w:val="005E6BF7"/>
    <w:rsid w:val="005F2349"/>
    <w:rsid w:val="00646233"/>
    <w:rsid w:val="0066685E"/>
    <w:rsid w:val="00737D4B"/>
    <w:rsid w:val="00766B21"/>
    <w:rsid w:val="007D6EBE"/>
    <w:rsid w:val="00803060"/>
    <w:rsid w:val="0081075F"/>
    <w:rsid w:val="0081613C"/>
    <w:rsid w:val="00843B5E"/>
    <w:rsid w:val="008924A0"/>
    <w:rsid w:val="008D69CD"/>
    <w:rsid w:val="00903D9E"/>
    <w:rsid w:val="00950B7B"/>
    <w:rsid w:val="00951E76"/>
    <w:rsid w:val="00982B2C"/>
    <w:rsid w:val="009D36FE"/>
    <w:rsid w:val="00A36AFB"/>
    <w:rsid w:val="00A36C9F"/>
    <w:rsid w:val="00B35C00"/>
    <w:rsid w:val="00B50283"/>
    <w:rsid w:val="00B94E5F"/>
    <w:rsid w:val="00BF5598"/>
    <w:rsid w:val="00C108FC"/>
    <w:rsid w:val="00C91426"/>
    <w:rsid w:val="00C95AF2"/>
    <w:rsid w:val="00CA54B0"/>
    <w:rsid w:val="00CA74D5"/>
    <w:rsid w:val="00CC4B94"/>
    <w:rsid w:val="00CC5D42"/>
    <w:rsid w:val="00DC2595"/>
    <w:rsid w:val="00DC57FC"/>
    <w:rsid w:val="00DD5968"/>
    <w:rsid w:val="00DE1426"/>
    <w:rsid w:val="00E014F8"/>
    <w:rsid w:val="00E1779D"/>
    <w:rsid w:val="00E92E4E"/>
    <w:rsid w:val="00E952C9"/>
    <w:rsid w:val="00EB2DFF"/>
    <w:rsid w:val="00EB7224"/>
    <w:rsid w:val="00EE12BC"/>
    <w:rsid w:val="00F538F0"/>
    <w:rsid w:val="00F750E4"/>
    <w:rsid w:val="00F773D9"/>
    <w:rsid w:val="00F95C28"/>
    <w:rsid w:val="00FA7A87"/>
    <w:rsid w:val="00FD53CC"/>
    <w:rsid w:val="00FE0650"/>
    <w:rsid w:val="00FF4901"/>
    <w:rsid w:val="1A0035C1"/>
    <w:rsid w:val="4C94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847B4E"/>
  <w15:docId w15:val="{CC3B0060-FEE5-4E91-97A7-930BBBB7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semiHidden/>
    <w:unhideWhenUsed/>
    <w:rPr>
      <w:sz w:val="24"/>
      <w:szCs w:val="24"/>
    </w:r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9">
    <w:name w:val="Placeholder Text"/>
    <w:basedOn w:val="a0"/>
    <w:uiPriority w:val="99"/>
    <w:semiHidden/>
    <w:rPr>
      <w:color w:val="808080"/>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6</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fengyuan</dc:creator>
  <cp:lastModifiedBy>厚 梁</cp:lastModifiedBy>
  <cp:revision>16</cp:revision>
  <dcterms:created xsi:type="dcterms:W3CDTF">2023-03-09T11:00:00Z</dcterms:created>
  <dcterms:modified xsi:type="dcterms:W3CDTF">2024-06-12T11:38:00Z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639DE98F643E4451A516FF5CE1000FD3</vt:lpwstr>
  </property>
</Properties>
</file>