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34AC" w14:textId="3D762BD4" w:rsidR="00A04F6F" w:rsidRPr="0030515A" w:rsidRDefault="07AA3DEF" w:rsidP="00615CDF">
      <w:pPr>
        <w:jc w:val="center"/>
        <w:rPr>
          <w:sz w:val="44"/>
          <w:szCs w:val="44"/>
        </w:rPr>
      </w:pPr>
      <w:r>
        <w:rPr>
          <w:sz w:val="36"/>
          <w:szCs w:val="36"/>
        </w:rPr>
        <w:t xml:space="preserve">Multi-Agent Cyber-Threat Detection and Response System Using CrewAI and RAG</w:t>
      </w:r>
    </w:p>
    <w:p w14:paraId="11285DBF" w14:textId="77777777" w:rsidR="00D607FD" w:rsidRPr="0030515A" w:rsidRDefault="00D607FD" w:rsidP="00A04F6F">
      <w:pPr>
        <w:spacing w:line="300" w:lineRule="auto"/>
        <w:ind w:left="720" w:hanging="360"/>
        <w:jc w:val="center"/>
        <w:rPr>
          <w:b/>
          <w:sz w:val="28"/>
        </w:rPr>
      </w:pPr>
    </w:p>
    <w:p w14:paraId="3D18F819" w14:textId="77777777" w:rsidR="00045554" w:rsidRPr="0030515A" w:rsidRDefault="00045554" w:rsidP="00BC08AE">
      <w:pPr>
        <w:spacing w:line="300" w:lineRule="auto"/>
        <w:ind w:left="720" w:hanging="360"/>
        <w:jc w:val="center"/>
        <w:rPr>
          <w:i/>
          <w:sz w:val="24"/>
          <w:szCs w:val="28"/>
        </w:rPr>
      </w:pPr>
      <w:r w:rsidRPr="0030515A">
        <w:rPr>
          <w:i/>
          <w:sz w:val="24"/>
          <w:szCs w:val="28"/>
        </w:rPr>
        <w:t xml:space="preserve">Introduction to Artificial Intelligence (CSS_2203) </w:t>
      </w:r>
    </w:p>
    <w:p w14:paraId="5B12D675" w14:textId="2E6E7DDB" w:rsidR="00FA253A" w:rsidRPr="0030515A" w:rsidRDefault="0006659E" w:rsidP="00BC08AE">
      <w:pPr>
        <w:spacing w:line="300" w:lineRule="auto"/>
        <w:ind w:left="720" w:hanging="360"/>
        <w:jc w:val="center"/>
        <w:rPr>
          <w:i/>
          <w:sz w:val="24"/>
          <w:szCs w:val="28"/>
        </w:rPr>
      </w:pPr>
      <w:r w:rsidRPr="0030515A">
        <w:rPr>
          <w:i/>
          <w:sz w:val="24"/>
          <w:szCs w:val="28"/>
        </w:rPr>
        <w:t xml:space="preserve">IV SEMESTER MINI PROJECT REPORT </w:t>
      </w:r>
    </w:p>
    <w:p w14:paraId="4B79073B" w14:textId="5B6F6216" w:rsidR="00797DCC" w:rsidRPr="0030515A" w:rsidRDefault="00D607FD" w:rsidP="00BC08AE">
      <w:pPr>
        <w:spacing w:line="300" w:lineRule="auto"/>
        <w:ind w:left="720" w:hanging="360"/>
        <w:jc w:val="center"/>
        <w:rPr>
          <w:i/>
          <w:sz w:val="24"/>
          <w:szCs w:val="28"/>
        </w:rPr>
      </w:pPr>
      <w:r w:rsidRPr="0030515A">
        <w:rPr>
          <w:i/>
          <w:sz w:val="24"/>
          <w:szCs w:val="28"/>
        </w:rPr>
        <w:t>Submitted</w:t>
      </w:r>
      <w:r w:rsidR="00AC666F" w:rsidRPr="0030515A">
        <w:rPr>
          <w:i/>
          <w:sz w:val="24"/>
          <w:szCs w:val="28"/>
        </w:rPr>
        <w:t xml:space="preserve"> </w:t>
      </w:r>
    </w:p>
    <w:p w14:paraId="70AB91A2" w14:textId="77777777" w:rsidR="00797DCC" w:rsidRPr="0030515A" w:rsidRDefault="00AC666F" w:rsidP="00647ADA">
      <w:pPr>
        <w:spacing w:line="480" w:lineRule="auto"/>
        <w:ind w:left="720" w:hanging="360"/>
        <w:jc w:val="center"/>
        <w:rPr>
          <w:b/>
          <w:sz w:val="28"/>
          <w:szCs w:val="28"/>
        </w:rPr>
      </w:pPr>
      <w:r w:rsidRPr="0030515A">
        <w:rPr>
          <w:i/>
          <w:sz w:val="24"/>
          <w:szCs w:val="28"/>
        </w:rPr>
        <w:t>to</w:t>
      </w:r>
      <w:r w:rsidR="00BC08AE" w:rsidRPr="0030515A">
        <w:rPr>
          <w:i/>
          <w:sz w:val="28"/>
          <w:szCs w:val="28"/>
        </w:rPr>
        <w:br/>
      </w:r>
      <w:r w:rsidR="00797DCC" w:rsidRPr="0030515A">
        <w:rPr>
          <w:b/>
          <w:sz w:val="28"/>
          <w:szCs w:val="28"/>
        </w:rPr>
        <w:t>MANIPAL ACADEMY OF HIGHER EDUCATION</w:t>
      </w:r>
    </w:p>
    <w:p w14:paraId="00A9B8AA" w14:textId="4FB7AB6B" w:rsidR="00927667" w:rsidRPr="0030515A" w:rsidRDefault="00615CDF" w:rsidP="061D3959">
      <w:pPr>
        <w:spacing w:line="300" w:lineRule="auto"/>
        <w:jc w:val="center"/>
        <w:rPr>
          <w:b/>
          <w:bCs/>
          <w:sz w:val="32"/>
          <w:szCs w:val="32"/>
        </w:rPr>
      </w:pPr>
      <w:r w:rsidRPr="0030515A">
        <w:rPr>
          <w:b/>
          <w:bCs/>
          <w:sz w:val="32"/>
          <w:szCs w:val="32"/>
        </w:rPr>
        <w:t>School of Computer Engineering</w:t>
      </w:r>
    </w:p>
    <w:p w14:paraId="04448DAE" w14:textId="3211706D" w:rsidR="00615CDF" w:rsidRPr="0030515A" w:rsidRDefault="00615CDF" w:rsidP="061D3959">
      <w:pPr>
        <w:spacing w:line="300" w:lineRule="auto"/>
        <w:jc w:val="center"/>
        <w:rPr>
          <w:b/>
          <w:bCs/>
          <w:sz w:val="36"/>
          <w:szCs w:val="36"/>
        </w:rPr>
      </w:pPr>
      <w:r w:rsidRPr="0030515A">
        <w:rPr>
          <w:b/>
          <w:bCs/>
          <w:sz w:val="32"/>
          <w:szCs w:val="32"/>
        </w:rPr>
        <w:t>&lt;Branch&gt;&lt;Section&gt;</w:t>
      </w:r>
    </w:p>
    <w:p w14:paraId="0A1E0204" w14:textId="77777777" w:rsidR="00A04F6F" w:rsidRPr="0030515A" w:rsidRDefault="00A04F6F" w:rsidP="004352CA">
      <w:pPr>
        <w:spacing w:line="300" w:lineRule="auto"/>
        <w:ind w:left="720" w:hanging="360"/>
        <w:jc w:val="center"/>
        <w:rPr>
          <w:iCs/>
          <w:sz w:val="28"/>
        </w:rPr>
      </w:pPr>
      <w:r w:rsidRPr="0030515A">
        <w:rPr>
          <w:i/>
          <w:iCs/>
          <w:sz w:val="28"/>
        </w:rPr>
        <w:t>Submitted by</w:t>
      </w:r>
    </w:p>
    <w:p w14:paraId="3C400608" w14:textId="30554FD0" w:rsidR="00A04F6F" w:rsidRPr="0030515A" w:rsidRDefault="004352CA" w:rsidP="004352CA">
      <w:pPr>
        <w:spacing w:line="300" w:lineRule="auto"/>
        <w:jc w:val="center"/>
        <w:rPr>
          <w:b/>
          <w:bCs/>
          <w:sz w:val="28"/>
          <w:szCs w:val="28"/>
        </w:rPr>
      </w:pPr>
      <w:r w:rsidRPr="0030515A">
        <w:rPr>
          <w:b/>
          <w:bCs/>
          <w:sz w:val="32"/>
          <w:szCs w:val="32"/>
        </w:rPr>
        <w:t xml:space="preserve">  </w:t>
      </w:r>
      <w:r w:rsidR="48BB2C88" w:rsidRPr="0030515A">
        <w:rPr>
          <w:b/>
          <w:bCs/>
          <w:sz w:val="28"/>
          <w:szCs w:val="28"/>
        </w:rPr>
        <w:t>&lt;STUDENT NAME&gt;</w:t>
      </w:r>
    </w:p>
    <w:p w14:paraId="110D695E" w14:textId="1614A34B" w:rsidR="48BB2C88" w:rsidRPr="0030515A" w:rsidRDefault="48BB2C88" w:rsidP="21EE6496">
      <w:pPr>
        <w:spacing w:line="300" w:lineRule="auto"/>
        <w:jc w:val="center"/>
        <w:rPr>
          <w:sz w:val="22"/>
          <w:szCs w:val="22"/>
        </w:rPr>
      </w:pPr>
      <w:r w:rsidRPr="0030515A">
        <w:rPr>
          <w:sz w:val="22"/>
          <w:szCs w:val="22"/>
        </w:rPr>
        <w:t>&lt;reg no.&gt;</w:t>
      </w:r>
    </w:p>
    <w:p w14:paraId="02AB8D5E" w14:textId="77777777" w:rsidR="00615CDF" w:rsidRPr="0030515A" w:rsidRDefault="00615CDF" w:rsidP="00615CDF">
      <w:pPr>
        <w:spacing w:line="300" w:lineRule="auto"/>
        <w:jc w:val="center"/>
        <w:rPr>
          <w:b/>
          <w:bCs/>
          <w:sz w:val="28"/>
          <w:szCs w:val="28"/>
        </w:rPr>
      </w:pPr>
      <w:r w:rsidRPr="0030515A">
        <w:rPr>
          <w:b/>
          <w:bCs/>
          <w:sz w:val="28"/>
          <w:szCs w:val="28"/>
        </w:rPr>
        <w:t>&lt;STUDENT NAME&gt;</w:t>
      </w:r>
    </w:p>
    <w:p w14:paraId="0A5B00FB" w14:textId="77777777" w:rsidR="00615CDF" w:rsidRPr="0030515A" w:rsidRDefault="00615CDF" w:rsidP="00615CDF">
      <w:pPr>
        <w:spacing w:line="300" w:lineRule="auto"/>
        <w:jc w:val="center"/>
        <w:rPr>
          <w:sz w:val="22"/>
          <w:szCs w:val="22"/>
        </w:rPr>
      </w:pPr>
      <w:r w:rsidRPr="0030515A">
        <w:rPr>
          <w:sz w:val="22"/>
          <w:szCs w:val="22"/>
        </w:rPr>
        <w:t>&lt;reg no.&gt;</w:t>
      </w:r>
    </w:p>
    <w:p w14:paraId="74415FB3" w14:textId="77777777" w:rsidR="00615CDF" w:rsidRPr="0030515A" w:rsidRDefault="00615CDF" w:rsidP="00615CDF">
      <w:pPr>
        <w:spacing w:line="300" w:lineRule="auto"/>
        <w:jc w:val="center"/>
        <w:rPr>
          <w:b/>
          <w:bCs/>
          <w:sz w:val="28"/>
          <w:szCs w:val="28"/>
        </w:rPr>
      </w:pPr>
      <w:r w:rsidRPr="0030515A">
        <w:rPr>
          <w:b/>
          <w:bCs/>
          <w:sz w:val="28"/>
          <w:szCs w:val="28"/>
        </w:rPr>
        <w:t>&lt;STUDENT NAME&gt;</w:t>
      </w:r>
    </w:p>
    <w:p w14:paraId="0B0153D6" w14:textId="77777777" w:rsidR="00615CDF" w:rsidRPr="0030515A" w:rsidRDefault="00615CDF" w:rsidP="00615CDF">
      <w:pPr>
        <w:spacing w:line="300" w:lineRule="auto"/>
        <w:jc w:val="center"/>
        <w:rPr>
          <w:sz w:val="22"/>
          <w:szCs w:val="22"/>
        </w:rPr>
      </w:pPr>
      <w:r w:rsidRPr="0030515A">
        <w:rPr>
          <w:sz w:val="22"/>
          <w:szCs w:val="22"/>
        </w:rPr>
        <w:t>&lt;reg no.&gt;</w:t>
      </w:r>
    </w:p>
    <w:p w14:paraId="0B79A1FA" w14:textId="77777777" w:rsidR="00615CDF" w:rsidRPr="0030515A" w:rsidRDefault="00615CDF" w:rsidP="00615CDF">
      <w:pPr>
        <w:spacing w:line="300" w:lineRule="auto"/>
        <w:jc w:val="center"/>
        <w:rPr>
          <w:sz w:val="18"/>
          <w:szCs w:val="18"/>
        </w:rPr>
      </w:pPr>
    </w:p>
    <w:p w14:paraId="2AC57392" w14:textId="77777777" w:rsidR="00615CDF" w:rsidRPr="0030515A" w:rsidRDefault="00615CDF" w:rsidP="00615CDF">
      <w:pPr>
        <w:spacing w:line="300" w:lineRule="auto"/>
        <w:jc w:val="center"/>
        <w:rPr>
          <w:sz w:val="18"/>
          <w:szCs w:val="18"/>
        </w:rPr>
      </w:pPr>
    </w:p>
    <w:p w14:paraId="75846C73" w14:textId="77777777" w:rsidR="00615CDF" w:rsidRPr="0030515A" w:rsidRDefault="00615CDF" w:rsidP="00615CDF">
      <w:pPr>
        <w:spacing w:line="300" w:lineRule="auto"/>
        <w:jc w:val="center"/>
        <w:rPr>
          <w:sz w:val="18"/>
          <w:szCs w:val="18"/>
        </w:rPr>
      </w:pPr>
    </w:p>
    <w:p w14:paraId="7662C629" w14:textId="240F9991" w:rsidR="00B52C5A" w:rsidRPr="0030515A" w:rsidRDefault="000D6C76" w:rsidP="006441F1">
      <w:pPr>
        <w:spacing w:line="300" w:lineRule="auto"/>
        <w:jc w:val="center"/>
        <w:rPr>
          <w:i/>
          <w:sz w:val="28"/>
        </w:rPr>
      </w:pPr>
      <w:r w:rsidRPr="0030515A">
        <w:rPr>
          <w:i/>
          <w:sz w:val="28"/>
        </w:rPr>
        <w:t>Under the guidance of</w:t>
      </w:r>
    </w:p>
    <w:p w14:paraId="7EA9D8B3" w14:textId="77777777" w:rsidR="006441F1" w:rsidRPr="0030515A" w:rsidRDefault="006441F1" w:rsidP="006441F1">
      <w:pPr>
        <w:spacing w:line="300" w:lineRule="auto"/>
        <w:jc w:val="center"/>
        <w:rPr>
          <w:i/>
          <w:sz w:val="28"/>
        </w:rPr>
      </w:pPr>
    </w:p>
    <w:p w14:paraId="2251402B" w14:textId="3483ECB3" w:rsidR="006441F1" w:rsidRPr="0030515A" w:rsidRDefault="00B8432D" w:rsidP="006441F1">
      <w:pPr>
        <w:spacing w:line="300" w:lineRule="auto"/>
        <w:jc w:val="center"/>
        <w:rPr>
          <w:b/>
          <w:bCs/>
          <w:iCs/>
          <w:sz w:val="28"/>
        </w:rPr>
      </w:pPr>
      <w:r w:rsidRPr="0030515A">
        <w:rPr>
          <w:b/>
          <w:bCs/>
          <w:iCs/>
          <w:sz w:val="28"/>
        </w:rPr>
        <w:t xml:space="preserve">Dr. </w:t>
      </w:r>
      <w:r w:rsidR="00D40719" w:rsidRPr="0030515A">
        <w:rPr>
          <w:b/>
          <w:bCs/>
          <w:iCs/>
          <w:sz w:val="28"/>
        </w:rPr>
        <w:t>Simi V.R.</w:t>
      </w:r>
    </w:p>
    <w:p w14:paraId="36ABA91E" w14:textId="77777777" w:rsidR="00B8432D" w:rsidRPr="0030515A" w:rsidRDefault="00B8432D" w:rsidP="00B8432D">
      <w:pPr>
        <w:spacing w:line="300" w:lineRule="auto"/>
        <w:jc w:val="center"/>
        <w:rPr>
          <w:iCs/>
          <w:sz w:val="28"/>
        </w:rPr>
      </w:pPr>
      <w:r w:rsidRPr="0030515A">
        <w:rPr>
          <w:iCs/>
          <w:sz w:val="28"/>
        </w:rPr>
        <w:t>Assistant Professor- Senior Scale</w:t>
      </w:r>
    </w:p>
    <w:p w14:paraId="7283C201" w14:textId="77777777" w:rsidR="00B8432D" w:rsidRPr="0030515A" w:rsidRDefault="00B8432D" w:rsidP="00B8432D">
      <w:pPr>
        <w:spacing w:line="300" w:lineRule="auto"/>
        <w:jc w:val="center"/>
        <w:rPr>
          <w:iCs/>
          <w:sz w:val="28"/>
        </w:rPr>
      </w:pPr>
      <w:r w:rsidRPr="0030515A">
        <w:rPr>
          <w:iCs/>
          <w:sz w:val="28"/>
        </w:rPr>
        <w:t>School of Computer Engineering</w:t>
      </w:r>
    </w:p>
    <w:p w14:paraId="5DCDC3FD" w14:textId="43B6A5F6" w:rsidR="00B8432D" w:rsidRPr="0030515A" w:rsidRDefault="00B8432D" w:rsidP="00B8432D">
      <w:pPr>
        <w:spacing w:line="300" w:lineRule="auto"/>
        <w:jc w:val="center"/>
        <w:rPr>
          <w:iCs/>
          <w:sz w:val="28"/>
        </w:rPr>
      </w:pPr>
      <w:r w:rsidRPr="0030515A">
        <w:rPr>
          <w:iCs/>
          <w:sz w:val="28"/>
        </w:rPr>
        <w:t>Manipal Institute of Technology, Bengaluru</w:t>
      </w:r>
    </w:p>
    <w:p w14:paraId="10B1E319" w14:textId="28A3E410" w:rsidR="006441F1" w:rsidRPr="0030515A" w:rsidRDefault="006441F1" w:rsidP="00B8432D">
      <w:pPr>
        <w:spacing w:line="300" w:lineRule="auto"/>
        <w:jc w:val="center"/>
        <w:rPr>
          <w:iCs/>
          <w:sz w:val="28"/>
        </w:rPr>
      </w:pPr>
    </w:p>
    <w:p w14:paraId="46590BFB" w14:textId="1D25BAE1" w:rsidR="00A32763" w:rsidRPr="0030515A" w:rsidRDefault="009244DE" w:rsidP="00275456">
      <w:pPr>
        <w:spacing w:line="300" w:lineRule="auto"/>
        <w:rPr>
          <w:i/>
          <w:sz w:val="24"/>
        </w:rPr>
      </w:pPr>
      <w:r w:rsidRPr="0030515A">
        <w:rPr>
          <w:noProof/>
        </w:rPr>
        <w:drawing>
          <wp:inline distT="0" distB="0" distL="0" distR="0" wp14:anchorId="15D5472A" wp14:editId="7794A909">
            <wp:extent cx="5733415" cy="762112"/>
            <wp:effectExtent l="0" t="0" r="635" b="0"/>
            <wp:docPr id="55825532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5324" name="Picture 1" descr="A black text on a white background&#10;&#10;Description automatically generated"/>
                    <pic:cNvPicPr/>
                  </pic:nvPicPr>
                  <pic:blipFill>
                    <a:blip r:embed="rId11"/>
                    <a:stretch>
                      <a:fillRect/>
                    </a:stretch>
                  </pic:blipFill>
                  <pic:spPr>
                    <a:xfrm>
                      <a:off x="0" y="0"/>
                      <a:ext cx="5733415" cy="762112"/>
                    </a:xfrm>
                    <a:prstGeom prst="rect">
                      <a:avLst/>
                    </a:prstGeom>
                  </pic:spPr>
                </pic:pic>
              </a:graphicData>
            </a:graphic>
          </wp:inline>
        </w:drawing>
      </w:r>
    </w:p>
    <w:p w14:paraId="37AC090E" w14:textId="14678B54" w:rsidR="00A04F6F" w:rsidRPr="0030515A" w:rsidRDefault="00A04F6F" w:rsidP="00275456">
      <w:pPr>
        <w:spacing w:line="300" w:lineRule="auto"/>
        <w:rPr>
          <w:b/>
          <w:sz w:val="24"/>
        </w:rPr>
      </w:pPr>
    </w:p>
    <w:p w14:paraId="5E025AB1" w14:textId="0A44AA5C" w:rsidR="00275456" w:rsidRPr="0030515A" w:rsidRDefault="00FA253A" w:rsidP="00275456">
      <w:pPr>
        <w:spacing w:line="360" w:lineRule="auto"/>
        <w:jc w:val="center"/>
        <w:rPr>
          <w:b/>
          <w:sz w:val="22"/>
          <w:szCs w:val="22"/>
        </w:rPr>
      </w:pPr>
      <w:r w:rsidRPr="0030515A">
        <w:rPr>
          <w:b/>
          <w:sz w:val="22"/>
          <w:szCs w:val="22"/>
        </w:rPr>
        <w:t xml:space="preserve">SCHOOL OF </w:t>
      </w:r>
      <w:r w:rsidR="006C413B" w:rsidRPr="0030515A">
        <w:rPr>
          <w:b/>
          <w:sz w:val="22"/>
          <w:szCs w:val="22"/>
        </w:rPr>
        <w:t>COMPUTER ENGINEERING</w:t>
      </w:r>
    </w:p>
    <w:p w14:paraId="2EBEA6E2" w14:textId="66209017" w:rsidR="00275456" w:rsidRPr="0030515A" w:rsidRDefault="00D40719" w:rsidP="00275456">
      <w:pPr>
        <w:spacing w:line="360" w:lineRule="auto"/>
        <w:jc w:val="center"/>
        <w:rPr>
          <w:b/>
          <w:sz w:val="24"/>
        </w:rPr>
      </w:pPr>
      <w:r w:rsidRPr="0030515A">
        <w:rPr>
          <w:b/>
          <w:sz w:val="24"/>
        </w:rPr>
        <w:t>April</w:t>
      </w:r>
      <w:r w:rsidR="00CD2774" w:rsidRPr="0030515A">
        <w:rPr>
          <w:b/>
          <w:sz w:val="24"/>
        </w:rPr>
        <w:t xml:space="preserve"> </w:t>
      </w:r>
      <w:r w:rsidR="00A32763" w:rsidRPr="0030515A">
        <w:rPr>
          <w:b/>
          <w:sz w:val="24"/>
        </w:rPr>
        <w:t>20</w:t>
      </w:r>
      <w:r w:rsidR="00BD47E0" w:rsidRPr="0030515A">
        <w:rPr>
          <w:b/>
          <w:sz w:val="24"/>
        </w:rPr>
        <w:t>2</w:t>
      </w:r>
      <w:r w:rsidRPr="0030515A">
        <w:rPr>
          <w:b/>
          <w:sz w:val="24"/>
        </w:rPr>
        <w:t>6</w:t>
      </w:r>
    </w:p>
    <w:p w14:paraId="63047F4C" w14:textId="77777777" w:rsidR="00F903C6" w:rsidRPr="0030515A" w:rsidRDefault="00F903C6" w:rsidP="00F903C6">
      <w:pPr>
        <w:spacing w:line="300" w:lineRule="auto"/>
        <w:ind w:left="720" w:hanging="360"/>
        <w:jc w:val="center"/>
        <w:rPr>
          <w:b/>
          <w:sz w:val="24"/>
        </w:rPr>
      </w:pPr>
    </w:p>
    <w:p w14:paraId="3E946DB6" w14:textId="77777777" w:rsidR="00F903C6" w:rsidRPr="0030515A" w:rsidRDefault="00F903C6" w:rsidP="00F903C6">
      <w:pPr>
        <w:spacing w:line="300" w:lineRule="auto"/>
        <w:jc w:val="center"/>
      </w:pPr>
      <w:r w:rsidRPr="0030515A">
        <w:rPr>
          <w:noProof/>
        </w:rPr>
        <w:lastRenderedPageBreak/>
        <w:drawing>
          <wp:inline distT="0" distB="0" distL="0" distR="0" wp14:anchorId="5D2A9840" wp14:editId="461FB394">
            <wp:extent cx="5727701" cy="761996"/>
            <wp:effectExtent l="0" t="0" r="6349" b="4"/>
            <wp:docPr id="1432113155" name="Picture 1"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727701" cy="761996"/>
                    </a:xfrm>
                    <a:prstGeom prst="rect">
                      <a:avLst/>
                    </a:prstGeom>
                    <a:noFill/>
                    <a:ln>
                      <a:noFill/>
                      <a:prstDash/>
                    </a:ln>
                  </pic:spPr>
                </pic:pic>
              </a:graphicData>
            </a:graphic>
          </wp:inline>
        </w:drawing>
      </w:r>
    </w:p>
    <w:p w14:paraId="2B19577C" w14:textId="6FD02602" w:rsidR="009C72A7" w:rsidRPr="0030515A" w:rsidRDefault="009C72A7" w:rsidP="00004B26">
      <w:pPr>
        <w:spacing w:line="300" w:lineRule="auto"/>
        <w:jc w:val="center"/>
      </w:pPr>
      <w:r w:rsidRPr="0030515A">
        <w:rPr>
          <w:b/>
          <w:bCs/>
          <w:sz w:val="32"/>
          <w:szCs w:val="24"/>
        </w:rPr>
        <w:t>ABSTRACT</w:t>
      </w:r>
    </w:p>
    <w:p>
      <w:pPr>
        <w:spacing w:before="0" w:after="160" w:line="300" w:lineRule="auto"/>
        <w:jc w:val="both"/>
      </w:pPr>
      <w:r>
        <w:rPr>
          <w:sz w:val="24"/>
          <w:szCs w:val="24"/>
        </w:rPr>
        <w:t xml:space="preserve">Security teams are overwhelmed by alerts and spend much of their time on manual triage: mapping each alert to an attack technique, looking up the right response procedure, applying containment and writing the incident report. This project designs and implements a multi-agent system that automates this loop. Security logs from authentication, firewall and web sources are first analysed by a hybrid detector that combines signature and threshold rules with an Isolation Forest anomaly model. The resulting alerts are handled by a crew of four cooperating LLM agents built with CrewAI: a Log Analyst, a Threat Intelligence Analyst, an Incident Responder and a Report Writer.</w:t>
      </w:r>
    </w:p>
    <w:p>
      <w:pPr>
        <w:spacing w:before="0" w:after="160" w:line="300" w:lineRule="auto"/>
        <w:jc w:val="both"/>
      </w:pPr>
      <w:r>
        <w:rPr>
          <w:sz w:val="24"/>
          <w:szCs w:val="24"/>
        </w:rPr>
        <w:t xml:space="preserve">The agents are grounded with Retrieval-Augmented Generation (RAG). A ChromaDB vector store indexes MITRE ATT&amp;CK techniques, sample CVEs and incident-response playbooks, so that technique mapping and containment steps are retrieved from curated knowledge instead of being generated from memory. Response actions are simulated and restricted to an allow-list, and the system falls back to a deterministic offline mode when no LLM is available, which keeps every result reproducible.</w:t>
      </w:r>
    </w:p>
    <w:p>
      <w:pPr>
        <w:spacing w:before="0" w:after="160" w:line="300" w:lineRule="auto"/>
        <w:jc w:val="both"/>
      </w:pPr>
      <w:r>
        <w:rPr>
          <w:sz w:val="24"/>
          <w:szCs w:val="24"/>
        </w:rPr>
        <w:t xml:space="preserve">The system was evaluated on labelled synthetic telemetry containing 2,500 benign events and six injected attacks (SSH brute force, port scan, SQL injection, C2 beaconing, data exfiltration and privilege escalation). All 196 attack events were detected and correctly classified (recall 1.00). Precision was 1.00 for the rule layer alone and 0.925 (F1 = 0.961) when the anomaly model was added. RAG retrieved the correct ATT&amp;CK technique for 7 of 8 test queries, and 25 automated tests pass. The work is delivered as a Python package and a self-contained Jupyter/Colab notebook.</w:t>
      </w:r>
    </w:p>
    <w:p>
      <w:pPr>
        <w:spacing w:before="0" w:after="120" w:line="300" w:lineRule="auto"/>
        <w:jc w:val="both"/>
      </w:pPr>
      <w:r>
        <w:rPr>
          <w:b/>
          <w:bCs/>
          <w:sz w:val="24"/>
          <w:szCs w:val="24"/>
        </w:rPr>
        <w:t xml:space="preserve">Keywords:</w:t>
      </w:r>
      <w:r>
        <w:rPr>
          <w:sz w:val="24"/>
          <w:szCs w:val="24"/>
        </w:rPr>
        <w:t xml:space="preserve"> Multi-agent systems, CrewAI, Retrieval-Augmented Generation, cyber-threat detection, incident response, MITRE ATT&amp;CK, Isolation Forest, large language models</w:t>
      </w:r>
    </w:p>
    <w:p>
      <w:r>
        <w:br w:type="page"/>
      </w:r>
    </w:p>
    <w:tbl>
      <w:tblPr>
        <w:tblW w:w="9198" w:type="dxa"/>
        <w:tblLayout w:type="fixed"/>
        <w:tblLook w:val="0000" w:firstRow="0" w:lastRow="0" w:firstColumn="0" w:lastColumn="0" w:noHBand="0" w:noVBand="0"/>
      </w:tblPr>
      <w:tblGrid>
        <w:gridCol w:w="516"/>
        <w:gridCol w:w="516"/>
        <w:gridCol w:w="630"/>
        <w:gridCol w:w="450"/>
        <w:gridCol w:w="6030"/>
        <w:gridCol w:w="1056"/>
      </w:tblGrid>
      <w:tr w:rsidR="009C72A7" w:rsidRPr="00004B26" w14:paraId="12EED395" w14:textId="77777777" w:rsidTr="00615CDF">
        <w:tc>
          <w:tcPr>
            <w:tcW w:w="9198" w:type="dxa"/>
            <w:gridSpan w:val="6"/>
            <w:vAlign w:val="center"/>
          </w:tcPr>
          <w:p w14:paraId="063DFBBA" w14:textId="77777777" w:rsidR="009C72A7" w:rsidRPr="00004B26" w:rsidRDefault="00222A6F" w:rsidP="00A32763">
            <w:pPr>
              <w:spacing w:line="300" w:lineRule="auto"/>
              <w:jc w:val="center"/>
              <w:rPr>
                <w:sz w:val="24"/>
                <w:szCs w:val="24"/>
              </w:rPr>
            </w:pPr>
            <w:r w:rsidRPr="00004B26">
              <w:rPr>
                <w:b/>
                <w:bCs/>
                <w:sz w:val="24"/>
                <w:szCs w:val="24"/>
              </w:rPr>
              <w:t xml:space="preserve">Table of </w:t>
            </w:r>
            <w:r w:rsidR="009C72A7" w:rsidRPr="00004B26">
              <w:rPr>
                <w:b/>
                <w:bCs/>
                <w:sz w:val="24"/>
                <w:szCs w:val="24"/>
              </w:rPr>
              <w:br w:type="page"/>
            </w:r>
            <w:r w:rsidR="009C72A7" w:rsidRPr="00004B26">
              <w:rPr>
                <w:b/>
                <w:bCs/>
                <w:sz w:val="24"/>
                <w:szCs w:val="24"/>
              </w:rPr>
              <w:br w:type="page"/>
            </w:r>
            <w:r w:rsidR="009C72A7" w:rsidRPr="00004B26">
              <w:rPr>
                <w:b/>
                <w:bCs/>
                <w:sz w:val="24"/>
                <w:szCs w:val="24"/>
              </w:rPr>
              <w:br w:type="page"/>
              <w:t>Contents</w:t>
            </w:r>
          </w:p>
        </w:tc>
      </w:tr>
      <w:tr w:rsidR="009C72A7" w:rsidRPr="00004B26" w14:paraId="4015B55B" w14:textId="77777777" w:rsidTr="00615CDF">
        <w:tc>
          <w:tcPr>
            <w:tcW w:w="8142" w:type="dxa"/>
            <w:gridSpan w:val="5"/>
            <w:vAlign w:val="center"/>
          </w:tcPr>
          <w:p w14:paraId="6F37B9C4" w14:textId="77777777" w:rsidR="009C72A7" w:rsidRPr="00004B26" w:rsidRDefault="009C72A7" w:rsidP="00A32763">
            <w:pPr>
              <w:spacing w:line="300" w:lineRule="auto"/>
              <w:jc w:val="center"/>
              <w:rPr>
                <w:sz w:val="24"/>
                <w:szCs w:val="24"/>
              </w:rPr>
            </w:pPr>
          </w:p>
        </w:tc>
        <w:tc>
          <w:tcPr>
            <w:tcW w:w="1056" w:type="dxa"/>
            <w:vAlign w:val="center"/>
          </w:tcPr>
          <w:p w14:paraId="47DE8EB6" w14:textId="77777777" w:rsidR="009C72A7" w:rsidRPr="00004B26" w:rsidRDefault="009C72A7" w:rsidP="00A32763">
            <w:pPr>
              <w:spacing w:line="300" w:lineRule="auto"/>
              <w:jc w:val="center"/>
              <w:rPr>
                <w:sz w:val="24"/>
                <w:szCs w:val="24"/>
              </w:rPr>
            </w:pPr>
            <w:r w:rsidRPr="00004B26">
              <w:rPr>
                <w:sz w:val="24"/>
                <w:szCs w:val="24"/>
              </w:rPr>
              <w:t>Page No</w:t>
            </w:r>
          </w:p>
        </w:tc>
      </w:tr>
      <w:tr w:rsidR="009C72A7" w:rsidRPr="00004B26" w14:paraId="377EBD20" w14:textId="77777777" w:rsidTr="00615CDF">
        <w:tc>
          <w:tcPr>
            <w:tcW w:w="2112" w:type="dxa"/>
            <w:gridSpan w:val="4"/>
            <w:vAlign w:val="center"/>
          </w:tcPr>
          <w:p w14:paraId="41693D92" w14:textId="77777777" w:rsidR="009C72A7" w:rsidRPr="00004B26" w:rsidRDefault="009C72A7" w:rsidP="00A32763">
            <w:pPr>
              <w:spacing w:line="300" w:lineRule="auto"/>
              <w:rPr>
                <w:sz w:val="24"/>
                <w:szCs w:val="24"/>
              </w:rPr>
            </w:pPr>
            <w:r w:rsidRPr="00004B26">
              <w:rPr>
                <w:sz w:val="24"/>
                <w:szCs w:val="24"/>
              </w:rPr>
              <w:t>Abstract</w:t>
            </w:r>
          </w:p>
        </w:tc>
        <w:tc>
          <w:tcPr>
            <w:tcW w:w="6030" w:type="dxa"/>
            <w:vAlign w:val="center"/>
          </w:tcPr>
          <w:p w14:paraId="7D6BDBEF" w14:textId="77777777" w:rsidR="009C72A7" w:rsidRPr="00004B26" w:rsidRDefault="009C72A7" w:rsidP="00A32763">
            <w:pPr>
              <w:spacing w:line="300" w:lineRule="auto"/>
              <w:rPr>
                <w:sz w:val="24"/>
                <w:szCs w:val="24"/>
              </w:rPr>
            </w:pPr>
          </w:p>
        </w:tc>
        <w:tc>
          <w:tcPr>
            <w:tcW w:w="1056" w:type="dxa"/>
            <w:vAlign w:val="center"/>
          </w:tcPr>
          <w:p w14:paraId="2DE14E1F" w14:textId="77777777" w:rsidR="009C72A7" w:rsidRPr="00004B26" w:rsidRDefault="00D82D57" w:rsidP="00A32763">
            <w:pPr>
              <w:spacing w:line="300" w:lineRule="auto"/>
              <w:jc w:val="center"/>
              <w:rPr>
                <w:sz w:val="24"/>
                <w:szCs w:val="24"/>
              </w:rPr>
            </w:pPr>
            <w:r>
              <w:rPr>
                <w:sz w:val="24"/>
                <w:szCs w:val="24"/>
              </w:rPr>
              <w:t xml:space="preserve">ii</w:t>
            </w:r>
          </w:p>
        </w:tc>
      </w:tr>
      <w:tr w:rsidR="009C72A7" w:rsidRPr="00004B26" w14:paraId="4DD088D8" w14:textId="77777777" w:rsidTr="00615CDF">
        <w:tc>
          <w:tcPr>
            <w:tcW w:w="2112" w:type="dxa"/>
            <w:gridSpan w:val="4"/>
            <w:vAlign w:val="center"/>
          </w:tcPr>
          <w:p w14:paraId="142A4181" w14:textId="77777777" w:rsidR="009C72A7" w:rsidRPr="00004B26" w:rsidRDefault="009C72A7" w:rsidP="006A2DEA">
            <w:pPr>
              <w:spacing w:line="300" w:lineRule="auto"/>
              <w:rPr>
                <w:sz w:val="24"/>
                <w:szCs w:val="24"/>
              </w:rPr>
            </w:pPr>
            <w:r w:rsidRPr="00004B26">
              <w:rPr>
                <w:sz w:val="24"/>
                <w:szCs w:val="24"/>
              </w:rPr>
              <w:t xml:space="preserve">List Of </w:t>
            </w:r>
            <w:r w:rsidR="006A2DEA" w:rsidRPr="00004B26">
              <w:rPr>
                <w:sz w:val="24"/>
                <w:szCs w:val="24"/>
              </w:rPr>
              <w:t>Tables</w:t>
            </w:r>
          </w:p>
        </w:tc>
        <w:tc>
          <w:tcPr>
            <w:tcW w:w="6030" w:type="dxa"/>
            <w:vAlign w:val="center"/>
          </w:tcPr>
          <w:p w14:paraId="341FB347" w14:textId="77777777" w:rsidR="009C72A7" w:rsidRPr="00004B26" w:rsidRDefault="009C72A7" w:rsidP="00A32763">
            <w:pPr>
              <w:spacing w:line="300" w:lineRule="auto"/>
              <w:rPr>
                <w:sz w:val="24"/>
                <w:szCs w:val="24"/>
              </w:rPr>
            </w:pPr>
          </w:p>
        </w:tc>
        <w:tc>
          <w:tcPr>
            <w:tcW w:w="1056" w:type="dxa"/>
            <w:vAlign w:val="center"/>
          </w:tcPr>
          <w:p w14:paraId="3F2D7439" w14:textId="77777777" w:rsidR="009C72A7" w:rsidRPr="00004B26" w:rsidRDefault="009C72A7" w:rsidP="00A32763">
            <w:pPr>
              <w:spacing w:line="300" w:lineRule="auto"/>
              <w:jc w:val="center"/>
              <w:rPr>
                <w:sz w:val="24"/>
                <w:szCs w:val="24"/>
              </w:rPr>
            </w:pPr>
            <w:r>
              <w:rPr>
                <w:sz w:val="24"/>
                <w:szCs w:val="24"/>
              </w:rPr>
              <w:t xml:space="preserve">iv</w:t>
            </w:r>
          </w:p>
        </w:tc>
      </w:tr>
      <w:tr w:rsidR="009C72A7" w:rsidRPr="00004B26" w14:paraId="20877A79" w14:textId="77777777" w:rsidTr="00615CDF">
        <w:tc>
          <w:tcPr>
            <w:tcW w:w="2112" w:type="dxa"/>
            <w:gridSpan w:val="4"/>
            <w:vAlign w:val="center"/>
          </w:tcPr>
          <w:p w14:paraId="541EB403" w14:textId="77777777" w:rsidR="009C72A7" w:rsidRPr="00004B26" w:rsidRDefault="009C72A7" w:rsidP="006A2DEA">
            <w:pPr>
              <w:spacing w:line="300" w:lineRule="auto"/>
              <w:rPr>
                <w:sz w:val="24"/>
                <w:szCs w:val="24"/>
              </w:rPr>
            </w:pPr>
            <w:r w:rsidRPr="00004B26">
              <w:rPr>
                <w:sz w:val="24"/>
                <w:szCs w:val="24"/>
              </w:rPr>
              <w:t xml:space="preserve">List Of </w:t>
            </w:r>
            <w:r w:rsidR="006A2DEA" w:rsidRPr="00004B26">
              <w:rPr>
                <w:sz w:val="24"/>
                <w:szCs w:val="24"/>
              </w:rPr>
              <w:t>Figures</w:t>
            </w:r>
          </w:p>
        </w:tc>
        <w:tc>
          <w:tcPr>
            <w:tcW w:w="6030" w:type="dxa"/>
            <w:vAlign w:val="center"/>
          </w:tcPr>
          <w:p w14:paraId="38ECC65C" w14:textId="77777777" w:rsidR="009C72A7" w:rsidRPr="00004B26" w:rsidRDefault="009C72A7" w:rsidP="00A32763">
            <w:pPr>
              <w:spacing w:line="300" w:lineRule="auto"/>
              <w:rPr>
                <w:sz w:val="24"/>
                <w:szCs w:val="24"/>
              </w:rPr>
            </w:pPr>
          </w:p>
        </w:tc>
        <w:tc>
          <w:tcPr>
            <w:tcW w:w="1056" w:type="dxa"/>
            <w:vAlign w:val="center"/>
          </w:tcPr>
          <w:p w14:paraId="6E828725" w14:textId="77777777" w:rsidR="009C72A7" w:rsidRPr="00004B26" w:rsidRDefault="009C72A7" w:rsidP="00A32763">
            <w:pPr>
              <w:spacing w:line="300" w:lineRule="auto"/>
              <w:jc w:val="center"/>
              <w:rPr>
                <w:sz w:val="24"/>
                <w:szCs w:val="24"/>
              </w:rPr>
            </w:pPr>
            <w:r>
              <w:rPr>
                <w:sz w:val="24"/>
                <w:szCs w:val="24"/>
              </w:rPr>
              <w:t xml:space="preserve">v</w:t>
            </w:r>
          </w:p>
        </w:tc>
      </w:tr>
      <w:tr w:rsidR="009C72A7" w:rsidRPr="00004B26" w14:paraId="2133FE68" w14:textId="77777777" w:rsidTr="00615CDF">
        <w:tc>
          <w:tcPr>
            <w:tcW w:w="9198" w:type="dxa"/>
            <w:gridSpan w:val="6"/>
            <w:vAlign w:val="center"/>
          </w:tcPr>
          <w:p w14:paraId="08723A52" w14:textId="77777777" w:rsidR="009C72A7" w:rsidRPr="00004B26" w:rsidRDefault="009C72A7" w:rsidP="00A32763">
            <w:pPr>
              <w:spacing w:line="300" w:lineRule="auto"/>
              <w:jc w:val="center"/>
              <w:rPr>
                <w:sz w:val="24"/>
                <w:szCs w:val="24"/>
              </w:rPr>
            </w:pPr>
          </w:p>
        </w:tc>
      </w:tr>
      <w:tr w:rsidR="009C72A7" w:rsidRPr="00004B26" w14:paraId="451BD730" w14:textId="77777777" w:rsidTr="00615CDF">
        <w:trPr>
          <w:trHeight w:val="337"/>
        </w:trPr>
        <w:tc>
          <w:tcPr>
            <w:tcW w:w="1662" w:type="dxa"/>
            <w:gridSpan w:val="3"/>
            <w:vAlign w:val="center"/>
          </w:tcPr>
          <w:p w14:paraId="62B3B279" w14:textId="77777777" w:rsidR="009C72A7" w:rsidRPr="00004B26" w:rsidRDefault="009C72A7" w:rsidP="00A32763">
            <w:pPr>
              <w:spacing w:line="300" w:lineRule="auto"/>
              <w:rPr>
                <w:b/>
                <w:bCs/>
                <w:sz w:val="24"/>
                <w:szCs w:val="24"/>
              </w:rPr>
            </w:pPr>
            <w:r>
              <w:rPr>
                <w:b/>
                <w:bCs/>
                <w:sz w:val="24"/>
                <w:szCs w:val="24"/>
              </w:rPr>
              <w:t xml:space="preserve">Chapter 1</w:t>
            </w:r>
          </w:p>
        </w:tc>
        <w:tc>
          <w:tcPr>
            <w:tcW w:w="6480" w:type="dxa"/>
            <w:gridSpan w:val="2"/>
            <w:vAlign w:val="center"/>
          </w:tcPr>
          <w:p w14:paraId="22D2ABDE" w14:textId="77777777" w:rsidR="009C72A7" w:rsidRPr="00004B26" w:rsidRDefault="009C72A7" w:rsidP="00A32763">
            <w:pPr>
              <w:spacing w:line="300" w:lineRule="auto"/>
              <w:rPr>
                <w:b/>
                <w:bCs/>
                <w:sz w:val="24"/>
                <w:szCs w:val="24"/>
              </w:rPr>
            </w:pPr>
            <w:r>
              <w:rPr>
                <w:b/>
                <w:bCs/>
                <w:sz w:val="24"/>
                <w:szCs w:val="24"/>
              </w:rPr>
              <w:t xml:space="preserve">INTRODUCTION</w:t>
            </w:r>
          </w:p>
        </w:tc>
        <w:tc>
          <w:tcPr>
            <w:tcW w:w="1056" w:type="dxa"/>
            <w:vAlign w:val="center"/>
          </w:tcPr>
          <w:p w14:paraId="07182A4F" w14:textId="77777777" w:rsidR="009C72A7" w:rsidRPr="00004B26" w:rsidRDefault="00D82D57" w:rsidP="00A32763">
            <w:pPr>
              <w:spacing w:line="300" w:lineRule="auto"/>
              <w:jc w:val="center"/>
              <w:rPr>
                <w:bCs/>
                <w:sz w:val="24"/>
                <w:szCs w:val="24"/>
              </w:rPr>
            </w:pPr>
            <w:r>
              <w:rPr>
                <w:sz w:val="24"/>
                <w:szCs w:val="24"/>
              </w:rPr>
              <w:t xml:space="preserve">1</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1.1</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Overview of the project work</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1.2</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Motivation and background of the study</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1.3</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Problem statement and relevance</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2</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1.4</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Objectives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2</w:t>
            </w:r>
          </w:p>
        </w:tc>
      </w:tr>
      <w:tr w:rsidR="009C72A7" w:rsidRPr="00004B26" w14:paraId="451BD730" w14:textId="77777777" w:rsidTr="00615CDF">
        <w:trPr>
          <w:trHeight w:val="337"/>
        </w:trPr>
        <w:tc>
          <w:tcPr>
            <w:tcW w:w="1662" w:type="dxa"/>
            <w:gridSpan w:val="3"/>
            <w:vAlign w:val="center"/>
          </w:tcPr>
          <w:p w14:paraId="62B3B279" w14:textId="77777777" w:rsidR="009C72A7" w:rsidRPr="00004B26" w:rsidRDefault="009C72A7" w:rsidP="00A32763">
            <w:pPr>
              <w:spacing w:line="300" w:lineRule="auto"/>
              <w:rPr>
                <w:b/>
                <w:bCs/>
                <w:sz w:val="24"/>
                <w:szCs w:val="24"/>
              </w:rPr>
            </w:pPr>
            <w:r>
              <w:rPr>
                <w:b/>
                <w:bCs/>
                <w:sz w:val="24"/>
                <w:szCs w:val="24"/>
              </w:rPr>
              <w:t xml:space="preserve">Chapter 2</w:t>
            </w:r>
          </w:p>
        </w:tc>
        <w:tc>
          <w:tcPr>
            <w:tcW w:w="6480" w:type="dxa"/>
            <w:gridSpan w:val="2"/>
            <w:vAlign w:val="center"/>
          </w:tcPr>
          <w:p w14:paraId="22D2ABDE" w14:textId="77777777" w:rsidR="009C72A7" w:rsidRPr="00004B26" w:rsidRDefault="009C72A7" w:rsidP="00A32763">
            <w:pPr>
              <w:spacing w:line="300" w:lineRule="auto"/>
              <w:rPr>
                <w:b/>
                <w:bCs/>
                <w:sz w:val="24"/>
                <w:szCs w:val="24"/>
              </w:rPr>
            </w:pPr>
            <w:r>
              <w:rPr>
                <w:b/>
                <w:bCs/>
                <w:sz w:val="24"/>
                <w:szCs w:val="24"/>
              </w:rPr>
              <w:t xml:space="preserve">BACKGROUND THEORY / LITERATURE REVIEW</w:t>
            </w:r>
          </w:p>
        </w:tc>
        <w:tc>
          <w:tcPr>
            <w:tcW w:w="1056" w:type="dxa"/>
            <w:vAlign w:val="center"/>
          </w:tcPr>
          <w:p w14:paraId="07182A4F" w14:textId="77777777" w:rsidR="009C72A7" w:rsidRPr="00004B26" w:rsidRDefault="00D82D57" w:rsidP="00A32763">
            <w:pPr>
              <w:spacing w:line="300" w:lineRule="auto"/>
              <w:jc w:val="center"/>
              <w:rPr>
                <w:bCs/>
                <w:sz w:val="24"/>
                <w:szCs w:val="24"/>
              </w:rPr>
            </w:pPr>
            <w:r>
              <w:rPr>
                <w:sz w:val="24"/>
                <w:szCs w:val="24"/>
              </w:rPr>
              <w:t xml:space="preserve">3</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2.1</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Summary of existing studies / works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3</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2.2</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Comparative analysis of approaches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4</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2.3</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Key findings, trends, and research gaps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4</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2.4</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Conclusion</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4</w:t>
            </w:r>
          </w:p>
        </w:tc>
      </w:tr>
      <w:tr w:rsidR="009C72A7" w:rsidRPr="00004B26" w14:paraId="451BD730" w14:textId="77777777" w:rsidTr="00615CDF">
        <w:trPr>
          <w:trHeight w:val="337"/>
        </w:trPr>
        <w:tc>
          <w:tcPr>
            <w:tcW w:w="1662" w:type="dxa"/>
            <w:gridSpan w:val="3"/>
            <w:vAlign w:val="center"/>
          </w:tcPr>
          <w:p w14:paraId="62B3B279" w14:textId="77777777" w:rsidR="009C72A7" w:rsidRPr="00004B26" w:rsidRDefault="009C72A7" w:rsidP="00A32763">
            <w:pPr>
              <w:spacing w:line="300" w:lineRule="auto"/>
              <w:rPr>
                <w:b/>
                <w:bCs/>
                <w:sz w:val="24"/>
                <w:szCs w:val="24"/>
              </w:rPr>
            </w:pPr>
            <w:r>
              <w:rPr>
                <w:b/>
                <w:bCs/>
                <w:sz w:val="24"/>
                <w:szCs w:val="24"/>
              </w:rPr>
              <w:t xml:space="preserve">Chapter 3</w:t>
            </w:r>
          </w:p>
        </w:tc>
        <w:tc>
          <w:tcPr>
            <w:tcW w:w="6480" w:type="dxa"/>
            <w:gridSpan w:val="2"/>
            <w:vAlign w:val="center"/>
          </w:tcPr>
          <w:p w14:paraId="22D2ABDE" w14:textId="77777777" w:rsidR="009C72A7" w:rsidRPr="00004B26" w:rsidRDefault="009C72A7" w:rsidP="00A32763">
            <w:pPr>
              <w:spacing w:line="300" w:lineRule="auto"/>
              <w:rPr>
                <w:b/>
                <w:bCs/>
                <w:sz w:val="24"/>
                <w:szCs w:val="24"/>
              </w:rPr>
            </w:pPr>
            <w:r>
              <w:rPr>
                <w:b/>
                <w:bCs/>
                <w:sz w:val="24"/>
                <w:szCs w:val="24"/>
              </w:rPr>
              <w:t xml:space="preserve">METHODOLOGY</w:t>
            </w:r>
          </w:p>
        </w:tc>
        <w:tc>
          <w:tcPr>
            <w:tcW w:w="1056" w:type="dxa"/>
            <w:vAlign w:val="center"/>
          </w:tcPr>
          <w:p w14:paraId="07182A4F" w14:textId="77777777" w:rsidR="009C72A7" w:rsidRPr="00004B26" w:rsidRDefault="00D82D57" w:rsidP="00A32763">
            <w:pPr>
              <w:spacing w:line="300" w:lineRule="auto"/>
              <w:jc w:val="center"/>
              <w:rPr>
                <w:bCs/>
                <w:sz w:val="24"/>
                <w:szCs w:val="24"/>
              </w:rPr>
            </w:pPr>
            <w:r>
              <w:rPr>
                <w:sz w:val="24"/>
                <w:szCs w:val="24"/>
              </w:rPr>
              <w:t xml:space="preserve">5</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3.1</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Methodology with diagrams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5</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3.2</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System requirements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8</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3.3</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Evaluation methodology</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9</w:t>
            </w:r>
          </w:p>
        </w:tc>
      </w:tr>
      <w:tr w:rsidR="009C72A7" w:rsidRPr="00004B26" w14:paraId="451BD730" w14:textId="77777777" w:rsidTr="00615CDF">
        <w:trPr>
          <w:trHeight w:val="337"/>
        </w:trPr>
        <w:tc>
          <w:tcPr>
            <w:tcW w:w="1662" w:type="dxa"/>
            <w:gridSpan w:val="3"/>
            <w:vAlign w:val="center"/>
          </w:tcPr>
          <w:p w14:paraId="62B3B279" w14:textId="77777777" w:rsidR="009C72A7" w:rsidRPr="00004B26" w:rsidRDefault="009C72A7" w:rsidP="00A32763">
            <w:pPr>
              <w:spacing w:line="300" w:lineRule="auto"/>
              <w:rPr>
                <w:b/>
                <w:bCs/>
                <w:sz w:val="24"/>
                <w:szCs w:val="24"/>
              </w:rPr>
            </w:pPr>
            <w:r>
              <w:rPr>
                <w:b/>
                <w:bCs/>
                <w:sz w:val="24"/>
                <w:szCs w:val="24"/>
              </w:rPr>
              <w:t xml:space="preserve">Chapter 4</w:t>
            </w:r>
          </w:p>
        </w:tc>
        <w:tc>
          <w:tcPr>
            <w:tcW w:w="6480" w:type="dxa"/>
            <w:gridSpan w:val="2"/>
            <w:vAlign w:val="center"/>
          </w:tcPr>
          <w:p w14:paraId="22D2ABDE" w14:textId="77777777" w:rsidR="009C72A7" w:rsidRPr="00004B26" w:rsidRDefault="009C72A7" w:rsidP="00A32763">
            <w:pPr>
              <w:spacing w:line="300" w:lineRule="auto"/>
              <w:rPr>
                <w:b/>
                <w:bCs/>
                <w:sz w:val="24"/>
                <w:szCs w:val="24"/>
              </w:rPr>
            </w:pPr>
            <w:r>
              <w:rPr>
                <w:b/>
                <w:bCs/>
                <w:sz w:val="24"/>
                <w:szCs w:val="24"/>
              </w:rPr>
              <w:t xml:space="preserve">IMPLEMENTATION DETAILS AND RESULT ANALYSIS</w:t>
            </w:r>
          </w:p>
        </w:tc>
        <w:tc>
          <w:tcPr>
            <w:tcW w:w="1056" w:type="dxa"/>
            <w:vAlign w:val="center"/>
          </w:tcPr>
          <w:p w14:paraId="07182A4F" w14:textId="77777777" w:rsidR="009C72A7" w:rsidRPr="00004B26" w:rsidRDefault="00D82D57" w:rsidP="00A32763">
            <w:pPr>
              <w:spacing w:line="300" w:lineRule="auto"/>
              <w:jc w:val="center"/>
              <w:rPr>
                <w:bCs/>
                <w:sz w:val="24"/>
                <w:szCs w:val="24"/>
              </w:rPr>
            </w:pPr>
            <w:r>
              <w:rPr>
                <w:sz w:val="24"/>
                <w:szCs w:val="24"/>
              </w:rPr>
              <w:t xml:space="preserve">10</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4.1</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Implementation details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10</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4.2</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Results/observations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11</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4.3</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Analysis of the results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12</w:t>
            </w:r>
          </w:p>
        </w:tc>
      </w:tr>
      <w:tr w:rsidR="009C72A7" w:rsidRPr="00004B26" w14:paraId="451BD730" w14:textId="77777777" w:rsidTr="00615CDF">
        <w:trPr>
          <w:trHeight w:val="337"/>
        </w:trPr>
        <w:tc>
          <w:tcPr>
            <w:tcW w:w="1662" w:type="dxa"/>
            <w:gridSpan w:val="3"/>
            <w:vAlign w:val="center"/>
          </w:tcPr>
          <w:p w14:paraId="62B3B279" w14:textId="77777777" w:rsidR="009C72A7" w:rsidRPr="00004B26" w:rsidRDefault="009C72A7" w:rsidP="00A32763">
            <w:pPr>
              <w:spacing w:line="300" w:lineRule="auto"/>
              <w:rPr>
                <w:b/>
                <w:bCs/>
                <w:sz w:val="24"/>
                <w:szCs w:val="24"/>
              </w:rPr>
            </w:pPr>
            <w:r>
              <w:rPr>
                <w:b/>
                <w:bCs/>
                <w:sz w:val="24"/>
                <w:szCs w:val="24"/>
              </w:rPr>
              <w:t xml:space="preserve">Chapter 5</w:t>
            </w:r>
          </w:p>
        </w:tc>
        <w:tc>
          <w:tcPr>
            <w:tcW w:w="6480" w:type="dxa"/>
            <w:gridSpan w:val="2"/>
            <w:vAlign w:val="center"/>
          </w:tcPr>
          <w:p w14:paraId="22D2ABDE" w14:textId="77777777" w:rsidR="009C72A7" w:rsidRPr="00004B26" w:rsidRDefault="009C72A7" w:rsidP="00A32763">
            <w:pPr>
              <w:spacing w:line="300" w:lineRule="auto"/>
              <w:rPr>
                <w:b/>
                <w:bCs/>
                <w:sz w:val="24"/>
                <w:szCs w:val="24"/>
              </w:rPr>
            </w:pPr>
            <w:r>
              <w:rPr>
                <w:b/>
                <w:bCs/>
                <w:sz w:val="24"/>
                <w:szCs w:val="24"/>
              </w:rPr>
              <w:t xml:space="preserve">CONCLUSION AND FUTURE SCOPE</w:t>
            </w:r>
          </w:p>
        </w:tc>
        <w:tc>
          <w:tcPr>
            <w:tcW w:w="1056" w:type="dxa"/>
            <w:vAlign w:val="center"/>
          </w:tcPr>
          <w:p w14:paraId="07182A4F" w14:textId="77777777" w:rsidR="009C72A7" w:rsidRPr="00004B26" w:rsidRDefault="00D82D57" w:rsidP="00A32763">
            <w:pPr>
              <w:spacing w:line="300" w:lineRule="auto"/>
              <w:jc w:val="center"/>
              <w:rPr>
                <w:bCs/>
                <w:sz w:val="24"/>
                <w:szCs w:val="24"/>
              </w:rPr>
            </w:pPr>
            <w:r>
              <w:rPr>
                <w:sz w:val="24"/>
                <w:szCs w:val="24"/>
              </w:rPr>
              <w:t xml:space="preserve">14</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5.1</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Conclusion</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14</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5.2</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Limitations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14</w:t>
            </w:r>
          </w:p>
        </w:tc>
      </w:tr>
      <w:tr w:rsidR="009C72A7" w:rsidRPr="00004B26" w14:paraId="00129BF1" w14:textId="77777777" w:rsidTr="00615CDF">
        <w:tc>
          <w:tcPr>
            <w:tcW w:w="516" w:type="dxa"/>
            <w:vAlign w:val="center"/>
          </w:tcPr>
          <w:p w14:paraId="1DB9DF59" w14:textId="77777777" w:rsidR="009C72A7" w:rsidRPr="00004B26" w:rsidRDefault="009C72A7" w:rsidP="00A32763">
            <w:pPr>
              <w:spacing w:line="300" w:lineRule="auto"/>
              <w:rPr>
                <w:b/>
                <w:bCs/>
                <w:sz w:val="24"/>
                <w:szCs w:val="24"/>
              </w:rPr>
            </w:pPr>
          </w:p>
        </w:tc>
        <w:tc>
          <w:tcPr>
            <w:tcW w:w="516" w:type="dxa"/>
            <w:vAlign w:val="center"/>
          </w:tcPr>
          <w:p w14:paraId="7EBA1BCA" w14:textId="77777777" w:rsidR="009C72A7" w:rsidRPr="00004B26" w:rsidRDefault="009C72A7" w:rsidP="00A32763">
            <w:pPr>
              <w:spacing w:line="300" w:lineRule="auto"/>
              <w:rPr>
                <w:b/>
                <w:bCs/>
                <w:sz w:val="24"/>
                <w:szCs w:val="24"/>
              </w:rPr>
            </w:pPr>
            <w:r>
              <w:rPr>
                <w:b/>
                <w:bCs/>
                <w:sz w:val="24"/>
                <w:szCs w:val="24"/>
              </w:rPr>
              <w:t xml:space="preserve">5.3</w:t>
            </w:r>
          </w:p>
        </w:tc>
        <w:tc>
          <w:tcPr>
            <w:tcW w:w="7110" w:type="dxa"/>
            <w:gridSpan w:val="3"/>
            <w:vAlign w:val="center"/>
          </w:tcPr>
          <w:p w14:paraId="44C91902" w14:textId="4D5DF588" w:rsidR="009C72A7" w:rsidRPr="00004B26" w:rsidRDefault="009C72A7" w:rsidP="00A32763">
            <w:pPr>
              <w:spacing w:line="300" w:lineRule="auto"/>
              <w:rPr>
                <w:sz w:val="24"/>
                <w:szCs w:val="24"/>
              </w:rPr>
            </w:pPr>
            <w:r>
              <w:rPr>
                <w:sz w:val="24"/>
                <w:szCs w:val="24"/>
              </w:rPr>
              <w:t xml:space="preserve">Suggestions for future directions</w:t>
            </w:r>
          </w:p>
        </w:tc>
        <w:tc>
          <w:tcPr>
            <w:tcW w:w="1056" w:type="dxa"/>
            <w:vAlign w:val="center"/>
          </w:tcPr>
          <w:p w14:paraId="71D128AE" w14:textId="77777777" w:rsidR="009C72A7" w:rsidRPr="00004B26" w:rsidRDefault="009C72A7" w:rsidP="00A32763">
            <w:pPr>
              <w:spacing w:line="300" w:lineRule="auto"/>
              <w:jc w:val="center"/>
              <w:rPr>
                <w:sz w:val="24"/>
                <w:szCs w:val="24"/>
              </w:rPr>
            </w:pPr>
            <w:r>
              <w:rPr>
                <w:sz w:val="24"/>
                <w:szCs w:val="24"/>
              </w:rPr>
              <w:t xml:space="preserve">14</w:t>
            </w:r>
          </w:p>
        </w:tc>
      </w:tr>
      <w:tr w:rsidR="009C72A7" w:rsidRPr="00004B26" w14:paraId="50B7A557" w14:textId="77777777" w:rsidTr="00615CDF">
        <w:trPr>
          <w:trHeight w:val="75"/>
        </w:trPr>
        <w:tc>
          <w:tcPr>
            <w:tcW w:w="8142" w:type="dxa"/>
            <w:gridSpan w:val="5"/>
            <w:vAlign w:val="center"/>
          </w:tcPr>
          <w:p w14:paraId="1E169492" w14:textId="77777777" w:rsidR="009C72A7" w:rsidRPr="00004B26" w:rsidRDefault="009C72A7" w:rsidP="00A32763">
            <w:pPr>
              <w:spacing w:line="300" w:lineRule="auto"/>
              <w:rPr>
                <w:b/>
                <w:bCs/>
                <w:sz w:val="24"/>
                <w:szCs w:val="24"/>
              </w:rPr>
            </w:pPr>
            <w:r w:rsidRPr="00004B26">
              <w:rPr>
                <w:b/>
                <w:bCs/>
                <w:sz w:val="24"/>
                <w:szCs w:val="24"/>
              </w:rPr>
              <w:t>REFERENCES</w:t>
            </w:r>
          </w:p>
        </w:tc>
        <w:tc>
          <w:tcPr>
            <w:tcW w:w="1056" w:type="dxa"/>
            <w:vAlign w:val="center"/>
          </w:tcPr>
          <w:p w14:paraId="634E5FA2" w14:textId="77777777" w:rsidR="009C72A7" w:rsidRPr="00004B26" w:rsidRDefault="009C72A7" w:rsidP="00A32763">
            <w:pPr>
              <w:spacing w:line="300" w:lineRule="auto"/>
              <w:jc w:val="center"/>
              <w:rPr>
                <w:b/>
                <w:bCs/>
                <w:sz w:val="24"/>
                <w:szCs w:val="24"/>
              </w:rPr>
            </w:pPr>
            <w:r>
              <w:rPr>
                <w:sz w:val="24"/>
                <w:szCs w:val="24"/>
              </w:rPr>
              <w:t xml:space="preserve">15</w:t>
            </w:r>
          </w:p>
        </w:tc>
      </w:tr>
    </w:tbl>
    <w:p w14:paraId="73A5D612" w14:textId="77777777" w:rsidR="00B8432D" w:rsidRPr="0030515A" w:rsidRDefault="00B8432D" w:rsidP="00841C08">
      <w:pPr>
        <w:spacing w:line="300" w:lineRule="auto"/>
        <w:jc w:val="center"/>
        <w:rPr>
          <w:b/>
          <w:bCs/>
          <w:sz w:val="32"/>
          <w:szCs w:val="24"/>
        </w:rPr>
        <w:sectPr w:rsidR="00B8432D" w:rsidRPr="0030515A" w:rsidSect="00B8432D">
          <w:footerReference w:type="default" r:id="rId13"/>
          <w:pgSz w:w="11909" w:h="16834" w:code="9"/>
          <w:pgMar w:top="1440" w:right="1440" w:bottom="1276" w:left="1440" w:header="720" w:footer="720" w:gutter="0"/>
          <w:pgNumType w:fmt="lowerRoman" w:start="1"/>
          <w:cols w:space="720"/>
          <w:noEndnote/>
          <w:docGrid w:linePitch="272"/>
        </w:sectPr>
      </w:pPr>
    </w:p>
    <w:p w14:paraId="487D7DFE" w14:textId="77777777" w:rsidR="00841C08" w:rsidRPr="0030515A" w:rsidRDefault="00841C08" w:rsidP="00542F0F">
      <w:pPr>
        <w:spacing w:line="300" w:lineRule="auto"/>
        <w:jc w:val="center"/>
        <w:rPr>
          <w:b/>
          <w:bCs/>
          <w:sz w:val="32"/>
          <w:szCs w:val="24"/>
        </w:rPr>
      </w:pPr>
      <w:r w:rsidRPr="0030515A">
        <w:rPr>
          <w:b/>
          <w:bCs/>
          <w:sz w:val="32"/>
          <w:szCs w:val="24"/>
        </w:rPr>
        <w:lastRenderedPageBreak/>
        <w:t>LIST OF TABLES</w:t>
      </w:r>
    </w:p>
    <w:p w14:paraId="115753B7" w14:textId="77777777" w:rsidR="00841C08" w:rsidRPr="0030515A" w:rsidRDefault="00841C08" w:rsidP="00841C08">
      <w:pPr>
        <w:spacing w:line="300" w:lineRule="auto"/>
        <w:jc w:val="center"/>
        <w:rPr>
          <w:b/>
          <w:bCs/>
          <w:sz w:val="32"/>
          <w:szCs w:val="24"/>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180"/>
        <w:gridCol w:w="6544"/>
        <w:gridCol w:w="1295"/>
      </w:tblGrid>
      <w:tr w:rsidR="00841C08" w:rsidRPr="0030515A" w14:paraId="4A368F53" w14:textId="77777777" w:rsidTr="000F52B9">
        <w:tc>
          <w:tcPr>
            <w:tcW w:w="1188" w:type="dxa"/>
          </w:tcPr>
          <w:p w14:paraId="5E33502C" w14:textId="77777777" w:rsidR="00841C08" w:rsidRPr="0030515A" w:rsidRDefault="00841C08" w:rsidP="000F52B9">
            <w:pPr>
              <w:spacing w:line="300" w:lineRule="auto"/>
              <w:jc w:val="both"/>
              <w:rPr>
                <w:b/>
                <w:bCs/>
                <w:sz w:val="24"/>
                <w:szCs w:val="24"/>
              </w:rPr>
            </w:pPr>
            <w:r w:rsidRPr="0030515A">
              <w:rPr>
                <w:b/>
                <w:bCs/>
                <w:sz w:val="24"/>
                <w:szCs w:val="24"/>
              </w:rPr>
              <w:t>Table No</w:t>
            </w:r>
          </w:p>
        </w:tc>
        <w:tc>
          <w:tcPr>
            <w:tcW w:w="6660" w:type="dxa"/>
          </w:tcPr>
          <w:p w14:paraId="719786C4" w14:textId="77777777" w:rsidR="00841C08" w:rsidRPr="0030515A" w:rsidRDefault="00841C08" w:rsidP="000F52B9">
            <w:pPr>
              <w:spacing w:line="300" w:lineRule="auto"/>
              <w:jc w:val="both"/>
              <w:rPr>
                <w:b/>
                <w:bCs/>
                <w:sz w:val="24"/>
                <w:szCs w:val="24"/>
              </w:rPr>
            </w:pPr>
            <w:r w:rsidRPr="0030515A">
              <w:rPr>
                <w:b/>
                <w:bCs/>
                <w:sz w:val="24"/>
                <w:szCs w:val="24"/>
              </w:rPr>
              <w:t>Table Title</w:t>
            </w:r>
          </w:p>
        </w:tc>
        <w:tc>
          <w:tcPr>
            <w:tcW w:w="1307" w:type="dxa"/>
          </w:tcPr>
          <w:p w14:paraId="5D1A04CA" w14:textId="77777777" w:rsidR="00841C08" w:rsidRPr="0030515A" w:rsidRDefault="00841C08" w:rsidP="000F52B9">
            <w:pPr>
              <w:spacing w:line="300" w:lineRule="auto"/>
              <w:jc w:val="both"/>
              <w:rPr>
                <w:b/>
                <w:bCs/>
                <w:sz w:val="24"/>
                <w:szCs w:val="24"/>
              </w:rPr>
            </w:pPr>
            <w:r w:rsidRPr="0030515A">
              <w:rPr>
                <w:b/>
                <w:bCs/>
                <w:sz w:val="24"/>
                <w:szCs w:val="24"/>
              </w:rPr>
              <w:t>Page No</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2.1</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Comparison of approaches to threat detection and response</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4</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3.1</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Injected attack scenarios (196 attack events in total)</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6</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3.2</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Detection rules, severities and ATT&amp;CK mapping</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6</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3.3</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Knowledge-base corpus</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7</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3.4</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Agents, goals and tools</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8</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3.5</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Software, hardware and service requirements</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8</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4.1</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Implementation modules</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10</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4.2</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Event-level detection results (seed 42)</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11</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4.3</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Per-attack detection and classification</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11</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4.4</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RAG retrieval test queries (hashing embedder)</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12</w:t>
            </w:r>
          </w:p>
        </w:tc>
      </w:tr>
      <w:tr w:rsidR="00841C08" w:rsidRPr="0030515A" w14:paraId="2F12B00C" w14:textId="77777777" w:rsidTr="000F52B9">
        <w:tc>
          <w:tcPr>
            <w:tcW w:w="1188" w:type="dxa"/>
          </w:tcPr>
          <w:p w14:paraId="2A254A1B" w14:textId="77777777" w:rsidR="00841C08" w:rsidRPr="0030515A" w:rsidRDefault="00841C08" w:rsidP="000F52B9">
            <w:pPr>
              <w:spacing w:line="300" w:lineRule="auto"/>
              <w:jc w:val="center"/>
              <w:rPr>
                <w:sz w:val="24"/>
                <w:szCs w:val="24"/>
              </w:rPr>
            </w:pPr>
            <w:r>
              <w:rPr>
                <w:sz w:val="24"/>
                <w:szCs w:val="24"/>
              </w:rPr>
              <w:t xml:space="preserve">4.5</w:t>
            </w:r>
          </w:p>
        </w:tc>
        <w:tc>
          <w:tcPr>
            <w:tcW w:w="6660" w:type="dxa"/>
          </w:tcPr>
          <w:p w14:paraId="7398B74F" w14:textId="77777777" w:rsidR="00841C08" w:rsidRPr="0030515A" w:rsidRDefault="00841C08" w:rsidP="000F52B9">
            <w:pPr>
              <w:spacing w:line="300" w:lineRule="auto"/>
              <w:jc w:val="left"/>
              <w:rPr>
                <w:sz w:val="24"/>
                <w:szCs w:val="24"/>
              </w:rPr>
            </w:pPr>
            <w:r>
              <w:rPr>
                <w:sz w:val="24"/>
                <w:szCs w:val="24"/>
              </w:rPr>
              <w:t xml:space="preserve">Simulated response actions generated for each incident</w:t>
            </w:r>
          </w:p>
        </w:tc>
        <w:tc>
          <w:tcPr>
            <w:tcW w:w="1307" w:type="dxa"/>
          </w:tcPr>
          <w:p w14:paraId="44BD592B" w14:textId="77777777" w:rsidR="00841C08" w:rsidRPr="0030515A" w:rsidRDefault="00841C08" w:rsidP="000F52B9">
            <w:pPr>
              <w:spacing w:line="300" w:lineRule="auto"/>
              <w:jc w:val="center"/>
              <w:rPr>
                <w:sz w:val="24"/>
                <w:szCs w:val="24"/>
              </w:rPr>
            </w:pPr>
            <w:r>
              <w:rPr>
                <w:sz w:val="24"/>
                <w:szCs w:val="24"/>
              </w:rPr>
              <w:t xml:space="preserve">12</w:t>
            </w:r>
          </w:p>
        </w:tc>
      </w:tr>
    </w:tbl>
    <w:p w14:paraId="15D94CA0" w14:textId="77777777" w:rsidR="00841C08" w:rsidRPr="0030515A" w:rsidRDefault="00841C08" w:rsidP="00841C08">
      <w:pPr>
        <w:spacing w:line="300" w:lineRule="auto"/>
        <w:rPr>
          <w:sz w:val="24"/>
          <w:szCs w:val="24"/>
        </w:rPr>
      </w:pPr>
    </w:p>
    <w:p w14:paraId="4C5D5D02" w14:textId="77777777" w:rsidR="002E12C7" w:rsidRPr="0030515A" w:rsidRDefault="00841C08" w:rsidP="00841C08">
      <w:pPr>
        <w:spacing w:line="300" w:lineRule="auto"/>
        <w:jc w:val="center"/>
        <w:rPr>
          <w:sz w:val="24"/>
          <w:szCs w:val="24"/>
        </w:rPr>
      </w:pPr>
      <w:r w:rsidRPr="0030515A">
        <w:rPr>
          <w:sz w:val="24"/>
          <w:szCs w:val="24"/>
        </w:rPr>
        <w:br w:type="page"/>
      </w:r>
    </w:p>
    <w:p w14:paraId="34C5E91F" w14:textId="77777777" w:rsidR="00841C08" w:rsidRPr="0030515A" w:rsidRDefault="00841C08" w:rsidP="00841C08">
      <w:pPr>
        <w:spacing w:line="300" w:lineRule="auto"/>
        <w:jc w:val="center"/>
        <w:rPr>
          <w:sz w:val="24"/>
          <w:szCs w:val="24"/>
        </w:rPr>
      </w:pPr>
      <w:r w:rsidRPr="0030515A">
        <w:rPr>
          <w:b/>
          <w:bCs/>
          <w:sz w:val="32"/>
          <w:szCs w:val="24"/>
        </w:rPr>
        <w:lastRenderedPageBreak/>
        <w:t>LIST OF FIGURES</w:t>
      </w:r>
      <w:r w:rsidRPr="0030515A">
        <w:rPr>
          <w:sz w:val="24"/>
          <w:szCs w:val="24"/>
        </w:rPr>
        <w:t xml:space="preserve"> </w:t>
      </w:r>
    </w:p>
    <w:p w14:paraId="278D2A79" w14:textId="77777777" w:rsidR="002E12C7" w:rsidRPr="0030515A" w:rsidRDefault="002E12C7" w:rsidP="00841C08">
      <w:pPr>
        <w:spacing w:line="300" w:lineRule="auto"/>
        <w:jc w:val="center"/>
        <w:rPr>
          <w:sz w:val="24"/>
          <w:szCs w:val="24"/>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5"/>
        <w:gridCol w:w="6467"/>
        <w:gridCol w:w="1287"/>
      </w:tblGrid>
      <w:tr w:rsidR="00841C08" w:rsidRPr="0030515A" w14:paraId="67C28007" w14:textId="77777777" w:rsidTr="000F52B9">
        <w:tc>
          <w:tcPr>
            <w:tcW w:w="1278" w:type="dxa"/>
          </w:tcPr>
          <w:p w14:paraId="6DA3201F" w14:textId="77777777" w:rsidR="00841C08" w:rsidRPr="0030515A" w:rsidRDefault="00841C08" w:rsidP="000F52B9">
            <w:pPr>
              <w:spacing w:line="300" w:lineRule="auto"/>
              <w:jc w:val="both"/>
              <w:rPr>
                <w:b/>
                <w:bCs/>
                <w:sz w:val="24"/>
                <w:szCs w:val="24"/>
              </w:rPr>
            </w:pPr>
            <w:r w:rsidRPr="0030515A">
              <w:rPr>
                <w:b/>
                <w:bCs/>
                <w:sz w:val="24"/>
                <w:szCs w:val="24"/>
              </w:rPr>
              <w:t>Figure No</w:t>
            </w:r>
          </w:p>
        </w:tc>
        <w:tc>
          <w:tcPr>
            <w:tcW w:w="6660" w:type="dxa"/>
          </w:tcPr>
          <w:p w14:paraId="26143FFF" w14:textId="77777777" w:rsidR="00841C08" w:rsidRPr="0030515A" w:rsidRDefault="00841C08" w:rsidP="000F52B9">
            <w:pPr>
              <w:spacing w:line="300" w:lineRule="auto"/>
              <w:jc w:val="both"/>
              <w:rPr>
                <w:b/>
                <w:bCs/>
                <w:sz w:val="24"/>
                <w:szCs w:val="24"/>
              </w:rPr>
            </w:pPr>
            <w:r w:rsidRPr="0030515A">
              <w:rPr>
                <w:b/>
                <w:bCs/>
                <w:sz w:val="24"/>
                <w:szCs w:val="24"/>
              </w:rPr>
              <w:t>Figure Title</w:t>
            </w:r>
          </w:p>
        </w:tc>
        <w:tc>
          <w:tcPr>
            <w:tcW w:w="1307" w:type="dxa"/>
          </w:tcPr>
          <w:p w14:paraId="71E7E17D" w14:textId="77777777" w:rsidR="00841C08" w:rsidRPr="0030515A" w:rsidRDefault="00841C08" w:rsidP="000F52B9">
            <w:pPr>
              <w:spacing w:line="300" w:lineRule="auto"/>
              <w:jc w:val="both"/>
              <w:rPr>
                <w:b/>
                <w:bCs/>
                <w:sz w:val="24"/>
                <w:szCs w:val="24"/>
              </w:rPr>
            </w:pPr>
            <w:r w:rsidRPr="0030515A">
              <w:rPr>
                <w:b/>
                <w:bCs/>
                <w:sz w:val="24"/>
                <w:szCs w:val="24"/>
              </w:rPr>
              <w:t>Page No</w:t>
            </w:r>
          </w:p>
        </w:tc>
      </w:tr>
      <w:tr w:rsidR="00841C08" w:rsidRPr="0030515A" w14:paraId="458BDBCF" w14:textId="77777777" w:rsidTr="000F52B9">
        <w:tc>
          <w:tcPr>
            <w:tcW w:w="1278" w:type="dxa"/>
          </w:tcPr>
          <w:p w14:paraId="2BB6840E" w14:textId="77777777" w:rsidR="00841C08" w:rsidRPr="0030515A" w:rsidRDefault="00841C08" w:rsidP="000F52B9">
            <w:pPr>
              <w:spacing w:line="300" w:lineRule="auto"/>
              <w:jc w:val="center"/>
              <w:rPr>
                <w:sz w:val="24"/>
                <w:szCs w:val="24"/>
              </w:rPr>
            </w:pPr>
            <w:r>
              <w:rPr>
                <w:sz w:val="24"/>
                <w:szCs w:val="24"/>
              </w:rPr>
              <w:t xml:space="preserve">3.1</w:t>
            </w:r>
          </w:p>
        </w:tc>
        <w:tc>
          <w:tcPr>
            <w:tcW w:w="6660" w:type="dxa"/>
          </w:tcPr>
          <w:p w14:paraId="13F4DC10" w14:textId="77777777" w:rsidR="00841C08" w:rsidRPr="0030515A" w:rsidRDefault="00841C08" w:rsidP="000F52B9">
            <w:pPr>
              <w:spacing w:line="300" w:lineRule="auto"/>
              <w:jc w:val="left"/>
              <w:rPr>
                <w:sz w:val="24"/>
                <w:szCs w:val="24"/>
              </w:rPr>
            </w:pPr>
            <w:r>
              <w:rPr>
                <w:sz w:val="24"/>
                <w:szCs w:val="24"/>
              </w:rPr>
              <w:t xml:space="preserve">System architecture of the multi-agent detection and response pipeline</w:t>
            </w:r>
          </w:p>
        </w:tc>
        <w:tc>
          <w:tcPr>
            <w:tcW w:w="1307" w:type="dxa"/>
          </w:tcPr>
          <w:p w14:paraId="33AB1686" w14:textId="77777777" w:rsidR="00841C08" w:rsidRPr="0030515A" w:rsidRDefault="00841C08" w:rsidP="000F52B9">
            <w:pPr>
              <w:spacing w:line="300" w:lineRule="auto"/>
              <w:jc w:val="center"/>
              <w:rPr>
                <w:sz w:val="24"/>
                <w:szCs w:val="24"/>
              </w:rPr>
            </w:pPr>
            <w:r>
              <w:rPr>
                <w:sz w:val="24"/>
                <w:szCs w:val="24"/>
              </w:rPr>
              <w:t xml:space="preserve">5</w:t>
            </w:r>
          </w:p>
        </w:tc>
      </w:tr>
      <w:tr w:rsidR="00841C08" w:rsidRPr="0030515A" w14:paraId="458BDBCF" w14:textId="77777777" w:rsidTr="000F52B9">
        <w:tc>
          <w:tcPr>
            <w:tcW w:w="1278" w:type="dxa"/>
          </w:tcPr>
          <w:p w14:paraId="2BB6840E" w14:textId="77777777" w:rsidR="00841C08" w:rsidRPr="0030515A" w:rsidRDefault="00841C08" w:rsidP="000F52B9">
            <w:pPr>
              <w:spacing w:line="300" w:lineRule="auto"/>
              <w:jc w:val="center"/>
              <w:rPr>
                <w:sz w:val="24"/>
                <w:szCs w:val="24"/>
              </w:rPr>
            </w:pPr>
            <w:r>
              <w:rPr>
                <w:sz w:val="24"/>
                <w:szCs w:val="24"/>
              </w:rPr>
              <w:t xml:space="preserve">3.2</w:t>
            </w:r>
          </w:p>
        </w:tc>
        <w:tc>
          <w:tcPr>
            <w:tcW w:w="6660" w:type="dxa"/>
          </w:tcPr>
          <w:p w14:paraId="13F4DC10" w14:textId="77777777" w:rsidR="00841C08" w:rsidRPr="0030515A" w:rsidRDefault="00841C08" w:rsidP="000F52B9">
            <w:pPr>
              <w:spacing w:line="300" w:lineRule="auto"/>
              <w:jc w:val="left"/>
              <w:rPr>
                <w:sz w:val="24"/>
                <w:szCs w:val="24"/>
              </w:rPr>
            </w:pPr>
            <w:r>
              <w:rPr>
                <w:sz w:val="24"/>
                <w:szCs w:val="24"/>
              </w:rPr>
              <w:t xml:space="preserve">RAG indexing and retrieval pipeline</w:t>
            </w:r>
          </w:p>
        </w:tc>
        <w:tc>
          <w:tcPr>
            <w:tcW w:w="1307" w:type="dxa"/>
          </w:tcPr>
          <w:p w14:paraId="33AB1686" w14:textId="77777777" w:rsidR="00841C08" w:rsidRPr="0030515A" w:rsidRDefault="00841C08" w:rsidP="000F52B9">
            <w:pPr>
              <w:spacing w:line="300" w:lineRule="auto"/>
              <w:jc w:val="center"/>
              <w:rPr>
                <w:sz w:val="24"/>
                <w:szCs w:val="24"/>
              </w:rPr>
            </w:pPr>
            <w:r>
              <w:rPr>
                <w:sz w:val="24"/>
                <w:szCs w:val="24"/>
              </w:rPr>
              <w:t xml:space="preserve">7</w:t>
            </w:r>
          </w:p>
        </w:tc>
      </w:tr>
      <w:tr w:rsidR="00841C08" w:rsidRPr="0030515A" w14:paraId="458BDBCF" w14:textId="77777777" w:rsidTr="000F52B9">
        <w:tc>
          <w:tcPr>
            <w:tcW w:w="1278" w:type="dxa"/>
          </w:tcPr>
          <w:p w14:paraId="2BB6840E" w14:textId="77777777" w:rsidR="00841C08" w:rsidRPr="0030515A" w:rsidRDefault="00841C08" w:rsidP="000F52B9">
            <w:pPr>
              <w:spacing w:line="300" w:lineRule="auto"/>
              <w:jc w:val="center"/>
              <w:rPr>
                <w:sz w:val="24"/>
                <w:szCs w:val="24"/>
              </w:rPr>
            </w:pPr>
            <w:r>
              <w:rPr>
                <w:sz w:val="24"/>
                <w:szCs w:val="24"/>
              </w:rPr>
              <w:t xml:space="preserve">4.1</w:t>
            </w:r>
          </w:p>
        </w:tc>
        <w:tc>
          <w:tcPr>
            <w:tcW w:w="6660" w:type="dxa"/>
          </w:tcPr>
          <w:p w14:paraId="13F4DC10" w14:textId="77777777" w:rsidR="00841C08" w:rsidRPr="0030515A" w:rsidRDefault="00841C08" w:rsidP="000F52B9">
            <w:pPr>
              <w:spacing w:line="300" w:lineRule="auto"/>
              <w:jc w:val="left"/>
              <w:rPr>
                <w:sz w:val="24"/>
                <w:szCs w:val="24"/>
              </w:rPr>
            </w:pPr>
            <w:r>
              <w:rPr>
                <w:sz w:val="24"/>
                <w:szCs w:val="24"/>
              </w:rPr>
              <w:t xml:space="preserve">Injected attack events, alerts by severity and attack events over time</w:t>
            </w:r>
          </w:p>
        </w:tc>
        <w:tc>
          <w:tcPr>
            <w:tcW w:w="1307" w:type="dxa"/>
          </w:tcPr>
          <w:p w14:paraId="33AB1686" w14:textId="77777777" w:rsidR="00841C08" w:rsidRPr="0030515A" w:rsidRDefault="00841C08" w:rsidP="000F52B9">
            <w:pPr>
              <w:spacing w:line="300" w:lineRule="auto"/>
              <w:jc w:val="center"/>
              <w:rPr>
                <w:sz w:val="24"/>
                <w:szCs w:val="24"/>
              </w:rPr>
            </w:pPr>
            <w:r>
              <w:rPr>
                <w:sz w:val="24"/>
                <w:szCs w:val="24"/>
              </w:rPr>
              <w:t xml:space="preserve">11</w:t>
            </w:r>
          </w:p>
        </w:tc>
      </w:tr>
      <w:tr w:rsidR="00841C08" w:rsidRPr="0030515A" w14:paraId="458BDBCF" w14:textId="77777777" w:rsidTr="000F52B9">
        <w:tc>
          <w:tcPr>
            <w:tcW w:w="1278" w:type="dxa"/>
          </w:tcPr>
          <w:p w14:paraId="2BB6840E" w14:textId="77777777" w:rsidR="00841C08" w:rsidRPr="0030515A" w:rsidRDefault="00841C08" w:rsidP="000F52B9">
            <w:pPr>
              <w:spacing w:line="300" w:lineRule="auto"/>
              <w:jc w:val="center"/>
              <w:rPr>
                <w:sz w:val="24"/>
                <w:szCs w:val="24"/>
              </w:rPr>
            </w:pPr>
            <w:r>
              <w:rPr>
                <w:sz w:val="24"/>
                <w:szCs w:val="24"/>
              </w:rPr>
              <w:t xml:space="preserve">4.2</w:t>
            </w:r>
          </w:p>
        </w:tc>
        <w:tc>
          <w:tcPr>
            <w:tcW w:w="6660" w:type="dxa"/>
          </w:tcPr>
          <w:p w14:paraId="13F4DC10" w14:textId="77777777" w:rsidR="00841C08" w:rsidRPr="0030515A" w:rsidRDefault="00841C08" w:rsidP="000F52B9">
            <w:pPr>
              <w:spacing w:line="300" w:lineRule="auto"/>
              <w:jc w:val="left"/>
              <w:rPr>
                <w:sz w:val="24"/>
                <w:szCs w:val="24"/>
              </w:rPr>
            </w:pPr>
            <w:r>
              <w:rPr>
                <w:sz w:val="24"/>
                <w:szCs w:val="24"/>
              </w:rPr>
              <w:t xml:space="preserve">Precision, recall and F1-score of the two detector configurations</w:t>
            </w:r>
          </w:p>
        </w:tc>
        <w:tc>
          <w:tcPr>
            <w:tcW w:w="1307" w:type="dxa"/>
          </w:tcPr>
          <w:p w14:paraId="33AB1686" w14:textId="77777777" w:rsidR="00841C08" w:rsidRPr="0030515A" w:rsidRDefault="00841C08" w:rsidP="000F52B9">
            <w:pPr>
              <w:spacing w:line="300" w:lineRule="auto"/>
              <w:jc w:val="center"/>
              <w:rPr>
                <w:sz w:val="24"/>
                <w:szCs w:val="24"/>
              </w:rPr>
            </w:pPr>
            <w:r>
              <w:rPr>
                <w:sz w:val="24"/>
                <w:szCs w:val="24"/>
              </w:rPr>
              <w:t xml:space="preserve">11</w:t>
            </w:r>
          </w:p>
        </w:tc>
      </w:tr>
    </w:tbl>
    <w:p w14:paraId="1BE08BB0" w14:textId="77777777" w:rsidR="00841C08" w:rsidRPr="0030515A" w:rsidRDefault="00841C08" w:rsidP="00841C08">
      <w:pPr>
        <w:spacing w:line="300" w:lineRule="auto"/>
        <w:jc w:val="center"/>
        <w:rPr>
          <w:sz w:val="24"/>
          <w:szCs w:val="24"/>
        </w:rPr>
      </w:pPr>
    </w:p>
    <w:p w14:paraId="435A31EF" w14:textId="77777777" w:rsidR="00A22F46" w:rsidRPr="0030515A" w:rsidRDefault="00A22F46" w:rsidP="00841C08">
      <w:pPr>
        <w:spacing w:line="300" w:lineRule="auto"/>
        <w:jc w:val="center"/>
        <w:rPr>
          <w:sz w:val="24"/>
          <w:szCs w:val="24"/>
        </w:rPr>
        <w:sectPr w:rsidR="00A22F46" w:rsidRPr="0030515A" w:rsidSect="00B8432D">
          <w:footerReference w:type="default" r:id="rId14"/>
          <w:pgSz w:w="11909" w:h="16834" w:code="9"/>
          <w:pgMar w:top="1440" w:right="1440" w:bottom="1276" w:left="1440" w:header="720" w:footer="720" w:gutter="0"/>
          <w:pgNumType w:fmt="lowerRoman" w:start="4"/>
          <w:cols w:space="720"/>
          <w:noEndnote/>
          <w:docGrid w:linePitch="272"/>
        </w:sectPr>
      </w:pPr>
    </w:p>
    <w:p>
      <w:pPr>
        <w:spacing w:before="0" w:after="0" w:line="300" w:lineRule="auto"/>
        <w:jc w:val="center"/>
      </w:pPr>
      <w:r>
        <w:rPr>
          <w:b/>
          <w:bCs/>
          <w:sz w:val="28"/>
          <w:szCs w:val="28"/>
        </w:rPr>
        <w:t xml:space="preserve">CHAPTER 1</w:t>
      </w:r>
    </w:p>
    <w:p>
      <w:pPr>
        <w:spacing w:before="0" w:after="240" w:line="300" w:lineRule="auto"/>
        <w:jc w:val="center"/>
      </w:pPr>
      <w:r>
        <w:rPr>
          <w:b/>
          <w:bCs/>
          <w:sz w:val="28"/>
          <w:szCs w:val="28"/>
        </w:rPr>
        <w:t xml:space="preserve">INTRODUCTION</w:t>
      </w:r>
    </w:p>
    <w:p>
      <w:pPr>
        <w:keepNext/>
        <w:spacing w:before="240" w:after="120" w:line="300" w:lineRule="auto"/>
        <w:jc w:val="left"/>
      </w:pPr>
      <w:r>
        <w:rPr>
          <w:b/>
          <w:bCs/>
          <w:sz w:val="24"/>
          <w:szCs w:val="24"/>
        </w:rPr>
        <w:t xml:space="preserve">1.1 Overview of the project work</w:t>
      </w:r>
    </w:p>
    <w:p>
      <w:pPr>
        <w:spacing w:before="0" w:after="120" w:line="300" w:lineRule="auto"/>
        <w:jc w:val="both"/>
      </w:pPr>
      <w:r>
        <w:rPr>
          <w:sz w:val="24"/>
          <w:szCs w:val="24"/>
        </w:rPr>
        <w:t xml:space="preserve">This project builds a Security Operations Centre (SOC) style assistant that automates the life-cycle of a cyber-incident: </w:t>
      </w:r>
      <w:r>
        <w:rPr>
          <w:b/>
          <w:bCs/>
          <w:sz w:val="24"/>
          <w:szCs w:val="24"/>
        </w:rPr>
        <w:t xml:space="preserve">detection, enrichment, response and reporting</w:t>
      </w:r>
      <w:r>
        <w:rPr>
          <w:sz w:val="24"/>
          <w:szCs w:val="24"/>
        </w:rPr>
        <w:t xml:space="preserve">. Logs from three sources (authentication, firewall and web server) are analysed by a hybrid detection layer that combines signature and threshold rules with an unsupervised Isolation Forest model. Every alert is then passed to a crew of four cooperating LLM agents implemented with CrewAI: a Log Analyst / Threat Detector, a Threat Intelligence Analyst, an Incident Responder and a Security Report Writer.</w:t>
      </w:r>
    </w:p>
    <w:p>
      <w:pPr>
        <w:spacing w:before="0" w:after="120" w:line="300" w:lineRule="auto"/>
        <w:jc w:val="both"/>
      </w:pPr>
      <w:r>
        <w:rPr>
          <w:sz w:val="24"/>
          <w:szCs w:val="24"/>
        </w:rPr>
        <w:t xml:space="preserve">The agents do not rely only on what a language model remembers. They are grounded through </w:t>
      </w:r>
      <w:r>
        <w:rPr>
          <w:b/>
          <w:bCs/>
          <w:sz w:val="24"/>
          <w:szCs w:val="24"/>
        </w:rPr>
        <w:t xml:space="preserve">Retrieval-Augmented Generation (RAG)</w:t>
      </w:r>
      <w:r>
        <w:rPr>
          <w:sz w:val="24"/>
          <w:szCs w:val="24"/>
        </w:rPr>
        <w:t xml:space="preserve"> over a knowledge base of MITRE ATT&amp;CK techniques, CVE descriptions and incident-response playbooks, stored in a ChromaDB vector database. The Threat Intelligence Analyst retrieves the matching ATT&amp;CK technique for an alert, and the Incident Responder retrieves the relevant playbook and turns its containment steps into actions such as blocking an IP address, isolating a host or disabling an account. These actions are simulated and are restricted to an allow-list.</w:t>
      </w:r>
    </w:p>
    <w:p>
      <w:pPr>
        <w:spacing w:before="0" w:after="120" w:line="300" w:lineRule="auto"/>
        <w:jc w:val="both"/>
      </w:pPr>
      <w:r>
        <w:rPr>
          <w:sz w:val="24"/>
          <w:szCs w:val="24"/>
        </w:rPr>
        <w:t xml:space="preserve">The system is delivered as a Python package and as a single self-contained Jupyter/Google Colab notebook. It works with free LLM APIs (Google Gemini, Groq or OpenRouter) and also has an offline, deterministic mode that runs the same tools and RAG pipeline without any API key, so the results in this report can be reproduced by anyone. The project applies several topics of the course Introduction to Artificial Intelligence: intelligent agents and multi-agent cooperation, knowledge-based reasoning and retrieval, rule-based systems, and unsupervised machine learning for anomaly detection.</w:t>
      </w:r>
    </w:p>
    <w:p>
      <w:pPr>
        <w:keepNext/>
        <w:spacing w:before="240" w:after="120" w:line="300" w:lineRule="auto"/>
        <w:jc w:val="left"/>
      </w:pPr>
      <w:r>
        <w:rPr>
          <w:b/>
          <w:bCs/>
          <w:sz w:val="24"/>
          <w:szCs w:val="24"/>
        </w:rPr>
        <w:t xml:space="preserve">1.2 Motivation and background of the study</w:t>
      </w:r>
    </w:p>
    <w:p>
      <w:pPr>
        <w:spacing w:before="0" w:after="120" w:line="300" w:lineRule="auto"/>
        <w:jc w:val="both"/>
      </w:pPr>
      <w:r>
        <w:rPr>
          <w:sz w:val="24"/>
          <w:szCs w:val="24"/>
        </w:rPr>
        <w:t xml:space="preserve">Modern organisations generate very large volumes of security telemetry. Security analysts must decide, for each alert, whether it is a real attack, which technique the attacker is using, what to do about it and how to document it. This work is repetitive, time-critical and depends on analysts remembering or searching through large bodies of reference material such as the MITRE ATT&amp;CK matrix [7] and the organisation's response procedures. When alert volumes grow faster than the team, analysts suffer from alert fatigue, and response is delayed.</w:t>
      </w:r>
    </w:p>
    <w:p>
      <w:pPr>
        <w:spacing w:before="0" w:after="120" w:line="300" w:lineRule="auto"/>
        <w:jc w:val="both"/>
      </w:pPr>
      <w:r>
        <w:rPr>
          <w:sz w:val="24"/>
          <w:szCs w:val="24"/>
        </w:rPr>
        <w:t xml:space="preserve">Two developments make automation of this work more realistic than before. First, large language models can read unstructured text, reason about it and call tools, and agent frameworks such as ReAct [4], AutoGen [5] and CrewAI [10] let several role-specific agents cooperate on a task. Second, Retrieval-Augmented Generation [2] allows a model to look up trusted documents at answer time, which reduces hallucination and lets the knowledge be updated by editing documents instead of retraining a model. Combining detection algorithms, RAG and multi-agent orchestration gives a design in which each component does what it is best at: algorithms find events, retrieval supplies facts, and agents coordinate the reasoning and communication.</w:t>
      </w:r>
    </w:p>
    <w:p>
      <w:pPr>
        <w:keepNext/>
        <w:spacing w:before="240" w:after="120" w:line="300" w:lineRule="auto"/>
        <w:jc w:val="left"/>
      </w:pPr>
      <w:r>
        <w:rPr>
          <w:b/>
          <w:bCs/>
          <w:sz w:val="24"/>
          <w:szCs w:val="24"/>
        </w:rPr>
        <w:t xml:space="preserve">1.3 Problem statement and relevance</w:t>
      </w:r>
    </w:p>
    <w:p>
      <w:pPr>
        <w:spacing w:before="0" w:after="120" w:line="300" w:lineRule="auto"/>
        <w:jc w:val="both"/>
      </w:pPr>
      <w:r>
        <w:rPr>
          <w:b/>
          <w:bCs/>
          <w:sz w:val="24"/>
          <w:szCs w:val="24"/>
        </w:rPr>
        <w:t xml:space="preserve">Problem statement:</w:t>
      </w:r>
      <w:r>
        <w:rPr>
          <w:sz w:val="24"/>
          <w:szCs w:val="24"/>
        </w:rPr>
        <w:t xml:space="preserve"> Design and implement a multi-agent system that, given heterogeneous security logs, (i) detects common attacks, (ii) maps each incident to the MITRE ATT&amp;CK framework using retrieved knowledge, (iii) selects and applies containment steps from incident-response playbooks, and (iv) produces an incident report, while remaining auditable, safe to run and reproducible with free resources.</w:t>
      </w:r>
    </w:p>
    <w:p>
      <w:pPr>
        <w:spacing w:before="0" w:after="120" w:line="300" w:lineRule="auto"/>
        <w:jc w:val="both"/>
      </w:pPr>
      <w:r>
        <w:rPr>
          <w:sz w:val="24"/>
          <w:szCs w:val="24"/>
        </w:rPr>
        <w:t xml:space="preserve">The problem is relevant because existing tools address only part of it. Rule-based and machine-learning detectors raise alerts but neither explain them nor propose a response. General-purpose language-model assistants can explain and advise but may invent details when they are not grounded in trusted sources. An end-to-end, grounded and testable pipeline therefore addresses a real gap between detection and response. The scope of this project is limited to a simulated environment: the logs are synthetic, the knowledge base is a curated subset, and no real network device is controlled.</w:t>
      </w:r>
    </w:p>
    <w:p>
      <w:pPr>
        <w:keepNext/>
        <w:spacing w:before="240" w:after="120" w:line="300" w:lineRule="auto"/>
        <w:jc w:val="left"/>
      </w:pPr>
      <w:r>
        <w:rPr>
          <w:b/>
          <w:bCs/>
          <w:sz w:val="24"/>
          <w:szCs w:val="24"/>
        </w:rPr>
        <w:t xml:space="preserve">1.4 Objectives</w:t>
      </w:r>
    </w:p>
    <w:p>
      <w:pPr>
        <w:pStyle w:val="ListParagraph"/>
        <w:numPr>
          <w:ilvl w:val="0"/>
          <w:numId w:val="22"/>
        </w:numPr>
        <w:spacing w:before="0" w:after="60" w:line="300" w:lineRule="auto"/>
        <w:jc w:val="both"/>
      </w:pPr>
      <w:r>
        <w:rPr>
          <w:sz w:val="24"/>
          <w:szCs w:val="24"/>
        </w:rPr>
        <w:t xml:space="preserve">To generate labelled, multi-source security telemetry containing six attack types so that detection can be measured objectively.</w:t>
      </w:r>
    </w:p>
    <w:p>
      <w:pPr>
        <w:pStyle w:val="ListParagraph"/>
        <w:numPr>
          <w:ilvl w:val="0"/>
          <w:numId w:val="22"/>
        </w:numPr>
        <w:spacing w:before="0" w:after="60" w:line="300" w:lineRule="auto"/>
        <w:jc w:val="both"/>
      </w:pPr>
      <w:r>
        <w:rPr>
          <w:sz w:val="24"/>
          <w:szCs w:val="24"/>
        </w:rPr>
        <w:t xml:space="preserve">To build a hybrid detector that combines explainable rules with an Isolation Forest anomaly model.</w:t>
      </w:r>
    </w:p>
    <w:p>
      <w:pPr>
        <w:pStyle w:val="ListParagraph"/>
        <w:numPr>
          <w:ilvl w:val="0"/>
          <w:numId w:val="22"/>
        </w:numPr>
        <w:spacing w:before="0" w:after="60" w:line="300" w:lineRule="auto"/>
        <w:jc w:val="both"/>
      </w:pPr>
      <w:r>
        <w:rPr>
          <w:sz w:val="24"/>
          <w:szCs w:val="24"/>
        </w:rPr>
        <w:t xml:space="preserve">To build a RAG knowledge base (ATT&amp;CK, CVEs and response playbooks) in ChromaDB and to use it for threat enrichment and response planning.</w:t>
      </w:r>
    </w:p>
    <w:p>
      <w:pPr>
        <w:pStyle w:val="ListParagraph"/>
        <w:numPr>
          <w:ilvl w:val="0"/>
          <w:numId w:val="22"/>
        </w:numPr>
        <w:spacing w:before="0" w:after="60" w:line="300" w:lineRule="auto"/>
        <w:jc w:val="both"/>
      </w:pPr>
      <w:r>
        <w:rPr>
          <w:sz w:val="24"/>
          <w:szCs w:val="24"/>
        </w:rPr>
        <w:t xml:space="preserve">To orchestrate four specialised agents with custom tools using CrewAI, with support for free LLM providers.</w:t>
      </w:r>
    </w:p>
    <w:p>
      <w:pPr>
        <w:pStyle w:val="ListParagraph"/>
        <w:numPr>
          <w:ilvl w:val="0"/>
          <w:numId w:val="22"/>
        </w:numPr>
        <w:spacing w:before="0" w:after="60" w:line="300" w:lineRule="auto"/>
        <w:jc w:val="both"/>
      </w:pPr>
      <w:r>
        <w:rPr>
          <w:sz w:val="24"/>
          <w:szCs w:val="24"/>
        </w:rPr>
        <w:t xml:space="preserve">To keep response actions safe (simulated and allow-listed) and the system reproducible through an offline mode and automated tests.</w:t>
      </w:r>
    </w:p>
    <w:p>
      <w:pPr>
        <w:pStyle w:val="ListParagraph"/>
        <w:numPr>
          <w:ilvl w:val="0"/>
          <w:numId w:val="22"/>
        </w:numPr>
        <w:spacing w:before="0" w:after="60" w:line="300" w:lineRule="auto"/>
        <w:jc w:val="both"/>
      </w:pPr>
      <w:r>
        <w:rPr>
          <w:sz w:val="24"/>
          <w:szCs w:val="24"/>
        </w:rPr>
        <w:t xml:space="preserve">To evaluate detection quality, retrieval quality and response correctness, and to document the system and its limitations.</w:t>
      </w:r>
    </w:p>
    <w:p>
      <w:pPr>
        <w:spacing w:before="0" w:after="60" w:line="240" w:lineRule="auto"/>
        <w:jc w:val="both"/>
      </w:pPr>
    </w:p>
    <w:p>
      <w:pPr>
        <w:pageBreakBefore/>
        <w:spacing w:before="0" w:after="0" w:line="300" w:lineRule="auto"/>
        <w:jc w:val="center"/>
      </w:pPr>
      <w:r>
        <w:rPr>
          <w:b/>
          <w:bCs/>
          <w:sz w:val="28"/>
          <w:szCs w:val="28"/>
        </w:rPr>
        <w:t xml:space="preserve">CHAPTER 2</w:t>
      </w:r>
    </w:p>
    <w:p>
      <w:pPr>
        <w:spacing w:before="0" w:after="240" w:line="300" w:lineRule="auto"/>
        <w:jc w:val="center"/>
      </w:pPr>
      <w:r>
        <w:rPr>
          <w:b/>
          <w:bCs/>
          <w:sz w:val="28"/>
          <w:szCs w:val="28"/>
        </w:rPr>
        <w:t xml:space="preserve">BACKGROUND THEORY / LITERATURE REVIEW</w:t>
      </w:r>
    </w:p>
    <w:p>
      <w:pPr>
        <w:keepNext/>
        <w:spacing w:before="240" w:after="120" w:line="300" w:lineRule="auto"/>
        <w:jc w:val="left"/>
      </w:pPr>
      <w:r>
        <w:rPr>
          <w:b/>
          <w:bCs/>
          <w:sz w:val="24"/>
          <w:szCs w:val="24"/>
        </w:rPr>
        <w:t xml:space="preserve">2.1 Summary of existing studies / works</w:t>
      </w:r>
    </w:p>
    <w:p>
      <w:pPr>
        <w:keepNext/>
        <w:spacing w:before="120" w:after="60" w:line="300" w:lineRule="auto"/>
        <w:jc w:val="left"/>
      </w:pPr>
      <w:r>
        <w:rPr>
          <w:b/>
          <w:bCs/>
          <w:i/>
          <w:iCs/>
          <w:sz w:val="24"/>
          <w:szCs w:val="24"/>
        </w:rPr>
        <w:t xml:space="preserve">Rule-based and machine-learning detection</w:t>
      </w:r>
    </w:p>
    <w:p>
      <w:pPr>
        <w:spacing w:before="0" w:after="120" w:line="300" w:lineRule="auto"/>
        <w:jc w:val="both"/>
      </w:pPr>
      <w:r>
        <w:rPr>
          <w:sz w:val="24"/>
          <w:szCs w:val="24"/>
        </w:rPr>
        <w:t xml:space="preserve">Traditional intrusion detection and SIEM correlation rely on signatures and thresholds, for example "more than N failed logins within M minutes". Rules are precise and explainable but only find what they describe. Machine-learning approaches complement them. Supervised classifiers are trained on labelled benchmark datasets such as CICIDS2017 [6], but need labelled data and tend to degrade when traffic changes. Unsupervised methods need no labels. The Isolation Forest of Liu, Ting and Zhou [1] isolates observations by random partitioning; anomalies need fewer partitions to be isolated, so the method scores outliers in roughly linear time and is well suited to behaviour that no rule anticipates.</w:t>
      </w:r>
    </w:p>
    <w:p>
      <w:pPr>
        <w:keepNext/>
        <w:spacing w:before="120" w:after="60" w:line="300" w:lineRule="auto"/>
        <w:jc w:val="left"/>
      </w:pPr>
      <w:r>
        <w:rPr>
          <w:b/>
          <w:bCs/>
          <w:i/>
          <w:iCs/>
          <w:sz w:val="24"/>
          <w:szCs w:val="24"/>
        </w:rPr>
        <w:t xml:space="preserve">Retrieval-Augmented Generation and embeddings</w:t>
      </w:r>
    </w:p>
    <w:p>
      <w:pPr>
        <w:spacing w:before="0" w:after="120" w:line="300" w:lineRule="auto"/>
        <w:jc w:val="both"/>
      </w:pPr>
      <w:r>
        <w:rPr>
          <w:sz w:val="24"/>
          <w:szCs w:val="24"/>
        </w:rPr>
        <w:t xml:space="preserve">Lewis et al. [2] introduced RAG, which combines a generative model with a non-parametric memory that is searched at generation time. Retrieval gives the model access to specific, up-to-date documents and makes the source of an answer inspectable. Dense retrieval depends on sentence embeddings; Sentence-BERT [3] showed how to obtain semantically meaningful sentence vectors that can be compared with cosine similarity, and the compact all-MiniLM-L6-v2 model in that family is widely used for this purpose. Vector databases such as ChromaDB [11] store the vectors with metadata and perform nearest-neighbour search.</w:t>
      </w:r>
    </w:p>
    <w:p>
      <w:pPr>
        <w:keepNext/>
        <w:spacing w:before="120" w:after="60" w:line="300" w:lineRule="auto"/>
        <w:jc w:val="left"/>
      </w:pPr>
      <w:r>
        <w:rPr>
          <w:b/>
          <w:bCs/>
          <w:i/>
          <w:iCs/>
          <w:sz w:val="24"/>
          <w:szCs w:val="24"/>
        </w:rPr>
        <w:t xml:space="preserve">LLM agents and multi-agent frameworks</w:t>
      </w:r>
    </w:p>
    <w:p>
      <w:pPr>
        <w:spacing w:before="0" w:after="120" w:line="300" w:lineRule="auto"/>
        <w:jc w:val="both"/>
      </w:pPr>
      <w:r>
        <w:rPr>
          <w:sz w:val="24"/>
          <w:szCs w:val="24"/>
        </w:rPr>
        <w:t xml:space="preserve">ReAct [4] showed that interleaving reasoning with tool calls lets a language model act on external information instead of only generating text. AutoGen [5] generalised this to conversations between several agents. CrewAI [10] provides a role-oriented abstraction in which each agent has a role, goal, backstory and a set of tools, and tasks are executed in a defined process (sequential or hierarchical) with the output of one task passed as context to the next. LiteLLM [14] gives CrewAI a common interface to many hosted models.</w:t>
      </w:r>
    </w:p>
    <w:p>
      <w:pPr>
        <w:keepNext/>
        <w:spacing w:before="120" w:after="60" w:line="300" w:lineRule="auto"/>
        <w:jc w:val="left"/>
      </w:pPr>
      <w:r>
        <w:rPr>
          <w:b/>
          <w:bCs/>
          <w:i/>
          <w:iCs/>
          <w:sz w:val="24"/>
          <w:szCs w:val="24"/>
        </w:rPr>
        <w:t xml:space="preserve">Security knowledge sources</w:t>
      </w:r>
    </w:p>
    <w:p>
      <w:pPr>
        <w:spacing w:before="0" w:after="120" w:line="300" w:lineRule="auto"/>
        <w:jc w:val="both"/>
      </w:pPr>
      <w:r>
        <w:rPr>
          <w:sz w:val="24"/>
          <w:szCs w:val="24"/>
        </w:rPr>
        <w:t xml:space="preserve">MITRE ATT&amp;CK [7], [12] is a curated knowledge base of adversary tactics and techniques and is the common vocabulary for describing attacker behaviour. NIST SP 800-61 [8] defines the incident-handling life-cycle (preparation, detection and analysis, containment, eradication and recovery, and post-incident activity) that the response playbooks in this project follow.</w:t>
      </w:r>
    </w:p>
    <w:p>
      <w:pPr>
        <w:keepNext/>
        <w:spacing w:before="240" w:after="120" w:line="300" w:lineRule="auto"/>
        <w:jc w:val="left"/>
      </w:pPr>
      <w:r>
        <w:rPr>
          <w:b/>
          <w:bCs/>
          <w:sz w:val="24"/>
          <w:szCs w:val="24"/>
        </w:rPr>
        <w:t xml:space="preserve">2.2 Comparative analysis of approaches</w:t>
      </w:r>
    </w:p>
    <w:p>
      <w:pPr>
        <w:keepNext/>
        <w:spacing w:before="120" w:after="60" w:line="300" w:lineRule="auto"/>
        <w:jc w:val="center"/>
      </w:pPr>
      <w:r>
        <w:rPr>
          <w:b/>
          <w:bCs/>
          <w:sz w:val="22"/>
          <w:szCs w:val="22"/>
        </w:rPr>
        <w:t xml:space="preserve">Table 2.1: </w:t>
      </w:r>
      <w:r>
        <w:rPr>
          <w:sz w:val="22"/>
          <w:szCs w:val="22"/>
        </w:rPr>
        <w:t xml:space="preserve">Comparison of approaches to threat detection and response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1900"/>
        <w:gridCol w:w="2300"/>
        <w:gridCol w:w="2500"/>
        <w:gridCol w:w="2300"/>
      </w:tblGrid>
      <w:tr>
        <w:trPr>
          <w:cantSplit/>
          <w:tblHeader/>
        </w:trPr>
        <w:tc>
          <w:tcPr>
            <w:tcW w:w="1900" w:type="dxa"/>
            <w:shd w:val="clear" w:color="auto" w:fill="D9D9D9"/>
            <w:vAlign w:val="center"/>
          </w:tcPr>
          <w:p>
            <w:pPr>
              <w:keepNext/>
              <w:spacing w:before="0" w:after="0" w:line="240" w:lineRule="auto"/>
              <w:jc w:val="left"/>
            </w:pPr>
            <w:r>
              <w:rPr>
                <w:b/>
                <w:bCs/>
                <w:sz w:val="20"/>
                <w:szCs w:val="20"/>
              </w:rPr>
              <w:t xml:space="preserve">Approach</w:t>
            </w:r>
          </w:p>
        </w:tc>
        <w:tc>
          <w:tcPr>
            <w:tcW w:w="2300" w:type="dxa"/>
            <w:shd w:val="clear" w:color="auto" w:fill="D9D9D9"/>
            <w:vAlign w:val="center"/>
          </w:tcPr>
          <w:p>
            <w:pPr>
              <w:keepNext/>
              <w:spacing w:before="0" w:after="0" w:line="240" w:lineRule="auto"/>
              <w:jc w:val="left"/>
            </w:pPr>
            <w:r>
              <w:rPr>
                <w:b/>
                <w:bCs/>
                <w:sz w:val="20"/>
                <w:szCs w:val="20"/>
              </w:rPr>
              <w:t xml:space="preserve">Strengths</w:t>
            </w:r>
          </w:p>
        </w:tc>
        <w:tc>
          <w:tcPr>
            <w:tcW w:w="2500" w:type="dxa"/>
            <w:shd w:val="clear" w:color="auto" w:fill="D9D9D9"/>
            <w:vAlign w:val="center"/>
          </w:tcPr>
          <w:p>
            <w:pPr>
              <w:keepNext/>
              <w:spacing w:before="0" w:after="0" w:line="240" w:lineRule="auto"/>
              <w:jc w:val="left"/>
            </w:pPr>
            <w:r>
              <w:rPr>
                <w:b/>
                <w:bCs/>
                <w:sz w:val="20"/>
                <w:szCs w:val="20"/>
              </w:rPr>
              <w:t xml:space="preserve">Weaknesses</w:t>
            </w:r>
          </w:p>
        </w:tc>
        <w:tc>
          <w:tcPr>
            <w:tcW w:w="2300" w:type="dxa"/>
            <w:shd w:val="clear" w:color="auto" w:fill="D9D9D9"/>
            <w:vAlign w:val="center"/>
          </w:tcPr>
          <w:p>
            <w:pPr>
              <w:keepNext/>
              <w:spacing w:before="0" w:after="0" w:line="240" w:lineRule="auto"/>
              <w:jc w:val="left"/>
            </w:pPr>
            <w:r>
              <w:rPr>
                <w:b/>
                <w:bCs/>
                <w:sz w:val="20"/>
                <w:szCs w:val="20"/>
              </w:rPr>
              <w:t xml:space="preserve">Role in this project</w:t>
            </w:r>
          </w:p>
        </w:tc>
      </w:tr>
      <w:tr>
        <w:trPr>
          <w:cantSplit/>
        </w:trPr>
        <w:tc>
          <w:tcPr>
            <w:tcW w:w="1900" w:type="dxa"/>
            <w:vAlign w:val="center"/>
          </w:tcPr>
          <w:p>
            <w:pPr>
              <w:keepNext/>
              <w:spacing w:before="0" w:after="0" w:line="240" w:lineRule="auto"/>
              <w:jc w:val="left"/>
            </w:pPr>
            <w:r>
              <w:rPr>
                <w:sz w:val="20"/>
                <w:szCs w:val="20"/>
              </w:rPr>
              <w:t xml:space="preserve">Signature / rule-based detection</w:t>
            </w:r>
          </w:p>
        </w:tc>
        <w:tc>
          <w:tcPr>
            <w:tcW w:w="2300" w:type="dxa"/>
            <w:vAlign w:val="center"/>
          </w:tcPr>
          <w:p>
            <w:pPr>
              <w:keepNext/>
              <w:spacing w:before="0" w:after="0" w:line="240" w:lineRule="auto"/>
              <w:jc w:val="left"/>
            </w:pPr>
            <w:r>
              <w:rPr>
                <w:sz w:val="20"/>
                <w:szCs w:val="20"/>
              </w:rPr>
              <w:t xml:space="preserve">Precise, fast, fully explainable</w:t>
            </w:r>
          </w:p>
        </w:tc>
        <w:tc>
          <w:tcPr>
            <w:tcW w:w="2500" w:type="dxa"/>
            <w:vAlign w:val="center"/>
          </w:tcPr>
          <w:p>
            <w:pPr>
              <w:keepNext/>
              <w:spacing w:before="0" w:after="0" w:line="240" w:lineRule="auto"/>
              <w:jc w:val="left"/>
            </w:pPr>
            <w:r>
              <w:rPr>
                <w:sz w:val="20"/>
                <w:szCs w:val="20"/>
              </w:rPr>
              <w:t xml:space="preserve">Detects only known patterns; manual upkeep</w:t>
            </w:r>
          </w:p>
        </w:tc>
        <w:tc>
          <w:tcPr>
            <w:tcW w:w="2300" w:type="dxa"/>
            <w:vAlign w:val="center"/>
          </w:tcPr>
          <w:p>
            <w:pPr>
              <w:keepNext/>
              <w:spacing w:before="0" w:after="0" w:line="240" w:lineRule="auto"/>
              <w:jc w:val="left"/>
            </w:pPr>
            <w:r>
              <w:rPr>
                <w:sz w:val="20"/>
                <w:szCs w:val="20"/>
              </w:rPr>
              <w:t xml:space="preserve">First-line detector for six attack types</w:t>
            </w:r>
          </w:p>
        </w:tc>
      </w:tr>
      <w:tr>
        <w:trPr>
          <w:cantSplit/>
        </w:trPr>
        <w:tc>
          <w:tcPr>
            <w:tcW w:w="1900" w:type="dxa"/>
            <w:vAlign w:val="center"/>
          </w:tcPr>
          <w:p>
            <w:pPr>
              <w:keepNext/>
              <w:spacing w:before="0" w:after="0" w:line="240" w:lineRule="auto"/>
              <w:jc w:val="left"/>
            </w:pPr>
            <w:r>
              <w:rPr>
                <w:sz w:val="20"/>
                <w:szCs w:val="20"/>
              </w:rPr>
              <w:t xml:space="preserve">Unsupervised ML (Isolation Forest)</w:t>
            </w:r>
          </w:p>
        </w:tc>
        <w:tc>
          <w:tcPr>
            <w:tcW w:w="2300" w:type="dxa"/>
            <w:vAlign w:val="center"/>
          </w:tcPr>
          <w:p>
            <w:pPr>
              <w:keepNext/>
              <w:spacing w:before="0" w:after="0" w:line="240" w:lineRule="auto"/>
              <w:jc w:val="left"/>
            </w:pPr>
            <w:r>
              <w:rPr>
                <w:sz w:val="20"/>
                <w:szCs w:val="20"/>
              </w:rPr>
              <w:t xml:space="preserve">No labels needed; finds unexpected behaviour</w:t>
            </w:r>
          </w:p>
        </w:tc>
        <w:tc>
          <w:tcPr>
            <w:tcW w:w="2500" w:type="dxa"/>
            <w:vAlign w:val="center"/>
          </w:tcPr>
          <w:p>
            <w:pPr>
              <w:keepNext/>
              <w:spacing w:before="0" w:after="0" w:line="240" w:lineRule="auto"/>
              <w:jc w:val="left"/>
            </w:pPr>
            <w:r>
              <w:rPr>
                <w:sz w:val="20"/>
                <w:szCs w:val="20"/>
              </w:rPr>
              <w:t xml:space="preserve">Produces false positives; weak explanations</w:t>
            </w:r>
          </w:p>
        </w:tc>
        <w:tc>
          <w:tcPr>
            <w:tcW w:w="2300" w:type="dxa"/>
            <w:vAlign w:val="center"/>
          </w:tcPr>
          <w:p>
            <w:pPr>
              <w:keepNext/>
              <w:spacing w:before="0" w:after="0" w:line="240" w:lineRule="auto"/>
              <w:jc w:val="left"/>
            </w:pPr>
            <w:r>
              <w:rPr>
                <w:sz w:val="20"/>
                <w:szCs w:val="20"/>
              </w:rPr>
              <w:t xml:space="preserve">Second-line detector; low-severity tickets only</w:t>
            </w:r>
          </w:p>
        </w:tc>
      </w:tr>
      <w:tr>
        <w:trPr>
          <w:cantSplit/>
        </w:trPr>
        <w:tc>
          <w:tcPr>
            <w:tcW w:w="1900" w:type="dxa"/>
            <w:vAlign w:val="center"/>
          </w:tcPr>
          <w:p>
            <w:pPr>
              <w:keepNext/>
              <w:spacing w:before="0" w:after="0" w:line="240" w:lineRule="auto"/>
              <w:jc w:val="left"/>
            </w:pPr>
            <w:r>
              <w:rPr>
                <w:sz w:val="20"/>
                <w:szCs w:val="20"/>
              </w:rPr>
              <w:t xml:space="preserve">Supervised ML intrusion detection</w:t>
            </w:r>
          </w:p>
        </w:tc>
        <w:tc>
          <w:tcPr>
            <w:tcW w:w="2300" w:type="dxa"/>
            <w:vAlign w:val="center"/>
          </w:tcPr>
          <w:p>
            <w:pPr>
              <w:keepNext/>
              <w:spacing w:before="0" w:after="0" w:line="240" w:lineRule="auto"/>
              <w:jc w:val="left"/>
            </w:pPr>
            <w:r>
              <w:rPr>
                <w:sz w:val="20"/>
                <w:szCs w:val="20"/>
              </w:rPr>
              <w:t xml:space="preserve">High accuracy on matching data</w:t>
            </w:r>
          </w:p>
        </w:tc>
        <w:tc>
          <w:tcPr>
            <w:tcW w:w="2500" w:type="dxa"/>
            <w:vAlign w:val="center"/>
          </w:tcPr>
          <w:p>
            <w:pPr>
              <w:keepNext/>
              <w:spacing w:before="0" w:after="0" w:line="240" w:lineRule="auto"/>
              <w:jc w:val="left"/>
            </w:pPr>
            <w:r>
              <w:rPr>
                <w:sz w:val="20"/>
                <w:szCs w:val="20"/>
              </w:rPr>
              <w:t xml:space="preserve">Needs labelled data; poor transfer to new traffic</w:t>
            </w:r>
          </w:p>
        </w:tc>
        <w:tc>
          <w:tcPr>
            <w:tcW w:w="2300" w:type="dxa"/>
            <w:vAlign w:val="center"/>
          </w:tcPr>
          <w:p>
            <w:pPr>
              <w:keepNext/>
              <w:spacing w:before="0" w:after="0" w:line="240" w:lineRule="auto"/>
              <w:jc w:val="left"/>
            </w:pPr>
            <w:r>
              <w:rPr>
                <w:sz w:val="20"/>
                <w:szCs w:val="20"/>
              </w:rPr>
              <w:t xml:space="preserve">Not used (no real labelled data)</w:t>
            </w:r>
          </w:p>
        </w:tc>
      </w:tr>
      <w:tr>
        <w:trPr>
          <w:cantSplit/>
        </w:trPr>
        <w:tc>
          <w:tcPr>
            <w:tcW w:w="1900" w:type="dxa"/>
            <w:vAlign w:val="center"/>
          </w:tcPr>
          <w:p>
            <w:pPr>
              <w:keepNext/>
              <w:spacing w:before="0" w:after="0" w:line="240" w:lineRule="auto"/>
              <w:jc w:val="left"/>
            </w:pPr>
            <w:r>
              <w:rPr>
                <w:sz w:val="20"/>
                <w:szCs w:val="20"/>
              </w:rPr>
              <w:t xml:space="preserve">Standalone LLM assistant</w:t>
            </w:r>
          </w:p>
        </w:tc>
        <w:tc>
          <w:tcPr>
            <w:tcW w:w="2300" w:type="dxa"/>
            <w:vAlign w:val="center"/>
          </w:tcPr>
          <w:p>
            <w:pPr>
              <w:keepNext/>
              <w:spacing w:before="0" w:after="0" w:line="240" w:lineRule="auto"/>
              <w:jc w:val="left"/>
            </w:pPr>
            <w:r>
              <w:rPr>
                <w:sz w:val="20"/>
                <w:szCs w:val="20"/>
              </w:rPr>
              <w:t xml:space="preserve">Flexible reasoning and writing</w:t>
            </w:r>
          </w:p>
        </w:tc>
        <w:tc>
          <w:tcPr>
            <w:tcW w:w="2500" w:type="dxa"/>
            <w:vAlign w:val="center"/>
          </w:tcPr>
          <w:p>
            <w:pPr>
              <w:keepNext/>
              <w:spacing w:before="0" w:after="0" w:line="240" w:lineRule="auto"/>
              <w:jc w:val="left"/>
            </w:pPr>
            <w:r>
              <w:rPr>
                <w:sz w:val="20"/>
                <w:szCs w:val="20"/>
              </w:rPr>
              <w:t xml:space="preserve">Can hallucinate; knowledge frozen at training time</w:t>
            </w:r>
          </w:p>
        </w:tc>
        <w:tc>
          <w:tcPr>
            <w:tcW w:w="2300" w:type="dxa"/>
            <w:vAlign w:val="center"/>
          </w:tcPr>
          <w:p>
            <w:pPr>
              <w:keepNext/>
              <w:spacing w:before="0" w:after="0" w:line="240" w:lineRule="auto"/>
              <w:jc w:val="left"/>
            </w:pPr>
            <w:r>
              <w:rPr>
                <w:sz w:val="20"/>
                <w:szCs w:val="20"/>
              </w:rPr>
              <w:t xml:space="preserve">Not used alone</w:t>
            </w:r>
          </w:p>
        </w:tc>
      </w:tr>
      <w:tr>
        <w:trPr>
          <w:cantSplit/>
        </w:trPr>
        <w:tc>
          <w:tcPr>
            <w:tcW w:w="1900" w:type="dxa"/>
            <w:vAlign w:val="center"/>
          </w:tcPr>
          <w:p>
            <w:pPr>
              <w:keepNext/>
              <w:spacing w:before="0" w:after="0" w:line="240" w:lineRule="auto"/>
              <w:jc w:val="left"/>
            </w:pPr>
            <w:r>
              <w:rPr>
                <w:sz w:val="20"/>
                <w:szCs w:val="20"/>
              </w:rPr>
              <w:t xml:space="preserve">RAG-grounded LLM</w:t>
            </w:r>
          </w:p>
        </w:tc>
        <w:tc>
          <w:tcPr>
            <w:tcW w:w="2300" w:type="dxa"/>
            <w:vAlign w:val="center"/>
          </w:tcPr>
          <w:p>
            <w:pPr>
              <w:keepNext/>
              <w:spacing w:before="0" w:after="0" w:line="240" w:lineRule="auto"/>
              <w:jc w:val="left"/>
            </w:pPr>
            <w:r>
              <w:rPr>
                <w:sz w:val="20"/>
                <w:szCs w:val="20"/>
              </w:rPr>
              <w:t xml:space="preserve">Answers tied to trusted documents; easy to update</w:t>
            </w:r>
          </w:p>
        </w:tc>
        <w:tc>
          <w:tcPr>
            <w:tcW w:w="2500" w:type="dxa"/>
            <w:vAlign w:val="center"/>
          </w:tcPr>
          <w:p>
            <w:pPr>
              <w:keepNext/>
              <w:spacing w:before="0" w:after="0" w:line="240" w:lineRule="auto"/>
              <w:jc w:val="left"/>
            </w:pPr>
            <w:r>
              <w:rPr>
                <w:sz w:val="20"/>
                <w:szCs w:val="20"/>
              </w:rPr>
              <w:t xml:space="preserve">Quality depends on retrieval</w:t>
            </w:r>
          </w:p>
        </w:tc>
        <w:tc>
          <w:tcPr>
            <w:tcW w:w="2300" w:type="dxa"/>
            <w:vAlign w:val="center"/>
          </w:tcPr>
          <w:p>
            <w:pPr>
              <w:keepNext/>
              <w:spacing w:before="0" w:after="0" w:line="240" w:lineRule="auto"/>
              <w:jc w:val="left"/>
            </w:pPr>
            <w:r>
              <w:rPr>
                <w:sz w:val="20"/>
                <w:szCs w:val="20"/>
              </w:rPr>
              <w:t xml:space="preserve">Technique mapping and playbook retrieval</w:t>
            </w:r>
          </w:p>
        </w:tc>
      </w:tr>
      <w:tr>
        <w:trPr>
          <w:cantSplit/>
        </w:trPr>
        <w:tc>
          <w:tcPr>
            <w:tcW w:w="1900" w:type="dxa"/>
            <w:vAlign w:val="center"/>
          </w:tcPr>
          <w:p>
            <w:pPr>
              <w:spacing w:before="0" w:after="0" w:line="240" w:lineRule="auto"/>
              <w:jc w:val="left"/>
            </w:pPr>
            <w:r>
              <w:rPr>
                <w:sz w:val="20"/>
                <w:szCs w:val="20"/>
              </w:rPr>
              <w:t xml:space="preserve">Multi-agent RAG (proposed)</w:t>
            </w:r>
          </w:p>
        </w:tc>
        <w:tc>
          <w:tcPr>
            <w:tcW w:w="2300" w:type="dxa"/>
            <w:vAlign w:val="center"/>
          </w:tcPr>
          <w:p>
            <w:pPr>
              <w:spacing w:before="0" w:after="0" w:line="240" w:lineRule="auto"/>
              <w:jc w:val="left"/>
            </w:pPr>
            <w:r>
              <w:rPr>
                <w:sz w:val="20"/>
                <w:szCs w:val="20"/>
              </w:rPr>
              <w:t xml:space="preserve">Specialised roles, tool use, auditable steps</w:t>
            </w:r>
          </w:p>
        </w:tc>
        <w:tc>
          <w:tcPr>
            <w:tcW w:w="2500" w:type="dxa"/>
            <w:vAlign w:val="center"/>
          </w:tcPr>
          <w:p>
            <w:pPr>
              <w:spacing w:before="0" w:after="0" w:line="240" w:lineRule="auto"/>
              <w:jc w:val="left"/>
            </w:pPr>
            <w:r>
              <w:rPr>
                <w:sz w:val="20"/>
                <w:szCs w:val="20"/>
              </w:rPr>
              <w:t xml:space="preserve">More moving parts; needs a capable LLM</w:t>
            </w:r>
          </w:p>
        </w:tc>
        <w:tc>
          <w:tcPr>
            <w:tcW w:w="2300" w:type="dxa"/>
            <w:vAlign w:val="center"/>
          </w:tcPr>
          <w:p>
            <w:pPr>
              <w:spacing w:before="0" w:after="0" w:line="240" w:lineRule="auto"/>
              <w:jc w:val="left"/>
            </w:pPr>
            <w:r>
              <w:rPr>
                <w:sz w:val="20"/>
                <w:szCs w:val="20"/>
              </w:rPr>
              <w:t xml:space="preserve">Complete detect-enrich-respond-report loop</w:t>
            </w:r>
          </w:p>
        </w:tc>
      </w:tr>
    </w:tbl>
    <w:p>
      <w:pPr>
        <w:spacing w:before="0" w:after="120" w:line="240" w:lineRule="auto"/>
        <w:jc w:val="both"/>
      </w:pPr>
    </w:p>
    <w:p>
      <w:pPr>
        <w:keepNext/>
        <w:spacing w:before="240" w:after="120" w:line="300" w:lineRule="auto"/>
        <w:jc w:val="left"/>
      </w:pPr>
      <w:r>
        <w:rPr>
          <w:b/>
          <w:bCs/>
          <w:sz w:val="24"/>
          <w:szCs w:val="24"/>
        </w:rPr>
        <w:t xml:space="preserve">2.3 Key findings, trends, and research gaps</w:t>
      </w:r>
    </w:p>
    <w:p>
      <w:pPr>
        <w:pStyle w:val="ListParagraph"/>
        <w:numPr>
          <w:ilvl w:val="0"/>
          <w:numId w:val="22"/>
        </w:numPr>
        <w:spacing w:before="0" w:after="60" w:line="300" w:lineRule="auto"/>
        <w:jc w:val="both"/>
      </w:pPr>
      <w:r>
        <w:rPr>
          <w:sz w:val="24"/>
          <w:szCs w:val="24"/>
        </w:rPr>
        <w:t xml:space="preserve">Hybrid detection (explainable rules plus an anomaly model) is a common practical compromise between precision and coverage.</w:t>
      </w:r>
    </w:p>
    <w:p>
      <w:pPr>
        <w:pStyle w:val="ListParagraph"/>
        <w:numPr>
          <w:ilvl w:val="0"/>
          <w:numId w:val="22"/>
        </w:numPr>
        <w:spacing w:before="0" w:after="60" w:line="300" w:lineRule="auto"/>
        <w:jc w:val="both"/>
      </w:pPr>
      <w:r>
        <w:rPr>
          <w:sz w:val="24"/>
          <w:szCs w:val="24"/>
        </w:rPr>
        <w:t xml:space="preserve">Grounding language models with retrieval is the standard way to reduce hallucination and to keep knowledge current without retraining.</w:t>
      </w:r>
    </w:p>
    <w:p>
      <w:pPr>
        <w:pStyle w:val="ListParagraph"/>
        <w:numPr>
          <w:ilvl w:val="0"/>
          <w:numId w:val="22"/>
        </w:numPr>
        <w:spacing w:before="0" w:after="60" w:line="300" w:lineRule="auto"/>
        <w:jc w:val="both"/>
      </w:pPr>
      <w:r>
        <w:rPr>
          <w:sz w:val="24"/>
          <w:szCs w:val="24"/>
        </w:rPr>
        <w:t xml:space="preserve">Role-specialised agents with explicit tools are replacing single, monolithic prompts for multi-step workflows.</w:t>
      </w:r>
    </w:p>
    <w:p>
      <w:pPr>
        <w:pStyle w:val="ListParagraph"/>
        <w:numPr>
          <w:ilvl w:val="0"/>
          <w:numId w:val="22"/>
        </w:numPr>
        <w:spacing w:before="0" w:after="60" w:line="300" w:lineRule="auto"/>
        <w:jc w:val="both"/>
      </w:pPr>
      <w:r>
        <w:rPr>
          <w:b/>
          <w:bCs/>
          <w:sz w:val="24"/>
          <w:szCs w:val="24"/>
        </w:rPr>
        <w:t xml:space="preserve">Gap 1:</w:t>
      </w:r>
      <w:r>
        <w:rPr>
          <w:sz w:val="24"/>
          <w:szCs w:val="24"/>
        </w:rPr>
        <w:t xml:space="preserve"> detection tools usually stop at an alert, with no mapping to ATT&amp;CK and no response guidance.</w:t>
      </w:r>
    </w:p>
    <w:p>
      <w:pPr>
        <w:pStyle w:val="ListParagraph"/>
        <w:numPr>
          <w:ilvl w:val="0"/>
          <w:numId w:val="22"/>
        </w:numPr>
        <w:spacing w:before="0" w:after="60" w:line="300" w:lineRule="auto"/>
        <w:jc w:val="both"/>
      </w:pPr>
      <w:r>
        <w:rPr>
          <w:b/>
          <w:bCs/>
          <w:sz w:val="24"/>
          <w:szCs w:val="24"/>
        </w:rPr>
        <w:t xml:space="preserve">Gap 2:</w:t>
      </w:r>
      <w:r>
        <w:rPr>
          <w:sz w:val="24"/>
          <w:szCs w:val="24"/>
        </w:rPr>
        <w:t xml:space="preserve"> few open, reproducible implementations connect detection, retrieval, agent orchestration and response in one pipeline that can be run without paid services.</w:t>
      </w:r>
    </w:p>
    <w:p>
      <w:pPr>
        <w:pStyle w:val="ListParagraph"/>
        <w:numPr>
          <w:ilvl w:val="0"/>
          <w:numId w:val="22"/>
        </w:numPr>
        <w:spacing w:before="0" w:after="60" w:line="300" w:lineRule="auto"/>
        <w:jc w:val="both"/>
      </w:pPr>
      <w:r>
        <w:rPr>
          <w:b/>
          <w:bCs/>
          <w:sz w:val="24"/>
          <w:szCs w:val="24"/>
        </w:rPr>
        <w:t xml:space="preserve">Gap 3:</w:t>
      </w:r>
      <w:r>
        <w:rPr>
          <w:sz w:val="24"/>
          <w:szCs w:val="24"/>
        </w:rPr>
        <w:t xml:space="preserve"> automated response needs safety controls (simulation, allow-lists, human review for low-confidence alerts), which are often missing from demonstrations.</w:t>
      </w:r>
    </w:p>
    <w:p>
      <w:pPr>
        <w:spacing w:before="0" w:after="60" w:line="240" w:lineRule="auto"/>
        <w:jc w:val="both"/>
      </w:pPr>
    </w:p>
    <w:p>
      <w:pPr>
        <w:keepNext/>
        <w:spacing w:before="240" w:after="120" w:line="300" w:lineRule="auto"/>
        <w:jc w:val="left"/>
      </w:pPr>
      <w:r>
        <w:rPr>
          <w:b/>
          <w:bCs/>
          <w:sz w:val="24"/>
          <w:szCs w:val="24"/>
        </w:rPr>
        <w:t xml:space="preserve">2.4 Conclusion</w:t>
      </w:r>
    </w:p>
    <w:p>
      <w:pPr>
        <w:spacing w:before="0" w:after="120" w:line="300" w:lineRule="auto"/>
        <w:jc w:val="both"/>
      </w:pPr>
      <w:r>
        <w:rPr>
          <w:sz w:val="24"/>
          <w:szCs w:val="24"/>
        </w:rPr>
        <w:t xml:space="preserve">The literature shows mature building blocks (Isolation Forest, dense retrieval, agent frameworks, ATT&amp;CK and NIST guidance) but little integration of them into a small, testable and safe end-to-end system. This project fills that gap by combining these components in a reproducible pipeline and evaluating each stage.</w:t>
      </w:r>
    </w:p>
    <w:p>
      <w:pPr>
        <w:pageBreakBefore/>
        <w:spacing w:before="0" w:after="0" w:line="300" w:lineRule="auto"/>
        <w:jc w:val="center"/>
      </w:pPr>
      <w:r>
        <w:rPr>
          <w:b/>
          <w:bCs/>
          <w:sz w:val="28"/>
          <w:szCs w:val="28"/>
        </w:rPr>
        <w:t xml:space="preserve">CHAPTER 3</w:t>
      </w:r>
    </w:p>
    <w:p>
      <w:pPr>
        <w:spacing w:before="0" w:after="240" w:line="300" w:lineRule="auto"/>
        <w:jc w:val="center"/>
      </w:pPr>
      <w:r>
        <w:rPr>
          <w:b/>
          <w:bCs/>
          <w:sz w:val="28"/>
          <w:szCs w:val="28"/>
        </w:rPr>
        <w:t xml:space="preserve">METHODOLOGY</w:t>
      </w:r>
    </w:p>
    <w:p>
      <w:pPr>
        <w:keepNext/>
        <w:spacing w:before="240" w:after="120" w:line="300" w:lineRule="auto"/>
        <w:jc w:val="left"/>
      </w:pPr>
      <w:r>
        <w:rPr>
          <w:b/>
          <w:bCs/>
          <w:sz w:val="24"/>
          <w:szCs w:val="24"/>
        </w:rPr>
        <w:t xml:space="preserve">3.1 Methodology with diagrams</w:t>
      </w:r>
    </w:p>
    <w:p>
      <w:pPr>
        <w:keepNext/>
        <w:spacing w:before="120" w:after="60" w:line="300" w:lineRule="auto"/>
        <w:jc w:val="left"/>
      </w:pPr>
      <w:r>
        <w:rPr>
          <w:b/>
          <w:bCs/>
          <w:i/>
          <w:iCs/>
          <w:sz w:val="24"/>
          <w:szCs w:val="24"/>
        </w:rPr>
        <w:t xml:space="preserve">3.1.1 Overall architecture</w:t>
      </w:r>
    </w:p>
    <w:p>
      <w:pPr>
        <w:spacing w:before="0" w:after="120" w:line="300" w:lineRule="auto"/>
        <w:jc w:val="both"/>
      </w:pPr>
      <w:r>
        <w:rPr>
          <w:sz w:val="24"/>
          <w:szCs w:val="24"/>
        </w:rPr>
        <w:t xml:space="preserve">The system is a pipeline of four stages. Deterministic detection code first turns raw logs into alerts. A sequential CrewAI crew then enriches each alert, plans and applies the response, and writes the report. The RAG knowledge base is shared by the two agents that need reference knowledge. Figure 3.1 shows the architecture.</w:t>
      </w:r>
    </w:p>
    <w:p xmlns:a="http://schemas.openxmlformats.org/drawingml/2006/main" xmlns:pic="http://schemas.openxmlformats.org/drawingml/2006/picture">
      <w:pPr>
        <w:keepNext/>
        <w:spacing w:before="120" w:after="60" w:line="240" w:lineRule="auto"/>
        <w:jc w:val="center"/>
      </w:pPr>
      <w:r>
        <w:drawing>
          <wp:inline distT="0" distB="0" distL="0" distR="0">
            <wp:extent cx="5669280" cy="3218606"/>
            <wp:docPr id="101" name="Figure 101" descr="System architecture of the multi-agent detection and response pipeline"/>
            <wp:cNvGraphicFramePr>
              <a:graphicFrameLocks noChangeAspect="1"/>
            </wp:cNvGraphicFramePr>
            <a:graphic>
              <a:graphicData uri="http://schemas.openxmlformats.org/drawingml/2006/picture">
                <pic:pic>
                  <pic:nvPicPr>
                    <pic:cNvPr id="0" name="fig_architecture.png"/>
                    <pic:cNvPicPr/>
                  </pic:nvPicPr>
                  <pic:blipFill>
                    <a:blip r:embed="rIdFig1"/>
                    <a:stretch>
                      <a:fillRect/>
                    </a:stretch>
                  </pic:blipFill>
                  <pic:spPr>
                    <a:xfrm>
                      <a:off x="0" y="0"/>
                      <a:ext cx="5669280" cy="3218606"/>
                    </a:xfrm>
                    <a:prstGeom prst="rect">
                      <a:avLst/>
                    </a:prstGeom>
                  </pic:spPr>
                </pic:pic>
              </a:graphicData>
            </a:graphic>
          </wp:inline>
        </w:drawing>
      </w:r>
    </w:p>
    <w:p>
      <w:pPr>
        <w:spacing w:before="0" w:after="200" w:line="300" w:lineRule="auto"/>
        <w:jc w:val="center"/>
      </w:pPr>
      <w:r>
        <w:rPr>
          <w:b/>
          <w:bCs/>
          <w:sz w:val="22"/>
          <w:szCs w:val="22"/>
        </w:rPr>
        <w:t xml:space="preserve">Figure 3.1: </w:t>
      </w:r>
      <w:r>
        <w:rPr>
          <w:sz w:val="22"/>
          <w:szCs w:val="22"/>
        </w:rPr>
        <w:t xml:space="preserve">System architecture of the multi-agent detection and response pipeline</w:t>
      </w:r>
    </w:p>
    <w:p>
      <w:pPr>
        <w:spacing w:before="0" w:after="120" w:line="300" w:lineRule="auto"/>
        <w:jc w:val="both"/>
      </w:pPr>
      <w:r>
        <w:rPr>
          <w:sz w:val="24"/>
          <w:szCs w:val="24"/>
        </w:rPr>
        <w:t xml:space="preserve">Detection is deliberately kept outside the language model. Rules and the anomaly model are cheap, reproducible and testable, while the model's tokens are spent on enrichment, response planning and communication. All agent tools call the same plain Python functions that the offline mode uses, so the offline pipeline exercises the real logic.</w:t>
      </w:r>
    </w:p>
    <w:p>
      <w:pPr>
        <w:keepNext/>
        <w:spacing w:before="120" w:after="60" w:line="300" w:lineRule="auto"/>
        <w:jc w:val="left"/>
      </w:pPr>
      <w:r>
        <w:rPr>
          <w:b/>
          <w:bCs/>
          <w:i/>
          <w:iCs/>
          <w:sz w:val="24"/>
          <w:szCs w:val="24"/>
        </w:rPr>
        <w:t xml:space="preserve">3.1.2 Synthetic telemetry</w:t>
      </w:r>
    </w:p>
    <w:p>
      <w:pPr>
        <w:spacing w:before="0" w:after="120" w:line="300" w:lineRule="auto"/>
        <w:jc w:val="both"/>
      </w:pPr>
      <w:r>
        <w:rPr>
          <w:sz w:val="24"/>
          <w:szCs w:val="24"/>
        </w:rPr>
        <w:t xml:space="preserve">Real, labelled logs that contain a full attack life-cycle are hard to obtain and often cannot be shared, so a generator produces a three-hour log with a single schema (event id, timestamp, source, source and destination IP, destination port, host, user, action, bytes out, request, status and label). It adds 2,500 benign events (25% authentication, 40% web and 35% firewall) and injects one incident for each attack type, as listed in Table 3.1. The ground-truth label is used only for evaluation. A fixed random seed makes the data reproducible.</w:t>
      </w:r>
    </w:p>
    <w:p>
      <w:pPr>
        <w:keepNext/>
        <w:spacing w:before="120" w:after="60" w:line="300" w:lineRule="auto"/>
        <w:jc w:val="center"/>
      </w:pPr>
      <w:r>
        <w:rPr>
          <w:b/>
          <w:bCs/>
          <w:sz w:val="22"/>
          <w:szCs w:val="22"/>
        </w:rPr>
        <w:t xml:space="preserve">Table 3.1: </w:t>
      </w:r>
      <w:r>
        <w:rPr>
          <w:sz w:val="22"/>
          <w:szCs w:val="22"/>
        </w:rPr>
        <w:t xml:space="preserve">Injected attack scenarios (196 attack events in total)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1900"/>
        <w:gridCol w:w="6300"/>
        <w:gridCol w:w="800"/>
      </w:tblGrid>
      <w:tr>
        <w:trPr>
          <w:cantSplit/>
          <w:tblHeader/>
        </w:trPr>
        <w:tc>
          <w:tcPr>
            <w:tcW w:w="1900" w:type="dxa"/>
            <w:shd w:val="clear" w:color="auto" w:fill="D9D9D9"/>
            <w:vAlign w:val="center"/>
          </w:tcPr>
          <w:p>
            <w:pPr>
              <w:keepNext/>
              <w:spacing w:before="0" w:after="0" w:line="240" w:lineRule="auto"/>
              <w:jc w:val="left"/>
            </w:pPr>
            <w:r>
              <w:rPr>
                <w:b/>
                <w:bCs/>
                <w:sz w:val="20"/>
                <w:szCs w:val="20"/>
              </w:rPr>
              <w:t xml:space="preserve">Attack</w:t>
            </w:r>
          </w:p>
        </w:tc>
        <w:tc>
          <w:tcPr>
            <w:tcW w:w="6300" w:type="dxa"/>
            <w:shd w:val="clear" w:color="auto" w:fill="D9D9D9"/>
            <w:vAlign w:val="center"/>
          </w:tcPr>
          <w:p>
            <w:pPr>
              <w:keepNext/>
              <w:spacing w:before="0" w:after="0" w:line="240" w:lineRule="auto"/>
              <w:jc w:val="left"/>
            </w:pPr>
            <w:r>
              <w:rPr>
                <w:b/>
                <w:bCs/>
                <w:sz w:val="20"/>
                <w:szCs w:val="20"/>
              </w:rPr>
              <w:t xml:space="preserve">Pattern injected</w:t>
            </w:r>
          </w:p>
        </w:tc>
        <w:tc>
          <w:tcPr>
            <w:tcW w:w="800" w:type="dxa"/>
            <w:shd w:val="clear" w:color="auto" w:fill="D9D9D9"/>
            <w:vAlign w:val="center"/>
          </w:tcPr>
          <w:p>
            <w:pPr>
              <w:keepNext/>
              <w:spacing w:before="0" w:after="0" w:line="240" w:lineRule="auto"/>
              <w:jc w:val="center"/>
            </w:pPr>
            <w:r>
              <w:rPr>
                <w:b/>
                <w:bCs/>
                <w:sz w:val="20"/>
                <w:szCs w:val="20"/>
              </w:rPr>
              <w:t xml:space="preserve">Events</w:t>
            </w:r>
          </w:p>
        </w:tc>
      </w:tr>
      <w:tr>
        <w:trPr>
          <w:cantSplit/>
        </w:trPr>
        <w:tc>
          <w:tcPr>
            <w:tcW w:w="1900" w:type="dxa"/>
            <w:vAlign w:val="center"/>
          </w:tcPr>
          <w:p>
            <w:pPr>
              <w:keepNext/>
              <w:spacing w:before="0" w:after="0" w:line="240" w:lineRule="auto"/>
              <w:jc w:val="left"/>
            </w:pPr>
            <w:r>
              <w:rPr>
                <w:sz w:val="20"/>
                <w:szCs w:val="20"/>
              </w:rPr>
              <w:t xml:space="preserve">SSH brute force</w:t>
            </w:r>
          </w:p>
        </w:tc>
        <w:tc>
          <w:tcPr>
            <w:tcW w:w="6300" w:type="dxa"/>
            <w:vAlign w:val="center"/>
          </w:tcPr>
          <w:p>
            <w:pPr>
              <w:keepNext/>
              <w:spacing w:before="0" w:after="0" w:line="240" w:lineRule="auto"/>
              <w:jc w:val="left"/>
            </w:pPr>
            <w:r>
              <w:rPr>
                <w:sz w:val="20"/>
                <w:szCs w:val="20"/>
              </w:rPr>
              <w:t xml:space="preserve">70 failed logins from one external IP in about 105 s across 6 account names, followed by one successful login</w:t>
            </w:r>
          </w:p>
        </w:tc>
        <w:tc>
          <w:tcPr>
            <w:tcW w:w="800" w:type="dxa"/>
            <w:vAlign w:val="center"/>
          </w:tcPr>
          <w:p>
            <w:pPr>
              <w:keepNext/>
              <w:spacing w:before="0" w:after="0" w:line="240" w:lineRule="auto"/>
              <w:jc w:val="center"/>
            </w:pPr>
            <w:r>
              <w:rPr>
                <w:sz w:val="20"/>
                <w:szCs w:val="20"/>
              </w:rPr>
              <w:t xml:space="preserve">71</w:t>
            </w:r>
          </w:p>
        </w:tc>
      </w:tr>
      <w:tr>
        <w:trPr>
          <w:cantSplit/>
        </w:trPr>
        <w:tc>
          <w:tcPr>
            <w:tcW w:w="1900" w:type="dxa"/>
            <w:vAlign w:val="center"/>
          </w:tcPr>
          <w:p>
            <w:pPr>
              <w:keepNext/>
              <w:spacing w:before="0" w:after="0" w:line="240" w:lineRule="auto"/>
              <w:jc w:val="left"/>
            </w:pPr>
            <w:r>
              <w:rPr>
                <w:sz w:val="20"/>
                <w:szCs w:val="20"/>
              </w:rPr>
              <w:t xml:space="preserve">Port scan</w:t>
            </w:r>
          </w:p>
        </w:tc>
        <w:tc>
          <w:tcPr>
            <w:tcW w:w="6300" w:type="dxa"/>
            <w:vAlign w:val="center"/>
          </w:tcPr>
          <w:p>
            <w:pPr>
              <w:keepNext/>
              <w:spacing w:before="0" w:after="0" w:line="240" w:lineRule="auto"/>
              <w:jc w:val="left"/>
            </w:pPr>
            <w:r>
              <w:rPr>
                <w:sz w:val="20"/>
                <w:szCs w:val="20"/>
              </w:rPr>
              <w:t xml:space="preserve">60 distinct destination ports probed on the database host, all denied by the firewall, 0.4 s apart</w:t>
            </w:r>
          </w:p>
        </w:tc>
        <w:tc>
          <w:tcPr>
            <w:tcW w:w="800" w:type="dxa"/>
            <w:vAlign w:val="center"/>
          </w:tcPr>
          <w:p>
            <w:pPr>
              <w:keepNext/>
              <w:spacing w:before="0" w:after="0" w:line="240" w:lineRule="auto"/>
              <w:jc w:val="center"/>
            </w:pPr>
            <w:r>
              <w:rPr>
                <w:sz w:val="20"/>
                <w:szCs w:val="20"/>
              </w:rPr>
              <w:t xml:space="preserve">60</w:t>
            </w:r>
          </w:p>
        </w:tc>
      </w:tr>
      <w:tr>
        <w:trPr>
          <w:cantSplit/>
        </w:trPr>
        <w:tc>
          <w:tcPr>
            <w:tcW w:w="1900" w:type="dxa"/>
            <w:vAlign w:val="center"/>
          </w:tcPr>
          <w:p>
            <w:pPr>
              <w:keepNext/>
              <w:spacing w:before="0" w:after="0" w:line="240" w:lineRule="auto"/>
              <w:jc w:val="left"/>
            </w:pPr>
            <w:r>
              <w:rPr>
                <w:sz w:val="20"/>
                <w:szCs w:val="20"/>
              </w:rPr>
              <w:t xml:space="preserve">SQL injection</w:t>
            </w:r>
          </w:p>
        </w:tc>
        <w:tc>
          <w:tcPr>
            <w:tcW w:w="6300" w:type="dxa"/>
            <w:vAlign w:val="center"/>
          </w:tcPr>
          <w:p>
            <w:pPr>
              <w:keepNext/>
              <w:spacing w:before="0" w:after="0" w:line="240" w:lineRule="auto"/>
              <w:jc w:val="left"/>
            </w:pPr>
            <w:r>
              <w:rPr>
                <w:sz w:val="20"/>
                <w:szCs w:val="20"/>
              </w:rPr>
              <w:t xml:space="preserve">12 web requests carrying UNION SELECT, OR 1=1, DROP TABLE, SLEEP() and information_schema payloads</w:t>
            </w:r>
          </w:p>
        </w:tc>
        <w:tc>
          <w:tcPr>
            <w:tcW w:w="800" w:type="dxa"/>
            <w:vAlign w:val="center"/>
          </w:tcPr>
          <w:p>
            <w:pPr>
              <w:keepNext/>
              <w:spacing w:before="0" w:after="0" w:line="240" w:lineRule="auto"/>
              <w:jc w:val="center"/>
            </w:pPr>
            <w:r>
              <w:rPr>
                <w:sz w:val="20"/>
                <w:szCs w:val="20"/>
              </w:rPr>
              <w:t xml:space="preserve">12</w:t>
            </w:r>
          </w:p>
        </w:tc>
      </w:tr>
      <w:tr>
        <w:trPr>
          <w:cantSplit/>
        </w:trPr>
        <w:tc>
          <w:tcPr>
            <w:tcW w:w="1900" w:type="dxa"/>
            <w:vAlign w:val="center"/>
          </w:tcPr>
          <w:p>
            <w:pPr>
              <w:keepNext/>
              <w:spacing w:before="0" w:after="0" w:line="240" w:lineRule="auto"/>
              <w:jc w:val="left"/>
            </w:pPr>
            <w:r>
              <w:rPr>
                <w:sz w:val="20"/>
                <w:szCs w:val="20"/>
              </w:rPr>
              <w:t xml:space="preserve">C2 beaconing</w:t>
            </w:r>
          </w:p>
        </w:tc>
        <w:tc>
          <w:tcPr>
            <w:tcW w:w="6300" w:type="dxa"/>
            <w:vAlign w:val="center"/>
          </w:tcPr>
          <w:p>
            <w:pPr>
              <w:keepNext/>
              <w:spacing w:before="0" w:after="0" w:line="240" w:lineRule="auto"/>
              <w:jc w:val="left"/>
            </w:pPr>
            <w:r>
              <w:rPr>
                <w:sz w:val="20"/>
                <w:szCs w:val="20"/>
              </w:rPr>
              <w:t xml:space="preserve">40 small (180-260 byte) connections from an internal host to an external IP on port 4444 every 60 s with about 1 s jitter</w:t>
            </w:r>
          </w:p>
        </w:tc>
        <w:tc>
          <w:tcPr>
            <w:tcW w:w="800" w:type="dxa"/>
            <w:vAlign w:val="center"/>
          </w:tcPr>
          <w:p>
            <w:pPr>
              <w:keepNext/>
              <w:spacing w:before="0" w:after="0" w:line="240" w:lineRule="auto"/>
              <w:jc w:val="center"/>
            </w:pPr>
            <w:r>
              <w:rPr>
                <w:sz w:val="20"/>
                <w:szCs w:val="20"/>
              </w:rPr>
              <w:t xml:space="preserve">40</w:t>
            </w:r>
          </w:p>
        </w:tc>
      </w:tr>
      <w:tr>
        <w:trPr>
          <w:cantSplit/>
        </w:trPr>
        <w:tc>
          <w:tcPr>
            <w:tcW w:w="1900" w:type="dxa"/>
            <w:vAlign w:val="center"/>
          </w:tcPr>
          <w:p>
            <w:pPr>
              <w:keepNext/>
              <w:spacing w:before="0" w:after="0" w:line="240" w:lineRule="auto"/>
              <w:jc w:val="left"/>
            </w:pPr>
            <w:r>
              <w:rPr>
                <w:sz w:val="20"/>
                <w:szCs w:val="20"/>
              </w:rPr>
              <w:t xml:space="preserve">Data exfiltration</w:t>
            </w:r>
          </w:p>
        </w:tc>
        <w:tc>
          <w:tcPr>
            <w:tcW w:w="6300" w:type="dxa"/>
            <w:vAlign w:val="center"/>
          </w:tcPr>
          <w:p>
            <w:pPr>
              <w:keepNext/>
              <w:spacing w:before="0" w:after="0" w:line="240" w:lineRule="auto"/>
              <w:jc w:val="left"/>
            </w:pPr>
            <w:r>
              <w:rPr>
                <w:sz w:val="20"/>
                <w:szCs w:val="20"/>
              </w:rPr>
              <w:t xml:space="preserve">8 uploads of 25-60 MB each (352 MB in total) from the file server to a rare external IP</w:t>
            </w:r>
          </w:p>
        </w:tc>
        <w:tc>
          <w:tcPr>
            <w:tcW w:w="800" w:type="dxa"/>
            <w:vAlign w:val="center"/>
          </w:tcPr>
          <w:p>
            <w:pPr>
              <w:keepNext/>
              <w:spacing w:before="0" w:after="0" w:line="240" w:lineRule="auto"/>
              <w:jc w:val="center"/>
            </w:pPr>
            <w:r>
              <w:rPr>
                <w:sz w:val="20"/>
                <w:szCs w:val="20"/>
              </w:rPr>
              <w:t xml:space="preserve">8</w:t>
            </w:r>
          </w:p>
        </w:tc>
      </w:tr>
      <w:tr>
        <w:trPr>
          <w:cantSplit/>
        </w:trPr>
        <w:tc>
          <w:tcPr>
            <w:tcW w:w="1900" w:type="dxa"/>
            <w:vAlign w:val="center"/>
          </w:tcPr>
          <w:p>
            <w:pPr>
              <w:spacing w:before="0" w:after="0" w:line="240" w:lineRule="auto"/>
              <w:jc w:val="left"/>
            </w:pPr>
            <w:r>
              <w:rPr>
                <w:sz w:val="20"/>
                <w:szCs w:val="20"/>
              </w:rPr>
              <w:t xml:space="preserve">Privilege escalation</w:t>
            </w:r>
          </w:p>
        </w:tc>
        <w:tc>
          <w:tcPr>
            <w:tcW w:w="6300" w:type="dxa"/>
            <w:vAlign w:val="center"/>
          </w:tcPr>
          <w:p>
            <w:pPr>
              <w:spacing w:before="0" w:after="0" w:line="240" w:lineRule="auto"/>
              <w:jc w:val="left"/>
            </w:pPr>
            <w:r>
              <w:rPr>
                <w:sz w:val="20"/>
                <w:szCs w:val="20"/>
              </w:rPr>
              <w:t xml:space="preserve">5 commands: sudo to a shell, chmod u+s, a NOPASSWD sudoers entry, usermod -aG sudo, su root</w:t>
            </w:r>
          </w:p>
        </w:tc>
        <w:tc>
          <w:tcPr>
            <w:tcW w:w="800" w:type="dxa"/>
            <w:vAlign w:val="center"/>
          </w:tcPr>
          <w:p>
            <w:pPr>
              <w:spacing w:before="0" w:after="0" w:line="240" w:lineRule="auto"/>
              <w:jc w:val="center"/>
            </w:pPr>
            <w:r>
              <w:rPr>
                <w:sz w:val="20"/>
                <w:szCs w:val="20"/>
              </w:rPr>
              <w:t xml:space="preserve">5</w:t>
            </w:r>
          </w:p>
        </w:tc>
      </w:tr>
    </w:tbl>
    <w:p>
      <w:pPr>
        <w:spacing w:before="0" w:after="120" w:line="240" w:lineRule="auto"/>
        <w:jc w:val="both"/>
      </w:pPr>
    </w:p>
    <w:p>
      <w:pPr>
        <w:keepNext/>
        <w:spacing w:before="120" w:after="60" w:line="300" w:lineRule="auto"/>
        <w:jc w:val="left"/>
      </w:pPr>
      <w:r>
        <w:rPr>
          <w:b/>
          <w:bCs/>
          <w:i/>
          <w:iCs/>
          <w:sz w:val="24"/>
          <w:szCs w:val="24"/>
        </w:rPr>
        <w:t xml:space="preserve">3.1.3 Detection layer</w:t>
      </w:r>
    </w:p>
    <w:p>
      <w:pPr>
        <w:spacing w:before="0" w:after="120" w:line="300" w:lineRule="auto"/>
        <w:jc w:val="both"/>
      </w:pPr>
      <w:r>
        <w:rPr>
          <w:sz w:val="24"/>
          <w:szCs w:val="24"/>
        </w:rPr>
        <w:t xml:space="preserve">The rule layer contains one detector per attack type, summarised in Table 3.2. Each rule produces an alert with a type, severity, source IP, host, evidence text, MITRE technique identifier and the identifiers of the events it covers. For network-facing attacks the alert also records the remote malicious address (the attacker, or the external C2 or exfiltration destination), which the response stage later blocks.</w:t>
      </w:r>
    </w:p>
    <w:p>
      <w:pPr>
        <w:keepNext/>
        <w:spacing w:before="120" w:after="60" w:line="300" w:lineRule="auto"/>
        <w:jc w:val="center"/>
      </w:pPr>
      <w:r>
        <w:rPr>
          <w:b/>
          <w:bCs/>
          <w:sz w:val="22"/>
          <w:szCs w:val="22"/>
        </w:rPr>
        <w:t xml:space="preserve">Table 3.2: </w:t>
      </w:r>
      <w:r>
        <w:rPr>
          <w:sz w:val="22"/>
          <w:szCs w:val="22"/>
        </w:rPr>
        <w:t xml:space="preserve">Detection rules, severities and ATT&amp;CK mapping</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1800"/>
        <w:gridCol w:w="5000"/>
        <w:gridCol w:w="1000"/>
        <w:gridCol w:w="1200"/>
      </w:tblGrid>
      <w:tr>
        <w:trPr>
          <w:cantSplit/>
          <w:tblHeader/>
        </w:trPr>
        <w:tc>
          <w:tcPr>
            <w:tcW w:w="1800" w:type="dxa"/>
            <w:shd w:val="clear" w:color="auto" w:fill="D9D9D9"/>
            <w:vAlign w:val="center"/>
          </w:tcPr>
          <w:p>
            <w:pPr>
              <w:keepNext/>
              <w:spacing w:before="0" w:after="0" w:line="240" w:lineRule="auto"/>
              <w:jc w:val="left"/>
            </w:pPr>
            <w:r>
              <w:rPr>
                <w:b/>
                <w:bCs/>
                <w:sz w:val="20"/>
                <w:szCs w:val="20"/>
              </w:rPr>
              <w:t xml:space="preserve">Attack</w:t>
            </w:r>
          </w:p>
        </w:tc>
        <w:tc>
          <w:tcPr>
            <w:tcW w:w="5000" w:type="dxa"/>
            <w:shd w:val="clear" w:color="auto" w:fill="D9D9D9"/>
            <w:vAlign w:val="center"/>
          </w:tcPr>
          <w:p>
            <w:pPr>
              <w:keepNext/>
              <w:spacing w:before="0" w:after="0" w:line="240" w:lineRule="auto"/>
              <w:jc w:val="left"/>
            </w:pPr>
            <w:r>
              <w:rPr>
                <w:b/>
                <w:bCs/>
                <w:sz w:val="20"/>
                <w:szCs w:val="20"/>
              </w:rPr>
              <w:t xml:space="preserve">Rule logic</w:t>
            </w:r>
          </w:p>
        </w:tc>
        <w:tc>
          <w:tcPr>
            <w:tcW w:w="1000" w:type="dxa"/>
            <w:shd w:val="clear" w:color="auto" w:fill="D9D9D9"/>
            <w:vAlign w:val="center"/>
          </w:tcPr>
          <w:p>
            <w:pPr>
              <w:keepNext/>
              <w:spacing w:before="0" w:after="0" w:line="240" w:lineRule="auto"/>
              <w:jc w:val="left"/>
            </w:pPr>
            <w:r>
              <w:rPr>
                <w:b/>
                <w:bCs/>
                <w:sz w:val="20"/>
                <w:szCs w:val="20"/>
              </w:rPr>
              <w:t xml:space="preserve">MITRE</w:t>
            </w:r>
          </w:p>
        </w:tc>
        <w:tc>
          <w:tcPr>
            <w:tcW w:w="1200" w:type="dxa"/>
            <w:shd w:val="clear" w:color="auto" w:fill="D9D9D9"/>
            <w:vAlign w:val="center"/>
          </w:tcPr>
          <w:p>
            <w:pPr>
              <w:keepNext/>
              <w:spacing w:before="0" w:after="0" w:line="240" w:lineRule="auto"/>
              <w:jc w:val="left"/>
            </w:pPr>
            <w:r>
              <w:rPr>
                <w:b/>
                <w:bCs/>
                <w:sz w:val="20"/>
                <w:szCs w:val="20"/>
              </w:rPr>
              <w:t xml:space="preserve">Severity</w:t>
            </w:r>
          </w:p>
        </w:tc>
      </w:tr>
      <w:tr>
        <w:trPr>
          <w:cantSplit/>
        </w:trPr>
        <w:tc>
          <w:tcPr>
            <w:tcW w:w="1800" w:type="dxa"/>
            <w:vAlign w:val="center"/>
          </w:tcPr>
          <w:p>
            <w:pPr>
              <w:keepNext/>
              <w:spacing w:before="0" w:after="0" w:line="240" w:lineRule="auto"/>
              <w:jc w:val="left"/>
            </w:pPr>
            <w:r>
              <w:rPr>
                <w:sz w:val="20"/>
                <w:szCs w:val="20"/>
              </w:rPr>
              <w:t xml:space="preserve">SSH brute force</w:t>
            </w:r>
          </w:p>
        </w:tc>
        <w:tc>
          <w:tcPr>
            <w:tcW w:w="5000" w:type="dxa"/>
            <w:vAlign w:val="center"/>
          </w:tcPr>
          <w:p>
            <w:pPr>
              <w:keepNext/>
              <w:spacing w:before="0" w:after="0" w:line="240" w:lineRule="auto"/>
              <w:jc w:val="left"/>
            </w:pPr>
            <w:r>
              <w:rPr>
                <w:sz w:val="20"/>
                <w:szCs w:val="20"/>
              </w:rPr>
              <w:t xml:space="preserve">10 or more failed logins from one IP within 5 minutes; a later success is flagged as possible compromise</w:t>
            </w:r>
          </w:p>
        </w:tc>
        <w:tc>
          <w:tcPr>
            <w:tcW w:w="1000" w:type="dxa"/>
            <w:vAlign w:val="center"/>
          </w:tcPr>
          <w:p>
            <w:pPr>
              <w:keepNext/>
              <w:spacing w:before="0" w:after="0" w:line="240" w:lineRule="auto"/>
              <w:jc w:val="left"/>
            </w:pPr>
            <w:r>
              <w:rPr>
                <w:sz w:val="20"/>
                <w:szCs w:val="20"/>
              </w:rPr>
              <w:t xml:space="preserve">T1110</w:t>
            </w:r>
          </w:p>
        </w:tc>
        <w:tc>
          <w:tcPr>
            <w:tcW w:w="1200" w:type="dxa"/>
            <w:vAlign w:val="center"/>
          </w:tcPr>
          <w:p>
            <w:pPr>
              <w:keepNext/>
              <w:spacing w:before="0" w:after="0" w:line="240" w:lineRule="auto"/>
              <w:jc w:val="left"/>
            </w:pPr>
            <w:r>
              <w:rPr>
                <w:sz w:val="20"/>
                <w:szCs w:val="20"/>
              </w:rPr>
              <w:t xml:space="preserve">High</w:t>
            </w:r>
          </w:p>
        </w:tc>
      </w:tr>
      <w:tr>
        <w:trPr>
          <w:cantSplit/>
        </w:trPr>
        <w:tc>
          <w:tcPr>
            <w:tcW w:w="1800" w:type="dxa"/>
            <w:vAlign w:val="center"/>
          </w:tcPr>
          <w:p>
            <w:pPr>
              <w:keepNext/>
              <w:spacing w:before="0" w:after="0" w:line="240" w:lineRule="auto"/>
              <w:jc w:val="left"/>
            </w:pPr>
            <w:r>
              <w:rPr>
                <w:sz w:val="20"/>
                <w:szCs w:val="20"/>
              </w:rPr>
              <w:t xml:space="preserve">Port scan</w:t>
            </w:r>
          </w:p>
        </w:tc>
        <w:tc>
          <w:tcPr>
            <w:tcW w:w="5000" w:type="dxa"/>
            <w:vAlign w:val="center"/>
          </w:tcPr>
          <w:p>
            <w:pPr>
              <w:keepNext/>
              <w:spacing w:before="0" w:after="0" w:line="240" w:lineRule="auto"/>
              <w:jc w:val="left"/>
            </w:pPr>
            <w:r>
              <w:rPr>
                <w:sz w:val="20"/>
                <w:szCs w:val="20"/>
              </w:rPr>
              <w:t xml:space="preserve">20 or more distinct denied destination ports from one IP</w:t>
            </w:r>
          </w:p>
        </w:tc>
        <w:tc>
          <w:tcPr>
            <w:tcW w:w="1000" w:type="dxa"/>
            <w:vAlign w:val="center"/>
          </w:tcPr>
          <w:p>
            <w:pPr>
              <w:keepNext/>
              <w:spacing w:before="0" w:after="0" w:line="240" w:lineRule="auto"/>
              <w:jc w:val="left"/>
            </w:pPr>
            <w:r>
              <w:rPr>
                <w:sz w:val="20"/>
                <w:szCs w:val="20"/>
              </w:rPr>
              <w:t xml:space="preserve">T1046</w:t>
            </w:r>
          </w:p>
        </w:tc>
        <w:tc>
          <w:tcPr>
            <w:tcW w:w="1200" w:type="dxa"/>
            <w:vAlign w:val="center"/>
          </w:tcPr>
          <w:p>
            <w:pPr>
              <w:keepNext/>
              <w:spacing w:before="0" w:after="0" w:line="240" w:lineRule="auto"/>
              <w:jc w:val="left"/>
            </w:pPr>
            <w:r>
              <w:rPr>
                <w:sz w:val="20"/>
                <w:szCs w:val="20"/>
              </w:rPr>
              <w:t xml:space="preserve">Medium</w:t>
            </w:r>
          </w:p>
        </w:tc>
      </w:tr>
      <w:tr>
        <w:trPr>
          <w:cantSplit/>
        </w:trPr>
        <w:tc>
          <w:tcPr>
            <w:tcW w:w="1800" w:type="dxa"/>
            <w:vAlign w:val="center"/>
          </w:tcPr>
          <w:p>
            <w:pPr>
              <w:keepNext/>
              <w:spacing w:before="0" w:after="0" w:line="240" w:lineRule="auto"/>
              <w:jc w:val="left"/>
            </w:pPr>
            <w:r>
              <w:rPr>
                <w:sz w:val="20"/>
                <w:szCs w:val="20"/>
              </w:rPr>
              <w:t xml:space="preserve">SQL injection</w:t>
            </w:r>
          </w:p>
        </w:tc>
        <w:tc>
          <w:tcPr>
            <w:tcW w:w="5000" w:type="dxa"/>
            <w:vAlign w:val="center"/>
          </w:tcPr>
          <w:p>
            <w:pPr>
              <w:keepNext/>
              <w:spacing w:before="0" w:after="0" w:line="240" w:lineRule="auto"/>
              <w:jc w:val="left"/>
            </w:pPr>
            <w:r>
              <w:rPr>
                <w:sz w:val="20"/>
                <w:szCs w:val="20"/>
              </w:rPr>
              <w:t xml:space="preserve">Regular expression for common SQL-injection payloads in web requests</w:t>
            </w:r>
          </w:p>
        </w:tc>
        <w:tc>
          <w:tcPr>
            <w:tcW w:w="1000" w:type="dxa"/>
            <w:vAlign w:val="center"/>
          </w:tcPr>
          <w:p>
            <w:pPr>
              <w:keepNext/>
              <w:spacing w:before="0" w:after="0" w:line="240" w:lineRule="auto"/>
              <w:jc w:val="left"/>
            </w:pPr>
            <w:r>
              <w:rPr>
                <w:sz w:val="20"/>
                <w:szCs w:val="20"/>
              </w:rPr>
              <w:t xml:space="preserve">T1190</w:t>
            </w:r>
          </w:p>
        </w:tc>
        <w:tc>
          <w:tcPr>
            <w:tcW w:w="1200" w:type="dxa"/>
            <w:vAlign w:val="center"/>
          </w:tcPr>
          <w:p>
            <w:pPr>
              <w:keepNext/>
              <w:spacing w:before="0" w:after="0" w:line="240" w:lineRule="auto"/>
              <w:jc w:val="left"/>
            </w:pPr>
            <w:r>
              <w:rPr>
                <w:sz w:val="20"/>
                <w:szCs w:val="20"/>
              </w:rPr>
              <w:t xml:space="preserve">High</w:t>
            </w:r>
          </w:p>
        </w:tc>
      </w:tr>
      <w:tr>
        <w:trPr>
          <w:cantSplit/>
        </w:trPr>
        <w:tc>
          <w:tcPr>
            <w:tcW w:w="1800" w:type="dxa"/>
            <w:vAlign w:val="center"/>
          </w:tcPr>
          <w:p>
            <w:pPr>
              <w:keepNext/>
              <w:spacing w:before="0" w:after="0" w:line="240" w:lineRule="auto"/>
              <w:jc w:val="left"/>
            </w:pPr>
            <w:r>
              <w:rPr>
                <w:sz w:val="20"/>
                <w:szCs w:val="20"/>
              </w:rPr>
              <w:t xml:space="preserve">C2 beaconing</w:t>
            </w:r>
          </w:p>
        </w:tc>
        <w:tc>
          <w:tcPr>
            <w:tcW w:w="5000" w:type="dxa"/>
            <w:vAlign w:val="center"/>
          </w:tcPr>
          <w:p>
            <w:pPr>
              <w:keepNext/>
              <w:spacing w:before="0" w:after="0" w:line="240" w:lineRule="auto"/>
              <w:jc w:val="left"/>
            </w:pPr>
            <w:r>
              <w:rPr>
                <w:sz w:val="20"/>
                <w:szCs w:val="20"/>
              </w:rPr>
              <w:t xml:space="preserve">15 or more connections to one external IP, coefficient of variation of the interval below 0.1, median payload below 5 KB</w:t>
            </w:r>
          </w:p>
        </w:tc>
        <w:tc>
          <w:tcPr>
            <w:tcW w:w="1000" w:type="dxa"/>
            <w:vAlign w:val="center"/>
          </w:tcPr>
          <w:p>
            <w:pPr>
              <w:keepNext/>
              <w:spacing w:before="0" w:after="0" w:line="240" w:lineRule="auto"/>
              <w:jc w:val="left"/>
            </w:pPr>
            <w:r>
              <w:rPr>
                <w:sz w:val="20"/>
                <w:szCs w:val="20"/>
              </w:rPr>
              <w:t xml:space="preserve">T1071</w:t>
            </w:r>
          </w:p>
        </w:tc>
        <w:tc>
          <w:tcPr>
            <w:tcW w:w="1200" w:type="dxa"/>
            <w:vAlign w:val="center"/>
          </w:tcPr>
          <w:p>
            <w:pPr>
              <w:keepNext/>
              <w:spacing w:before="0" w:after="0" w:line="240" w:lineRule="auto"/>
              <w:jc w:val="left"/>
            </w:pPr>
            <w:r>
              <w:rPr>
                <w:sz w:val="20"/>
                <w:szCs w:val="20"/>
              </w:rPr>
              <w:t xml:space="preserve">Critical</w:t>
            </w:r>
          </w:p>
        </w:tc>
      </w:tr>
      <w:tr>
        <w:trPr>
          <w:cantSplit/>
        </w:trPr>
        <w:tc>
          <w:tcPr>
            <w:tcW w:w="1800" w:type="dxa"/>
            <w:vAlign w:val="center"/>
          </w:tcPr>
          <w:p>
            <w:pPr>
              <w:keepNext/>
              <w:spacing w:before="0" w:after="0" w:line="240" w:lineRule="auto"/>
              <w:jc w:val="left"/>
            </w:pPr>
            <w:r>
              <w:rPr>
                <w:sz w:val="20"/>
                <w:szCs w:val="20"/>
              </w:rPr>
              <w:t xml:space="preserve">Data exfiltration</w:t>
            </w:r>
          </w:p>
        </w:tc>
        <w:tc>
          <w:tcPr>
            <w:tcW w:w="5000" w:type="dxa"/>
            <w:vAlign w:val="center"/>
          </w:tcPr>
          <w:p>
            <w:pPr>
              <w:keepNext/>
              <w:spacing w:before="0" w:after="0" w:line="240" w:lineRule="auto"/>
              <w:jc w:val="left"/>
            </w:pPr>
            <w:r>
              <w:rPr>
                <w:sz w:val="20"/>
                <w:szCs w:val="20"/>
              </w:rPr>
              <w:t xml:space="preserve">More than 100 MB sent to one external IP</w:t>
            </w:r>
          </w:p>
        </w:tc>
        <w:tc>
          <w:tcPr>
            <w:tcW w:w="1000" w:type="dxa"/>
            <w:vAlign w:val="center"/>
          </w:tcPr>
          <w:p>
            <w:pPr>
              <w:keepNext/>
              <w:spacing w:before="0" w:after="0" w:line="240" w:lineRule="auto"/>
              <w:jc w:val="left"/>
            </w:pPr>
            <w:r>
              <w:rPr>
                <w:sz w:val="20"/>
                <w:szCs w:val="20"/>
              </w:rPr>
              <w:t xml:space="preserve">T1041</w:t>
            </w:r>
          </w:p>
        </w:tc>
        <w:tc>
          <w:tcPr>
            <w:tcW w:w="1200" w:type="dxa"/>
            <w:vAlign w:val="center"/>
          </w:tcPr>
          <w:p>
            <w:pPr>
              <w:keepNext/>
              <w:spacing w:before="0" w:after="0" w:line="240" w:lineRule="auto"/>
              <w:jc w:val="left"/>
            </w:pPr>
            <w:r>
              <w:rPr>
                <w:sz w:val="20"/>
                <w:szCs w:val="20"/>
              </w:rPr>
              <w:t xml:space="preserve">Critical</w:t>
            </w:r>
          </w:p>
        </w:tc>
      </w:tr>
      <w:tr>
        <w:trPr>
          <w:cantSplit/>
        </w:trPr>
        <w:tc>
          <w:tcPr>
            <w:tcW w:w="1800" w:type="dxa"/>
            <w:vAlign w:val="center"/>
          </w:tcPr>
          <w:p>
            <w:pPr>
              <w:keepNext/>
              <w:spacing w:before="0" w:after="0" w:line="240" w:lineRule="auto"/>
              <w:jc w:val="left"/>
            </w:pPr>
            <w:r>
              <w:rPr>
                <w:sz w:val="20"/>
                <w:szCs w:val="20"/>
              </w:rPr>
              <w:t xml:space="preserve">Privilege escalation</w:t>
            </w:r>
          </w:p>
        </w:tc>
        <w:tc>
          <w:tcPr>
            <w:tcW w:w="5000" w:type="dxa"/>
            <w:vAlign w:val="center"/>
          </w:tcPr>
          <w:p>
            <w:pPr>
              <w:keepNext/>
              <w:spacing w:before="0" w:after="0" w:line="240" w:lineRule="auto"/>
              <w:jc w:val="left"/>
            </w:pPr>
            <w:r>
              <w:rPr>
                <w:sz w:val="20"/>
                <w:szCs w:val="20"/>
              </w:rPr>
              <w:t xml:space="preserve">Privilege-change events matching setuid, sudoers and sudo-group patterns</w:t>
            </w:r>
          </w:p>
        </w:tc>
        <w:tc>
          <w:tcPr>
            <w:tcW w:w="1000" w:type="dxa"/>
            <w:vAlign w:val="center"/>
          </w:tcPr>
          <w:p>
            <w:pPr>
              <w:keepNext/>
              <w:spacing w:before="0" w:after="0" w:line="240" w:lineRule="auto"/>
              <w:jc w:val="left"/>
            </w:pPr>
            <w:r>
              <w:rPr>
                <w:sz w:val="20"/>
                <w:szCs w:val="20"/>
              </w:rPr>
              <w:t xml:space="preserve">T1548</w:t>
            </w:r>
          </w:p>
        </w:tc>
        <w:tc>
          <w:tcPr>
            <w:tcW w:w="1200" w:type="dxa"/>
            <w:vAlign w:val="center"/>
          </w:tcPr>
          <w:p>
            <w:pPr>
              <w:keepNext/>
              <w:spacing w:before="0" w:after="0" w:line="240" w:lineRule="auto"/>
              <w:jc w:val="left"/>
            </w:pPr>
            <w:r>
              <w:rPr>
                <w:sz w:val="20"/>
                <w:szCs w:val="20"/>
              </w:rPr>
              <w:t xml:space="preserve">Critical</w:t>
            </w:r>
          </w:p>
        </w:tc>
      </w:tr>
      <w:tr>
        <w:trPr>
          <w:cantSplit/>
        </w:trPr>
        <w:tc>
          <w:tcPr>
            <w:tcW w:w="1800" w:type="dxa"/>
            <w:vAlign w:val="center"/>
          </w:tcPr>
          <w:p>
            <w:pPr>
              <w:spacing w:before="0" w:after="0" w:line="240" w:lineRule="auto"/>
              <w:jc w:val="left"/>
            </w:pPr>
            <w:r>
              <w:rPr>
                <w:sz w:val="20"/>
                <w:szCs w:val="20"/>
              </w:rPr>
              <w:t xml:space="preserve">Anomaly (model)</w:t>
            </w:r>
          </w:p>
        </w:tc>
        <w:tc>
          <w:tcPr>
            <w:tcW w:w="5000" w:type="dxa"/>
            <w:vAlign w:val="center"/>
          </w:tcPr>
          <w:p>
            <w:pPr>
              <w:spacing w:before="0" w:after="0" w:line="240" w:lineRule="auto"/>
              <w:jc w:val="left"/>
            </w:pPr>
            <w:r>
              <w:rPr>
                <w:sz w:val="20"/>
                <w:szCs w:val="20"/>
              </w:rPr>
              <w:t xml:space="preserve">Isolation Forest outlier not already explained by a rule</w:t>
            </w:r>
          </w:p>
        </w:tc>
        <w:tc>
          <w:tcPr>
            <w:tcW w:w="1000" w:type="dxa"/>
            <w:vAlign w:val="center"/>
          </w:tcPr>
          <w:p>
            <w:pPr>
              <w:spacing w:before="0" w:after="0" w:line="240" w:lineRule="auto"/>
              <w:jc w:val="left"/>
            </w:pPr>
            <w:r>
              <w:rPr>
                <w:sz w:val="20"/>
                <w:szCs w:val="20"/>
              </w:rPr>
              <w:t xml:space="preserve">T1595</w:t>
            </w:r>
          </w:p>
        </w:tc>
        <w:tc>
          <w:tcPr>
            <w:tcW w:w="1200" w:type="dxa"/>
            <w:vAlign w:val="center"/>
          </w:tcPr>
          <w:p>
            <w:pPr>
              <w:spacing w:before="0" w:after="0" w:line="240" w:lineRule="auto"/>
              <w:jc w:val="left"/>
            </w:pPr>
            <w:r>
              <w:rPr>
                <w:sz w:val="20"/>
                <w:szCs w:val="20"/>
              </w:rPr>
              <w:t xml:space="preserve">Low</w:t>
            </w:r>
          </w:p>
        </w:tc>
      </w:tr>
    </w:tbl>
    <w:p>
      <w:pPr>
        <w:spacing w:before="0" w:after="120" w:line="240" w:lineRule="auto"/>
        <w:jc w:val="both"/>
      </w:pPr>
    </w:p>
    <w:p>
      <w:pPr>
        <w:spacing w:before="0" w:after="120" w:line="300" w:lineRule="auto"/>
        <w:jc w:val="both"/>
      </w:pPr>
      <w:r>
        <w:rPr>
          <w:sz w:val="24"/>
          <w:szCs w:val="24"/>
        </w:rPr>
        <w:t xml:space="preserve">The anomaly layer uses scikit-learn's IsolationForest (200 trees, contamination 0.002) on features computed for every (source IP, 5-minute window) pair: number of events, number of failed or blocked events, number of distinct ports, total bytes out and number of distinct targets, all log-transformed. Windows whose events are all explained by a rule alert are skipped. Anomaly alerts have Low severity and, by design, only open a ticket for an analyst and never trigger automatic containment.</w:t>
      </w:r>
    </w:p>
    <w:p>
      <w:pPr>
        <w:keepNext/>
        <w:spacing w:before="120" w:after="60" w:line="300" w:lineRule="auto"/>
        <w:jc w:val="left"/>
      </w:pPr>
      <w:r>
        <w:rPr>
          <w:b/>
          <w:bCs/>
          <w:i/>
          <w:iCs/>
          <w:sz w:val="24"/>
          <w:szCs w:val="24"/>
        </w:rPr>
        <w:t xml:space="preserve">3.1.4 RAG knowledge base</w:t>
      </w:r>
    </w:p>
    <w:p>
      <w:pPr>
        <w:spacing w:before="0" w:after="120" w:line="300" w:lineRule="auto"/>
        <w:jc w:val="both"/>
      </w:pPr>
      <w:r>
        <w:rPr>
          <w:sz w:val="24"/>
          <w:szCs w:val="24"/>
        </w:rPr>
        <w:t xml:space="preserve">The knowledge base is stored as files so that it can be reviewed and extended without changing code (Table 3.3). Each ATT&amp;CK technique and each CVE becomes one chunk; each playbook is split by section so that retrieval can return a specific step. Every chunk carries metadata (document type, MITRE identifier, title). In total 39 chunks are indexed: 10 techniques, 5 CVEs and 24 playbook sections.</w:t>
      </w:r>
    </w:p>
    <w:p>
      <w:pPr>
        <w:keepNext/>
        <w:spacing w:before="120" w:after="60" w:line="300" w:lineRule="auto"/>
        <w:jc w:val="center"/>
      </w:pPr>
      <w:r>
        <w:rPr>
          <w:b/>
          <w:bCs/>
          <w:sz w:val="22"/>
          <w:szCs w:val="22"/>
        </w:rPr>
        <w:t xml:space="preserve">Table 3.3: </w:t>
      </w:r>
      <w:r>
        <w:rPr>
          <w:sz w:val="22"/>
          <w:szCs w:val="22"/>
        </w:rPr>
        <w:t xml:space="preserve">Knowledge-base corpus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700"/>
        <w:gridCol w:w="4400"/>
        <w:gridCol w:w="1900"/>
      </w:tblGrid>
      <w:tr>
        <w:trPr>
          <w:cantSplit/>
          <w:tblHeader/>
        </w:trPr>
        <w:tc>
          <w:tcPr>
            <w:tcW w:w="2700" w:type="dxa"/>
            <w:shd w:val="clear" w:color="auto" w:fill="D9D9D9"/>
            <w:vAlign w:val="center"/>
          </w:tcPr>
          <w:p>
            <w:pPr>
              <w:keepNext/>
              <w:spacing w:before="0" w:after="0" w:line="240" w:lineRule="auto"/>
              <w:jc w:val="left"/>
            </w:pPr>
            <w:r>
              <w:rPr>
                <w:b/>
                <w:bCs/>
                <w:sz w:val="20"/>
                <w:szCs w:val="20"/>
              </w:rPr>
              <w:t xml:space="preserve">File</w:t>
            </w:r>
          </w:p>
        </w:tc>
        <w:tc>
          <w:tcPr>
            <w:tcW w:w="4400" w:type="dxa"/>
            <w:shd w:val="clear" w:color="auto" w:fill="D9D9D9"/>
            <w:vAlign w:val="center"/>
          </w:tcPr>
          <w:p>
            <w:pPr>
              <w:keepNext/>
              <w:spacing w:before="0" w:after="0" w:line="240" w:lineRule="auto"/>
              <w:jc w:val="left"/>
            </w:pPr>
            <w:r>
              <w:rPr>
                <w:b/>
                <w:bCs/>
                <w:sz w:val="20"/>
                <w:szCs w:val="20"/>
              </w:rPr>
              <w:t xml:space="preserve">Content</w:t>
            </w:r>
          </w:p>
        </w:tc>
        <w:tc>
          <w:tcPr>
            <w:tcW w:w="1900" w:type="dxa"/>
            <w:shd w:val="clear" w:color="auto" w:fill="D9D9D9"/>
            <w:vAlign w:val="center"/>
          </w:tcPr>
          <w:p>
            <w:pPr>
              <w:keepNext/>
              <w:spacing w:before="0" w:after="0" w:line="240" w:lineRule="auto"/>
              <w:jc w:val="left"/>
            </w:pPr>
            <w:r>
              <w:rPr>
                <w:b/>
                <w:bCs/>
                <w:sz w:val="20"/>
                <w:szCs w:val="20"/>
              </w:rPr>
              <w:t xml:space="preserve">Chunking</w:t>
            </w:r>
          </w:p>
        </w:tc>
      </w:tr>
      <w:tr>
        <w:trPr>
          <w:cantSplit/>
        </w:trPr>
        <w:tc>
          <w:tcPr>
            <w:tcW w:w="2700" w:type="dxa"/>
            <w:vAlign w:val="center"/>
          </w:tcPr>
          <w:p>
            <w:pPr>
              <w:keepNext/>
              <w:spacing w:before="0" w:after="0" w:line="240" w:lineRule="auto"/>
              <w:jc w:val="left"/>
            </w:pPr>
            <w:r>
              <w:rPr>
                <w:sz w:val="20"/>
                <w:szCs w:val="20"/>
              </w:rPr>
              <w:t xml:space="preserve">mitre_attack_techniques.json</w:t>
            </w:r>
          </w:p>
        </w:tc>
        <w:tc>
          <w:tcPr>
            <w:tcW w:w="4400" w:type="dxa"/>
            <w:vAlign w:val="center"/>
          </w:tcPr>
          <w:p>
            <w:pPr>
              <w:keepNext/>
              <w:spacing w:before="0" w:after="0" w:line="240" w:lineRule="auto"/>
              <w:jc w:val="left"/>
            </w:pPr>
            <w:r>
              <w:rPr>
                <w:sz w:val="20"/>
                <w:szCs w:val="20"/>
              </w:rPr>
              <w:t xml:space="preserve">10 ATT&amp;CK techniques: id, name, tactic, description, mitigation</w:t>
            </w:r>
          </w:p>
        </w:tc>
        <w:tc>
          <w:tcPr>
            <w:tcW w:w="1900" w:type="dxa"/>
            <w:vAlign w:val="center"/>
          </w:tcPr>
          <w:p>
            <w:pPr>
              <w:keepNext/>
              <w:spacing w:before="0" w:after="0" w:line="240" w:lineRule="auto"/>
              <w:jc w:val="left"/>
            </w:pPr>
            <w:r>
              <w:rPr>
                <w:sz w:val="20"/>
                <w:szCs w:val="20"/>
              </w:rPr>
              <w:t xml:space="preserve">1 chunk per technique</w:t>
            </w:r>
          </w:p>
        </w:tc>
      </w:tr>
      <w:tr>
        <w:trPr>
          <w:cantSplit/>
        </w:trPr>
        <w:tc>
          <w:tcPr>
            <w:tcW w:w="2700" w:type="dxa"/>
            <w:vAlign w:val="center"/>
          </w:tcPr>
          <w:p>
            <w:pPr>
              <w:keepNext/>
              <w:spacing w:before="0" w:after="0" w:line="240" w:lineRule="auto"/>
              <w:jc w:val="left"/>
            </w:pPr>
            <w:r>
              <w:rPr>
                <w:sz w:val="20"/>
                <w:szCs w:val="20"/>
              </w:rPr>
              <w:t xml:space="preserve">cve_samples.json</w:t>
            </w:r>
          </w:p>
        </w:tc>
        <w:tc>
          <w:tcPr>
            <w:tcW w:w="4400" w:type="dxa"/>
            <w:vAlign w:val="center"/>
          </w:tcPr>
          <w:p>
            <w:pPr>
              <w:keepNext/>
              <w:spacing w:before="0" w:after="0" w:line="240" w:lineRule="auto"/>
              <w:jc w:val="left"/>
            </w:pPr>
            <w:r>
              <w:rPr>
                <w:sz w:val="20"/>
                <w:szCs w:val="20"/>
              </w:rPr>
              <w:t xml:space="preserve">5 well-known CVEs mapped to techniques</w:t>
            </w:r>
          </w:p>
        </w:tc>
        <w:tc>
          <w:tcPr>
            <w:tcW w:w="1900" w:type="dxa"/>
            <w:vAlign w:val="center"/>
          </w:tcPr>
          <w:p>
            <w:pPr>
              <w:keepNext/>
              <w:spacing w:before="0" w:after="0" w:line="240" w:lineRule="auto"/>
              <w:jc w:val="left"/>
            </w:pPr>
            <w:r>
              <w:rPr>
                <w:sz w:val="20"/>
                <w:szCs w:val="20"/>
              </w:rPr>
              <w:t xml:space="preserve">1 chunk per CVE</w:t>
            </w:r>
          </w:p>
        </w:tc>
      </w:tr>
      <w:tr>
        <w:trPr>
          <w:cantSplit/>
        </w:trPr>
        <w:tc>
          <w:tcPr>
            <w:tcW w:w="2700" w:type="dxa"/>
            <w:vAlign w:val="center"/>
          </w:tcPr>
          <w:p>
            <w:pPr>
              <w:keepNext/>
              <w:spacing w:before="0" w:after="0" w:line="240" w:lineRule="auto"/>
              <w:jc w:val="left"/>
            </w:pPr>
            <w:r>
              <w:rPr>
                <w:sz w:val="20"/>
                <w:szCs w:val="20"/>
              </w:rPr>
              <w:t xml:space="preserve">playbooks/*.md</w:t>
            </w:r>
          </w:p>
        </w:tc>
        <w:tc>
          <w:tcPr>
            <w:tcW w:w="4400" w:type="dxa"/>
            <w:vAlign w:val="center"/>
          </w:tcPr>
          <w:p>
            <w:pPr>
              <w:keepNext/>
              <w:spacing w:before="0" w:after="0" w:line="240" w:lineRule="auto"/>
              <w:jc w:val="left"/>
            </w:pPr>
            <w:r>
              <w:rPr>
                <w:sz w:val="20"/>
                <w:szCs w:val="20"/>
              </w:rPr>
              <w:t xml:space="preserve">6 incident-response playbooks (indicators, containment, eradication/recovery, post-incident)</w:t>
            </w:r>
          </w:p>
        </w:tc>
        <w:tc>
          <w:tcPr>
            <w:tcW w:w="1900" w:type="dxa"/>
            <w:vAlign w:val="center"/>
          </w:tcPr>
          <w:p>
            <w:pPr>
              <w:keepNext/>
              <w:spacing w:before="0" w:after="0" w:line="240" w:lineRule="auto"/>
              <w:jc w:val="left"/>
            </w:pPr>
            <w:r>
              <w:rPr>
                <w:sz w:val="20"/>
                <w:szCs w:val="20"/>
              </w:rPr>
              <w:t xml:space="preserve">1 chunk per section</w:t>
            </w:r>
          </w:p>
        </w:tc>
      </w:tr>
      <w:tr>
        <w:trPr>
          <w:cantSplit/>
        </w:trPr>
        <w:tc>
          <w:tcPr>
            <w:tcW w:w="2700" w:type="dxa"/>
            <w:vAlign w:val="center"/>
          </w:tcPr>
          <w:p>
            <w:pPr>
              <w:spacing w:before="0" w:after="0" w:line="240" w:lineRule="auto"/>
              <w:jc w:val="left"/>
            </w:pPr>
            <w:r>
              <w:rPr>
                <w:sz w:val="20"/>
                <w:szCs w:val="20"/>
              </w:rPr>
              <w:t xml:space="preserve">ioc_feed.json</w:t>
            </w:r>
          </w:p>
        </w:tc>
        <w:tc>
          <w:tcPr>
            <w:tcW w:w="4400" w:type="dxa"/>
            <w:vAlign w:val="center"/>
          </w:tcPr>
          <w:p>
            <w:pPr>
              <w:spacing w:before="0" w:after="0" w:line="240" w:lineRule="auto"/>
              <w:jc w:val="left"/>
            </w:pPr>
            <w:r>
              <w:rPr>
                <w:sz w:val="20"/>
                <w:szCs w:val="20"/>
              </w:rPr>
              <w:t xml:space="preserve">Small simulated threat-intelligence feed of malicious IPs</w:t>
            </w:r>
          </w:p>
        </w:tc>
        <w:tc>
          <w:tcPr>
            <w:tcW w:w="1900" w:type="dxa"/>
            <w:vAlign w:val="center"/>
          </w:tcPr>
          <w:p>
            <w:pPr>
              <w:spacing w:before="0" w:after="0" w:line="240" w:lineRule="auto"/>
              <w:jc w:val="left"/>
            </w:pPr>
            <w:r>
              <w:rPr>
                <w:sz w:val="20"/>
                <w:szCs w:val="20"/>
              </w:rPr>
              <w:t xml:space="preserve">Looked up directly, not embedded</w:t>
            </w:r>
          </w:p>
        </w:tc>
      </w:tr>
    </w:tbl>
    <w:p>
      <w:pPr>
        <w:spacing w:before="0" w:after="120" w:line="240" w:lineRule="auto"/>
        <w:jc w:val="both"/>
      </w:pPr>
    </w:p>
    <w:p>
      <w:pPr>
        <w:spacing w:before="0" w:after="120" w:line="300" w:lineRule="auto"/>
        <w:jc w:val="both"/>
      </w:pPr>
      <w:r>
        <w:rPr>
          <w:sz w:val="24"/>
          <w:szCs w:val="24"/>
        </w:rPr>
        <w:t xml:space="preserve">Chunks are embedded with the sentence-transformers model all-MiniLM-L6-v2 [3] when it can be loaded. If it cannot (not installed or no network access) the system automatically uses a TF-IDF-style hashing vectoriser (1,024 dimensions, unigrams and bigrams) so that the pipeline always runs. The vectors are stored in a persistent ChromaDB collection using cosine distance. Retrieval embeds the query, returns the top-k chunks, and can filter by document type (for example playbooks only). Figure 3.2 shows the indexing and retrieval flow.</w:t>
      </w:r>
    </w:p>
    <w:p xmlns:a="http://schemas.openxmlformats.org/drawingml/2006/main" xmlns:pic="http://schemas.openxmlformats.org/drawingml/2006/picture">
      <w:pPr>
        <w:keepNext/>
        <w:spacing w:before="120" w:after="60" w:line="240" w:lineRule="auto"/>
        <w:jc w:val="center"/>
      </w:pPr>
      <w:r>
        <w:drawing>
          <wp:inline distT="0" distB="0" distL="0" distR="0">
            <wp:extent cx="5669280" cy="2446476"/>
            <wp:docPr id="102" name="Figure 102" descr="RAG indexing and retrieval pipeline"/>
            <wp:cNvGraphicFramePr>
              <a:graphicFrameLocks noChangeAspect="1"/>
            </wp:cNvGraphicFramePr>
            <a:graphic>
              <a:graphicData uri="http://schemas.openxmlformats.org/drawingml/2006/picture">
                <pic:pic>
                  <pic:nvPicPr>
                    <pic:cNvPr id="0" name="fig_rag.png"/>
                    <pic:cNvPicPr/>
                  </pic:nvPicPr>
                  <pic:blipFill>
                    <a:blip r:embed="rIdFig2"/>
                    <a:stretch>
                      <a:fillRect/>
                    </a:stretch>
                  </pic:blipFill>
                  <pic:spPr>
                    <a:xfrm>
                      <a:off x="0" y="0"/>
                      <a:ext cx="5669280" cy="2446476"/>
                    </a:xfrm>
                    <a:prstGeom prst="rect">
                      <a:avLst/>
                    </a:prstGeom>
                  </pic:spPr>
                </pic:pic>
              </a:graphicData>
            </a:graphic>
          </wp:inline>
        </w:drawing>
      </w:r>
    </w:p>
    <w:p>
      <w:pPr>
        <w:spacing w:before="0" w:after="200" w:line="300" w:lineRule="auto"/>
        <w:jc w:val="center"/>
      </w:pPr>
      <w:r>
        <w:rPr>
          <w:b/>
          <w:bCs/>
          <w:sz w:val="22"/>
          <w:szCs w:val="22"/>
        </w:rPr>
        <w:t xml:space="preserve">Figure 3.2: </w:t>
      </w:r>
      <w:r>
        <w:rPr>
          <w:sz w:val="22"/>
          <w:szCs w:val="22"/>
        </w:rPr>
        <w:t xml:space="preserve">RAG indexing and retrieval pipeline</w:t>
      </w:r>
    </w:p>
    <w:p>
      <w:pPr>
        <w:keepNext/>
        <w:spacing w:before="120" w:after="60" w:line="300" w:lineRule="auto"/>
        <w:jc w:val="left"/>
      </w:pPr>
      <w:r>
        <w:rPr>
          <w:b/>
          <w:bCs/>
          <w:i/>
          <w:iCs/>
          <w:sz w:val="24"/>
          <w:szCs w:val="24"/>
        </w:rPr>
        <w:t xml:space="preserve">3.1.5 Multi-agent crew</w:t>
      </w:r>
    </w:p>
    <w:p>
      <w:pPr>
        <w:spacing w:before="0" w:after="120" w:line="300" w:lineRule="auto"/>
        <w:jc w:val="both"/>
      </w:pPr>
      <w:r>
        <w:rPr>
          <w:sz w:val="24"/>
          <w:szCs w:val="24"/>
        </w:rPr>
        <w:t xml:space="preserve">The crew runs in CrewAI's sequential process: the output of each task is passed as context to the next. Table 3.4 lists the agents and their tools. The language model is accessed through CrewAI and LiteLLM [14] with a low temperature (0.1) and a request-rate limit of 20 per minute to suit free tiers. The provider is chosen automatically from whichever API key is available (Gemini, Groq or OpenRouter).</w:t>
      </w:r>
    </w:p>
    <w:p>
      <w:pPr>
        <w:keepNext/>
        <w:spacing w:before="120" w:after="60" w:line="300" w:lineRule="auto"/>
        <w:jc w:val="center"/>
      </w:pPr>
      <w:r>
        <w:rPr>
          <w:b/>
          <w:bCs/>
          <w:sz w:val="22"/>
          <w:szCs w:val="22"/>
        </w:rPr>
        <w:t xml:space="preserve">Table 3.4: </w:t>
      </w:r>
      <w:r>
        <w:rPr>
          <w:sz w:val="22"/>
          <w:szCs w:val="22"/>
        </w:rPr>
        <w:t xml:space="preserve">Agents, goals and tools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400"/>
        <w:gridCol w:w="3900"/>
        <w:gridCol w:w="2700"/>
      </w:tblGrid>
      <w:tr>
        <w:trPr>
          <w:cantSplit/>
          <w:tblHeader/>
        </w:trPr>
        <w:tc>
          <w:tcPr>
            <w:tcW w:w="2400" w:type="dxa"/>
            <w:shd w:val="clear" w:color="auto" w:fill="D9D9D9"/>
            <w:vAlign w:val="center"/>
          </w:tcPr>
          <w:p>
            <w:pPr>
              <w:keepNext/>
              <w:spacing w:before="0" w:after="0" w:line="240" w:lineRule="auto"/>
              <w:jc w:val="left"/>
            </w:pPr>
            <w:r>
              <w:rPr>
                <w:b/>
                <w:bCs/>
                <w:sz w:val="20"/>
                <w:szCs w:val="20"/>
              </w:rPr>
              <w:t xml:space="preserve">Agent</w:t>
            </w:r>
          </w:p>
        </w:tc>
        <w:tc>
          <w:tcPr>
            <w:tcW w:w="3900" w:type="dxa"/>
            <w:shd w:val="clear" w:color="auto" w:fill="D9D9D9"/>
            <w:vAlign w:val="center"/>
          </w:tcPr>
          <w:p>
            <w:pPr>
              <w:keepNext/>
              <w:spacing w:before="0" w:after="0" w:line="240" w:lineRule="auto"/>
              <w:jc w:val="left"/>
            </w:pPr>
            <w:r>
              <w:rPr>
                <w:b/>
                <w:bCs/>
                <w:sz w:val="20"/>
                <w:szCs w:val="20"/>
              </w:rPr>
              <w:t xml:space="preserve">Goal</w:t>
            </w:r>
          </w:p>
        </w:tc>
        <w:tc>
          <w:tcPr>
            <w:tcW w:w="2700" w:type="dxa"/>
            <w:shd w:val="clear" w:color="auto" w:fill="D9D9D9"/>
            <w:vAlign w:val="center"/>
          </w:tcPr>
          <w:p>
            <w:pPr>
              <w:keepNext/>
              <w:spacing w:before="0" w:after="0" w:line="240" w:lineRule="auto"/>
              <w:jc w:val="left"/>
            </w:pPr>
            <w:r>
              <w:rPr>
                <w:b/>
                <w:bCs/>
                <w:sz w:val="20"/>
                <w:szCs w:val="20"/>
              </w:rPr>
              <w:t xml:space="preserve">Tools</w:t>
            </w:r>
          </w:p>
        </w:tc>
      </w:tr>
      <w:tr>
        <w:trPr>
          <w:cantSplit/>
        </w:trPr>
        <w:tc>
          <w:tcPr>
            <w:tcW w:w="2400" w:type="dxa"/>
            <w:vAlign w:val="center"/>
          </w:tcPr>
          <w:p>
            <w:pPr>
              <w:keepNext/>
              <w:spacing w:before="0" w:after="0" w:line="240" w:lineRule="auto"/>
              <w:jc w:val="left"/>
            </w:pPr>
            <w:r>
              <w:rPr>
                <w:sz w:val="20"/>
                <w:szCs w:val="20"/>
              </w:rPr>
              <w:t xml:space="preserve">Log Analyst / Threat Detector</w:t>
            </w:r>
          </w:p>
        </w:tc>
        <w:tc>
          <w:tcPr>
            <w:tcW w:w="3900" w:type="dxa"/>
            <w:vAlign w:val="center"/>
          </w:tcPr>
          <w:p>
            <w:pPr>
              <w:keepNext/>
              <w:spacing w:before="0" w:after="0" w:line="240" w:lineRule="auto"/>
              <w:jc w:val="left"/>
            </w:pPr>
            <w:r>
              <w:rPr>
                <w:sz w:val="20"/>
                <w:szCs w:val="20"/>
              </w:rPr>
              <w:t xml:space="preserve">Detect malicious or anomalous events with few false positives</w:t>
            </w:r>
          </w:p>
        </w:tc>
        <w:tc>
          <w:tcPr>
            <w:tcW w:w="2700" w:type="dxa"/>
            <w:vAlign w:val="center"/>
          </w:tcPr>
          <w:p>
            <w:pPr>
              <w:keepNext/>
              <w:spacing w:before="0" w:after="0" w:line="240" w:lineRule="auto"/>
              <w:jc w:val="left"/>
            </w:pPr>
            <w:r>
              <w:rPr>
                <w:sz w:val="20"/>
                <w:szCs w:val="20"/>
              </w:rPr>
              <w:t xml:space="preserve">log_analysis, anomaly_detection</w:t>
            </w:r>
          </w:p>
        </w:tc>
      </w:tr>
      <w:tr>
        <w:trPr>
          <w:cantSplit/>
        </w:trPr>
        <w:tc>
          <w:tcPr>
            <w:tcW w:w="2400" w:type="dxa"/>
            <w:vAlign w:val="center"/>
          </w:tcPr>
          <w:p>
            <w:pPr>
              <w:keepNext/>
              <w:spacing w:before="0" w:after="0" w:line="240" w:lineRule="auto"/>
              <w:jc w:val="left"/>
            </w:pPr>
            <w:r>
              <w:rPr>
                <w:sz w:val="20"/>
                <w:szCs w:val="20"/>
              </w:rPr>
              <w:t xml:space="preserve">Threat Intelligence Analyst</w:t>
            </w:r>
          </w:p>
        </w:tc>
        <w:tc>
          <w:tcPr>
            <w:tcW w:w="3900" w:type="dxa"/>
            <w:vAlign w:val="center"/>
          </w:tcPr>
          <w:p>
            <w:pPr>
              <w:keepNext/>
              <w:spacing w:before="0" w:after="0" w:line="240" w:lineRule="auto"/>
              <w:jc w:val="left"/>
            </w:pPr>
            <w:r>
              <w:rPr>
                <w:sz w:val="20"/>
                <w:szCs w:val="20"/>
              </w:rPr>
              <w:t xml:space="preserve">Map each alert to ATT&amp;CK, CVE and IOC context</w:t>
            </w:r>
          </w:p>
        </w:tc>
        <w:tc>
          <w:tcPr>
            <w:tcW w:w="2700" w:type="dxa"/>
            <w:vAlign w:val="center"/>
          </w:tcPr>
          <w:p>
            <w:pPr>
              <w:keepNext/>
              <w:spacing w:before="0" w:after="0" w:line="240" w:lineRule="auto"/>
              <w:jc w:val="left"/>
            </w:pPr>
            <w:r>
              <w:rPr>
                <w:sz w:val="20"/>
                <w:szCs w:val="20"/>
              </w:rPr>
              <w:t xml:space="preserve">threat_intel_search (RAG), ioc_lookup</w:t>
            </w:r>
          </w:p>
        </w:tc>
      </w:tr>
      <w:tr>
        <w:trPr>
          <w:cantSplit/>
        </w:trPr>
        <w:tc>
          <w:tcPr>
            <w:tcW w:w="2400" w:type="dxa"/>
            <w:vAlign w:val="center"/>
          </w:tcPr>
          <w:p>
            <w:pPr>
              <w:keepNext/>
              <w:spacing w:before="0" w:after="0" w:line="240" w:lineRule="auto"/>
              <w:jc w:val="left"/>
            </w:pPr>
            <w:r>
              <w:rPr>
                <w:sz w:val="20"/>
                <w:szCs w:val="20"/>
              </w:rPr>
              <w:t xml:space="preserve">Incident Responder</w:t>
            </w:r>
          </w:p>
        </w:tc>
        <w:tc>
          <w:tcPr>
            <w:tcW w:w="3900" w:type="dxa"/>
            <w:vAlign w:val="center"/>
          </w:tcPr>
          <w:p>
            <w:pPr>
              <w:keepNext/>
              <w:spacing w:before="0" w:after="0" w:line="240" w:lineRule="auto"/>
              <w:jc w:val="left"/>
            </w:pPr>
            <w:r>
              <w:rPr>
                <w:sz w:val="20"/>
                <w:szCs w:val="20"/>
              </w:rPr>
              <w:t xml:space="preserve">Contain each incident by following the retrieved playbook</w:t>
            </w:r>
          </w:p>
        </w:tc>
        <w:tc>
          <w:tcPr>
            <w:tcW w:w="2700" w:type="dxa"/>
            <w:vAlign w:val="center"/>
          </w:tcPr>
          <w:p>
            <w:pPr>
              <w:keepNext/>
              <w:spacing w:before="0" w:after="0" w:line="240" w:lineRule="auto"/>
              <w:jc w:val="left"/>
            </w:pPr>
            <w:r>
              <w:rPr>
                <w:sz w:val="20"/>
                <w:szCs w:val="20"/>
              </w:rPr>
              <w:t xml:space="preserve">playbook_search (RAG), response_action</w:t>
            </w:r>
          </w:p>
        </w:tc>
      </w:tr>
      <w:tr>
        <w:trPr>
          <w:cantSplit/>
        </w:trPr>
        <w:tc>
          <w:tcPr>
            <w:tcW w:w="2400" w:type="dxa"/>
            <w:vAlign w:val="center"/>
          </w:tcPr>
          <w:p>
            <w:pPr>
              <w:spacing w:before="0" w:after="0" w:line="240" w:lineRule="auto"/>
              <w:jc w:val="left"/>
            </w:pPr>
            <w:r>
              <w:rPr>
                <w:sz w:val="20"/>
                <w:szCs w:val="20"/>
              </w:rPr>
              <w:t xml:space="preserve">Security Report Writer</w:t>
            </w:r>
          </w:p>
        </w:tc>
        <w:tc>
          <w:tcPr>
            <w:tcW w:w="3900" w:type="dxa"/>
            <w:vAlign w:val="center"/>
          </w:tcPr>
          <w:p>
            <w:pPr>
              <w:spacing w:before="0" w:after="0" w:line="240" w:lineRule="auto"/>
              <w:jc w:val="left"/>
            </w:pPr>
            <w:r>
              <w:rPr>
                <w:sz w:val="20"/>
                <w:szCs w:val="20"/>
              </w:rPr>
              <w:t xml:space="preserve">Write an executive-ready Markdown incident report</w:t>
            </w:r>
          </w:p>
        </w:tc>
        <w:tc>
          <w:tcPr>
            <w:tcW w:w="2700" w:type="dxa"/>
            <w:vAlign w:val="center"/>
          </w:tcPr>
          <w:p>
            <w:pPr>
              <w:spacing w:before="0" w:after="0" w:line="240" w:lineRule="auto"/>
              <w:jc w:val="left"/>
            </w:pPr>
            <w:r>
              <w:rPr>
                <w:sz w:val="20"/>
                <w:szCs w:val="20"/>
              </w:rPr>
              <w:t xml:space="preserve">None (uses earlier task outputs)</w:t>
            </w:r>
          </w:p>
        </w:tc>
      </w:tr>
    </w:tbl>
    <w:p>
      <w:pPr>
        <w:spacing w:before="0" w:after="120" w:line="240" w:lineRule="auto"/>
        <w:jc w:val="both"/>
      </w:pPr>
    </w:p>
    <w:p>
      <w:pPr>
        <w:keepNext/>
        <w:spacing w:before="120" w:after="60" w:line="300" w:lineRule="auto"/>
        <w:jc w:val="left"/>
      </w:pPr>
      <w:r>
        <w:rPr>
          <w:b/>
          <w:bCs/>
          <w:i/>
          <w:iCs/>
          <w:sz w:val="24"/>
          <w:szCs w:val="24"/>
        </w:rPr>
        <w:t xml:space="preserve">3.1.6 Safety controls and offline mode</w:t>
      </w:r>
    </w:p>
    <w:p>
      <w:pPr>
        <w:pStyle w:val="ListParagraph"/>
        <w:numPr>
          <w:ilvl w:val="0"/>
          <w:numId w:val="22"/>
        </w:numPr>
        <w:spacing w:before="0" w:after="60" w:line="300" w:lineRule="auto"/>
        <w:jc w:val="both"/>
      </w:pPr>
      <w:r>
        <w:rPr>
          <w:b/>
          <w:bCs/>
          <w:sz w:val="24"/>
          <w:szCs w:val="24"/>
        </w:rPr>
        <w:t xml:space="preserve">Simulation and allow-list:</w:t>
      </w:r>
      <w:r>
        <w:rPr>
          <w:sz w:val="24"/>
          <w:szCs w:val="24"/>
        </w:rPr>
        <w:t xml:space="preserve"> the response tool only records actions and accepts six types (block_ip, isolate_host, disable_account, reset_credentials, enable_waf_rule, create_ticket); anything else is rejected, and duplicates are skipped.</w:t>
      </w:r>
    </w:p>
    <w:p>
      <w:pPr>
        <w:pStyle w:val="ListParagraph"/>
        <w:numPr>
          <w:ilvl w:val="0"/>
          <w:numId w:val="22"/>
        </w:numPr>
        <w:spacing w:before="0" w:after="60" w:line="300" w:lineRule="auto"/>
        <w:jc w:val="both"/>
      </w:pPr>
      <w:r>
        <w:rPr>
          <w:b/>
          <w:bCs/>
          <w:sz w:val="24"/>
          <w:szCs w:val="24"/>
        </w:rPr>
        <w:t xml:space="preserve">Playbook-driven actions:</w:t>
      </w:r>
      <w:r>
        <w:rPr>
          <w:sz w:val="24"/>
          <w:szCs w:val="24"/>
        </w:rPr>
        <w:t xml:space="preserve"> the numbered Containment steps of the retrieved playbook are converted into actions. "Block" targets the external malicious address, "isolate" targets the internal infected host, and "disable" targets the account that logged in successfully or performed the privileged commands.</w:t>
      </w:r>
    </w:p>
    <w:p>
      <w:pPr>
        <w:pStyle w:val="ListParagraph"/>
        <w:numPr>
          <w:ilvl w:val="0"/>
          <w:numId w:val="22"/>
        </w:numPr>
        <w:spacing w:before="0" w:after="60" w:line="300" w:lineRule="auto"/>
        <w:jc w:val="both"/>
      </w:pPr>
      <w:r>
        <w:rPr>
          <w:b/>
          <w:bCs/>
          <w:sz w:val="24"/>
          <w:szCs w:val="24"/>
        </w:rPr>
        <w:t xml:space="preserve">Low confidence is never auto-contained:</w:t>
      </w:r>
      <w:r>
        <w:rPr>
          <w:sz w:val="24"/>
          <w:szCs w:val="24"/>
        </w:rPr>
        <w:t xml:space="preserve"> anomaly alerts only create a ticket.</w:t>
      </w:r>
    </w:p>
    <w:p>
      <w:pPr>
        <w:pStyle w:val="ListParagraph"/>
        <w:numPr>
          <w:ilvl w:val="0"/>
          <w:numId w:val="22"/>
        </w:numPr>
        <w:spacing w:before="0" w:after="60" w:line="300" w:lineRule="auto"/>
        <w:jc w:val="both"/>
      </w:pPr>
      <w:r>
        <w:rPr>
          <w:b/>
          <w:bCs/>
          <w:sz w:val="24"/>
          <w:szCs w:val="24"/>
        </w:rPr>
        <w:t xml:space="preserve">Offline mode:</w:t>
      </w:r>
      <w:r>
        <w:rPr>
          <w:sz w:val="24"/>
          <w:szCs w:val="24"/>
        </w:rPr>
        <w:t xml:space="preserve"> without an API key, or if the live crew fails (for example because of rate limits or a model without tool calling), the same tools and RAG run deterministically and the notebook prints the reason for the fallback.</w:t>
      </w:r>
    </w:p>
    <w:p>
      <w:pPr>
        <w:spacing w:before="0" w:after="60" w:line="240" w:lineRule="auto"/>
        <w:jc w:val="both"/>
      </w:pPr>
    </w:p>
    <w:p>
      <w:pPr>
        <w:keepNext/>
        <w:spacing w:before="240" w:after="120" w:line="300" w:lineRule="auto"/>
        <w:jc w:val="left"/>
      </w:pPr>
      <w:r>
        <w:rPr>
          <w:b/>
          <w:bCs/>
          <w:sz w:val="24"/>
          <w:szCs w:val="24"/>
        </w:rPr>
        <w:t xml:space="preserve">3.2 System requirements</w:t>
      </w:r>
    </w:p>
    <w:p>
      <w:pPr>
        <w:keepNext/>
        <w:spacing w:before="120" w:after="60" w:line="300" w:lineRule="auto"/>
        <w:jc w:val="center"/>
      </w:pPr>
      <w:r>
        <w:rPr>
          <w:b/>
          <w:bCs/>
          <w:sz w:val="22"/>
          <w:szCs w:val="22"/>
        </w:rPr>
        <w:t xml:space="preserve">Table 3.5: </w:t>
      </w:r>
      <w:r>
        <w:rPr>
          <w:sz w:val="22"/>
          <w:szCs w:val="22"/>
        </w:rPr>
        <w:t xml:space="preserve">Software, hardware and service requirements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400"/>
        <w:gridCol w:w="6600"/>
      </w:tblGrid>
      <w:tr>
        <w:trPr>
          <w:cantSplit/>
          <w:tblHeader/>
        </w:trPr>
        <w:tc>
          <w:tcPr>
            <w:tcW w:w="2400" w:type="dxa"/>
            <w:shd w:val="clear" w:color="auto" w:fill="D9D9D9"/>
            <w:vAlign w:val="center"/>
          </w:tcPr>
          <w:p>
            <w:pPr>
              <w:keepNext/>
              <w:spacing w:before="0" w:after="0" w:line="240" w:lineRule="auto"/>
              <w:jc w:val="left"/>
            </w:pPr>
            <w:r>
              <w:rPr>
                <w:b/>
                <w:bCs/>
                <w:sz w:val="20"/>
                <w:szCs w:val="20"/>
              </w:rPr>
              <w:t xml:space="preserve">Category</w:t>
            </w:r>
          </w:p>
        </w:tc>
        <w:tc>
          <w:tcPr>
            <w:tcW w:w="6600" w:type="dxa"/>
            <w:shd w:val="clear" w:color="auto" w:fill="D9D9D9"/>
            <w:vAlign w:val="center"/>
          </w:tcPr>
          <w:p>
            <w:pPr>
              <w:keepNext/>
              <w:spacing w:before="0" w:after="0" w:line="240" w:lineRule="auto"/>
              <w:jc w:val="left"/>
            </w:pPr>
            <w:r>
              <w:rPr>
                <w:b/>
                <w:bCs/>
                <w:sz w:val="20"/>
                <w:szCs w:val="20"/>
              </w:rPr>
              <w:t xml:space="preserve">Requirement</w:t>
            </w:r>
          </w:p>
        </w:tc>
      </w:tr>
      <w:tr>
        <w:trPr>
          <w:cantSplit/>
        </w:trPr>
        <w:tc>
          <w:tcPr>
            <w:tcW w:w="2400" w:type="dxa"/>
            <w:vAlign w:val="center"/>
          </w:tcPr>
          <w:p>
            <w:pPr>
              <w:keepNext/>
              <w:spacing w:before="0" w:after="0" w:line="240" w:lineRule="auto"/>
              <w:jc w:val="left"/>
            </w:pPr>
            <w:r>
              <w:rPr>
                <w:sz w:val="20"/>
                <w:szCs w:val="20"/>
              </w:rPr>
              <w:t xml:space="preserve">Language and runtime</w:t>
            </w:r>
          </w:p>
        </w:tc>
        <w:tc>
          <w:tcPr>
            <w:tcW w:w="6600" w:type="dxa"/>
            <w:vAlign w:val="center"/>
          </w:tcPr>
          <w:p>
            <w:pPr>
              <w:keepNext/>
              <w:spacing w:before="0" w:after="0" w:line="240" w:lineRule="auto"/>
              <w:jc w:val="left"/>
            </w:pPr>
            <w:r>
              <w:rPr>
                <w:sz w:val="20"/>
                <w:szCs w:val="20"/>
              </w:rPr>
              <w:t xml:space="preserve">Python 3.10 or later (tested on 3.13); Jupyter Notebook or Google Colab</w:t>
            </w:r>
          </w:p>
        </w:tc>
      </w:tr>
      <w:tr>
        <w:trPr>
          <w:cantSplit/>
        </w:trPr>
        <w:tc>
          <w:tcPr>
            <w:tcW w:w="2400" w:type="dxa"/>
            <w:vAlign w:val="center"/>
          </w:tcPr>
          <w:p>
            <w:pPr>
              <w:keepNext/>
              <w:spacing w:before="0" w:after="0" w:line="240" w:lineRule="auto"/>
              <w:jc w:val="left"/>
            </w:pPr>
            <w:r>
              <w:rPr>
                <w:sz w:val="20"/>
                <w:szCs w:val="20"/>
              </w:rPr>
              <w:t xml:space="preserve">Core libraries</w:t>
            </w:r>
          </w:p>
        </w:tc>
        <w:tc>
          <w:tcPr>
            <w:tcW w:w="6600" w:type="dxa"/>
            <w:vAlign w:val="center"/>
          </w:tcPr>
          <w:p>
            <w:pPr>
              <w:keepNext/>
              <w:spacing w:before="0" w:after="0" w:line="240" w:lineRule="auto"/>
              <w:jc w:val="left"/>
            </w:pPr>
            <w:r>
              <w:rPr>
                <w:sz w:val="20"/>
                <w:szCs w:val="20"/>
              </w:rPr>
              <w:t xml:space="preserve">crewai, chromadb, scikit-learn, pandas, numpy, matplotlib, python-dotenv</w:t>
            </w:r>
          </w:p>
        </w:tc>
      </w:tr>
      <w:tr>
        <w:trPr>
          <w:cantSplit/>
        </w:trPr>
        <w:tc>
          <w:tcPr>
            <w:tcW w:w="2400" w:type="dxa"/>
            <w:vAlign w:val="center"/>
          </w:tcPr>
          <w:p>
            <w:pPr>
              <w:keepNext/>
              <w:spacing w:before="0" w:after="0" w:line="240" w:lineRule="auto"/>
              <w:jc w:val="left"/>
            </w:pPr>
            <w:r>
              <w:rPr>
                <w:sz w:val="20"/>
                <w:szCs w:val="20"/>
              </w:rPr>
              <w:t xml:space="preserve">LLM access (optional)</w:t>
            </w:r>
          </w:p>
        </w:tc>
        <w:tc>
          <w:tcPr>
            <w:tcW w:w="6600" w:type="dxa"/>
            <w:vAlign w:val="center"/>
          </w:tcPr>
          <w:p>
            <w:pPr>
              <w:keepNext/>
              <w:spacing w:before="0" w:after="0" w:line="240" w:lineRule="auto"/>
              <w:jc w:val="left"/>
            </w:pPr>
            <w:r>
              <w:rPr>
                <w:sz w:val="20"/>
                <w:szCs w:val="20"/>
              </w:rPr>
              <w:t xml:space="preserve">litellm and google-genai; a free API key for Google Gemini, Groq or OpenRouter</w:t>
            </w:r>
          </w:p>
        </w:tc>
      </w:tr>
      <w:tr>
        <w:trPr>
          <w:cantSplit/>
        </w:trPr>
        <w:tc>
          <w:tcPr>
            <w:tcW w:w="2400" w:type="dxa"/>
            <w:vAlign w:val="center"/>
          </w:tcPr>
          <w:p>
            <w:pPr>
              <w:keepNext/>
              <w:spacing w:before="0" w:after="0" w:line="240" w:lineRule="auto"/>
              <w:jc w:val="left"/>
            </w:pPr>
            <w:r>
              <w:rPr>
                <w:sz w:val="20"/>
                <w:szCs w:val="20"/>
              </w:rPr>
              <w:t xml:space="preserve">Embeddings (optional)</w:t>
            </w:r>
          </w:p>
        </w:tc>
        <w:tc>
          <w:tcPr>
            <w:tcW w:w="6600" w:type="dxa"/>
            <w:vAlign w:val="center"/>
          </w:tcPr>
          <w:p>
            <w:pPr>
              <w:keepNext/>
              <w:spacing w:before="0" w:after="0" w:line="240" w:lineRule="auto"/>
              <w:jc w:val="left"/>
            </w:pPr>
            <w:r>
              <w:rPr>
                <w:sz w:val="20"/>
                <w:szCs w:val="20"/>
              </w:rPr>
              <w:t xml:space="preserve">sentence-transformers (all-MiniLM-L6-v2); otherwise the built-in hashing embedder is used</w:t>
            </w:r>
          </w:p>
        </w:tc>
      </w:tr>
      <w:tr>
        <w:trPr>
          <w:cantSplit/>
        </w:trPr>
        <w:tc>
          <w:tcPr>
            <w:tcW w:w="2400" w:type="dxa"/>
            <w:vAlign w:val="center"/>
          </w:tcPr>
          <w:p>
            <w:pPr>
              <w:keepNext/>
              <w:spacing w:before="0" w:after="0" w:line="240" w:lineRule="auto"/>
              <w:jc w:val="left"/>
            </w:pPr>
            <w:r>
              <w:rPr>
                <w:sz w:val="20"/>
                <w:szCs w:val="20"/>
              </w:rPr>
              <w:t xml:space="preserve">Hardware</w:t>
            </w:r>
          </w:p>
        </w:tc>
        <w:tc>
          <w:tcPr>
            <w:tcW w:w="6600" w:type="dxa"/>
            <w:vAlign w:val="center"/>
          </w:tcPr>
          <w:p>
            <w:pPr>
              <w:keepNext/>
              <w:spacing w:before="0" w:after="0" w:line="240" w:lineRule="auto"/>
              <w:jc w:val="left"/>
            </w:pPr>
            <w:r>
              <w:rPr>
                <w:sz w:val="20"/>
                <w:szCs w:val="20"/>
              </w:rPr>
              <w:t xml:space="preserve">Any laptop or the free Colab tier; about 4 GB of RAM; no GPU required</w:t>
            </w:r>
          </w:p>
        </w:tc>
      </w:tr>
      <w:tr>
        <w:trPr>
          <w:cantSplit/>
        </w:trPr>
        <w:tc>
          <w:tcPr>
            <w:tcW w:w="2400" w:type="dxa"/>
            <w:vAlign w:val="center"/>
          </w:tcPr>
          <w:p>
            <w:pPr>
              <w:spacing w:before="0" w:after="0" w:line="240" w:lineRule="auto"/>
              <w:jc w:val="left"/>
            </w:pPr>
            <w:r>
              <w:rPr>
                <w:sz w:val="20"/>
                <w:szCs w:val="20"/>
              </w:rPr>
              <w:t xml:space="preserve">Testing</w:t>
            </w:r>
          </w:p>
        </w:tc>
        <w:tc>
          <w:tcPr>
            <w:tcW w:w="6600" w:type="dxa"/>
            <w:vAlign w:val="center"/>
          </w:tcPr>
          <w:p>
            <w:pPr>
              <w:spacing w:before="0" w:after="0" w:line="240" w:lineRule="auto"/>
              <w:jc w:val="left"/>
            </w:pPr>
            <w:r>
              <w:rPr>
                <w:sz w:val="20"/>
                <w:szCs w:val="20"/>
              </w:rPr>
              <w:t xml:space="preserve">pytest (25 automated tests)</w:t>
            </w:r>
          </w:p>
        </w:tc>
      </w:tr>
    </w:tbl>
    <w:p>
      <w:pPr>
        <w:spacing w:before="0" w:after="120" w:line="240" w:lineRule="auto"/>
        <w:jc w:val="both"/>
      </w:pPr>
    </w:p>
    <w:p>
      <w:pPr>
        <w:keepNext/>
        <w:spacing w:before="240" w:after="120" w:line="300" w:lineRule="auto"/>
        <w:jc w:val="left"/>
      </w:pPr>
      <w:r>
        <w:rPr>
          <w:b/>
          <w:bCs/>
          <w:sz w:val="24"/>
          <w:szCs w:val="24"/>
        </w:rPr>
        <w:t xml:space="preserve">3.3 Evaluation methodology</w:t>
      </w:r>
    </w:p>
    <w:p>
      <w:pPr>
        <w:spacing w:before="0" w:after="120" w:line="300" w:lineRule="auto"/>
        <w:jc w:val="both"/>
      </w:pPr>
      <w:r>
        <w:rPr>
          <w:sz w:val="24"/>
          <w:szCs w:val="24"/>
        </w:rPr>
        <w:t xml:space="preserve">Detection is evaluated at event level: an event is predicted as an attack if it belongs to any alert, and this is compared with its ground-truth label. With TP, FP and FN denoting true positives, false positives and false negatives:</w:t>
      </w:r>
    </w:p>
    <w:p>
      <w:pPr>
        <w:spacing w:before="0" w:after="60" w:line="300" w:lineRule="auto"/>
        <w:jc w:val="center"/>
      </w:pPr>
      <w:r>
        <w:rPr>
          <w:i/>
          <w:iCs/>
          <w:sz w:val="24"/>
          <w:szCs w:val="24"/>
        </w:rPr>
        <w:t xml:space="preserve">Precision = TP / (TP + FP)</w:t>
      </w:r>
    </w:p>
    <w:p>
      <w:pPr>
        <w:spacing w:before="0" w:after="60" w:line="300" w:lineRule="auto"/>
        <w:jc w:val="center"/>
      </w:pPr>
      <w:r>
        <w:rPr>
          <w:i/>
          <w:iCs/>
          <w:sz w:val="24"/>
          <w:szCs w:val="24"/>
        </w:rPr>
        <w:t xml:space="preserve">Recall = TP / (TP + FN)</w:t>
      </w:r>
    </w:p>
    <w:p>
      <w:pPr>
        <w:spacing w:before="0" w:after="60" w:line="300" w:lineRule="auto"/>
        <w:jc w:val="center"/>
      </w:pPr>
      <w:r>
        <w:rPr>
          <w:i/>
          <w:iCs/>
          <w:sz w:val="24"/>
          <w:szCs w:val="24"/>
        </w:rPr>
        <w:t xml:space="preserve">F1 = 2 x Precision x Recall / (Precision + Recall)</w:t>
      </w:r>
    </w:p>
    <w:p>
      <w:pPr>
        <w:spacing w:before="0" w:after="60" w:line="240" w:lineRule="auto"/>
        <w:jc w:val="both"/>
      </w:pPr>
    </w:p>
    <w:p>
      <w:pPr>
        <w:spacing w:before="0" w:after="120" w:line="300" w:lineRule="auto"/>
        <w:jc w:val="both"/>
      </w:pPr>
      <w:r>
        <w:rPr>
          <w:sz w:val="24"/>
          <w:szCs w:val="24"/>
        </w:rPr>
        <w:t xml:space="preserve">Classification is evaluated per attack type as the share of that attack's events covered by an alert of the correct type. An ablation compares the rule layer alone with rules plus the Isolation Forest. Retrieval is evaluated with hit-rate@k over eight natural-language queries, each with an expected ATT&amp;CK identifier: a query is a hit if the expected technique appears in the top k results. Response correctness is checked by inspecting the generated actions against the expected containment for each incident, and 25 automated tests cover detection, retrieval, provider configuration and the offline pipeline.</w:t>
      </w:r>
    </w:p>
    <w:p>
      <w:pPr>
        <w:pageBreakBefore/>
        <w:spacing w:before="0" w:after="0" w:line="300" w:lineRule="auto"/>
        <w:jc w:val="center"/>
      </w:pPr>
      <w:r>
        <w:rPr>
          <w:b/>
          <w:bCs/>
          <w:sz w:val="28"/>
          <w:szCs w:val="28"/>
        </w:rPr>
        <w:t xml:space="preserve">CHAPTER 4</w:t>
      </w:r>
    </w:p>
    <w:p>
      <w:pPr>
        <w:spacing w:before="0" w:after="240" w:line="300" w:lineRule="auto"/>
        <w:jc w:val="center"/>
      </w:pPr>
      <w:r>
        <w:rPr>
          <w:b/>
          <w:bCs/>
          <w:sz w:val="28"/>
          <w:szCs w:val="28"/>
        </w:rPr>
        <w:t xml:space="preserve">IMPLEMENTATION DETAILS AND RESULT ANALYSIS</w:t>
      </w:r>
    </w:p>
    <w:p>
      <w:pPr>
        <w:keepNext/>
        <w:spacing w:before="240" w:after="120" w:line="300" w:lineRule="auto"/>
        <w:jc w:val="left"/>
      </w:pPr>
      <w:r>
        <w:rPr>
          <w:b/>
          <w:bCs/>
          <w:sz w:val="24"/>
          <w:szCs w:val="24"/>
        </w:rPr>
        <w:t xml:space="preserve">4.1 Implementation details</w:t>
      </w:r>
    </w:p>
    <w:p>
      <w:pPr>
        <w:spacing w:before="0" w:after="120" w:line="300" w:lineRule="auto"/>
        <w:jc w:val="both"/>
      </w:pPr>
      <w:r>
        <w:rPr>
          <w:sz w:val="24"/>
          <w:szCs w:val="24"/>
        </w:rPr>
        <w:t xml:space="preserve">The code is organised as a Python package (src/cyberthreat) with one module per concern, plus a generator script that assembles all modules and the knowledge base into one self-contained notebook that can be uploaded to Colab and run without cloning any repository. Table 4.1 lists the modules.</w:t>
      </w:r>
    </w:p>
    <w:p>
      <w:pPr>
        <w:keepNext/>
        <w:spacing w:before="120" w:after="60" w:line="300" w:lineRule="auto"/>
        <w:jc w:val="center"/>
      </w:pPr>
      <w:r>
        <w:rPr>
          <w:b/>
          <w:bCs/>
          <w:sz w:val="22"/>
          <w:szCs w:val="22"/>
        </w:rPr>
        <w:t xml:space="preserve">Table 4.1: </w:t>
      </w:r>
      <w:r>
        <w:rPr>
          <w:sz w:val="22"/>
          <w:szCs w:val="22"/>
        </w:rPr>
        <w:t xml:space="preserve">Implementation modules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400"/>
        <w:gridCol w:w="6600"/>
      </w:tblGrid>
      <w:tr>
        <w:trPr>
          <w:cantSplit/>
          <w:tblHeader/>
        </w:trPr>
        <w:tc>
          <w:tcPr>
            <w:tcW w:w="2400" w:type="dxa"/>
            <w:shd w:val="clear" w:color="auto" w:fill="D9D9D9"/>
            <w:vAlign w:val="center"/>
          </w:tcPr>
          <w:p>
            <w:pPr>
              <w:keepNext/>
              <w:spacing w:before="0" w:after="0" w:line="240" w:lineRule="auto"/>
              <w:jc w:val="left"/>
            </w:pPr>
            <w:r>
              <w:rPr>
                <w:b/>
                <w:bCs/>
                <w:sz w:val="20"/>
                <w:szCs w:val="20"/>
              </w:rPr>
              <w:t xml:space="preserve">Module</w:t>
            </w:r>
          </w:p>
        </w:tc>
        <w:tc>
          <w:tcPr>
            <w:tcW w:w="6600" w:type="dxa"/>
            <w:shd w:val="clear" w:color="auto" w:fill="D9D9D9"/>
            <w:vAlign w:val="center"/>
          </w:tcPr>
          <w:p>
            <w:pPr>
              <w:keepNext/>
              <w:spacing w:before="0" w:after="0" w:line="240" w:lineRule="auto"/>
              <w:jc w:val="left"/>
            </w:pPr>
            <w:r>
              <w:rPr>
                <w:b/>
                <w:bCs/>
                <w:sz w:val="20"/>
                <w:szCs w:val="20"/>
              </w:rPr>
              <w:t xml:space="preserve">Responsibility</w:t>
            </w:r>
          </w:p>
        </w:tc>
      </w:tr>
      <w:tr>
        <w:trPr>
          <w:cantSplit/>
        </w:trPr>
        <w:tc>
          <w:tcPr>
            <w:tcW w:w="2400" w:type="dxa"/>
            <w:vAlign w:val="center"/>
          </w:tcPr>
          <w:p>
            <w:pPr>
              <w:keepNext/>
              <w:spacing w:before="0" w:after="0" w:line="240" w:lineRule="auto"/>
              <w:jc w:val="left"/>
            </w:pPr>
            <w:r>
              <w:rPr>
                <w:sz w:val="20"/>
                <w:szCs w:val="20"/>
              </w:rPr>
              <w:t xml:space="preserve">config.py</w:t>
            </w:r>
          </w:p>
        </w:tc>
        <w:tc>
          <w:tcPr>
            <w:tcW w:w="6600" w:type="dxa"/>
            <w:vAlign w:val="center"/>
          </w:tcPr>
          <w:p>
            <w:pPr>
              <w:keepNext/>
              <w:spacing w:before="0" w:after="0" w:line="240" w:lineRule="auto"/>
              <w:jc w:val="left"/>
            </w:pPr>
            <w:r>
              <w:rPr>
                <w:sz w:val="20"/>
                <w:szCs w:val="20"/>
              </w:rPr>
              <w:t xml:space="preserve">Paths, .env and Colab-secret loading, provider auto-detection (Groq, Gemini, OpenRouter), model-name normalisation, offline fallback</w:t>
            </w:r>
          </w:p>
        </w:tc>
      </w:tr>
      <w:tr>
        <w:trPr>
          <w:cantSplit/>
        </w:trPr>
        <w:tc>
          <w:tcPr>
            <w:tcW w:w="2400" w:type="dxa"/>
            <w:vAlign w:val="center"/>
          </w:tcPr>
          <w:p>
            <w:pPr>
              <w:keepNext/>
              <w:spacing w:before="0" w:after="0" w:line="240" w:lineRule="auto"/>
              <w:jc w:val="left"/>
            </w:pPr>
            <w:r>
              <w:rPr>
                <w:sz w:val="20"/>
                <w:szCs w:val="20"/>
              </w:rPr>
              <w:t xml:space="preserve">data_generator.py</w:t>
            </w:r>
          </w:p>
        </w:tc>
        <w:tc>
          <w:tcPr>
            <w:tcW w:w="6600" w:type="dxa"/>
            <w:vAlign w:val="center"/>
          </w:tcPr>
          <w:p>
            <w:pPr>
              <w:keepNext/>
              <w:spacing w:before="0" w:after="0" w:line="240" w:lineRule="auto"/>
              <w:jc w:val="left"/>
            </w:pPr>
            <w:r>
              <w:rPr>
                <w:sz w:val="20"/>
                <w:szCs w:val="20"/>
              </w:rPr>
              <w:t xml:space="preserve">Benign noise and six injected, labelled attack incidents</w:t>
            </w:r>
          </w:p>
        </w:tc>
      </w:tr>
      <w:tr>
        <w:trPr>
          <w:cantSplit/>
        </w:trPr>
        <w:tc>
          <w:tcPr>
            <w:tcW w:w="2400" w:type="dxa"/>
            <w:vAlign w:val="center"/>
          </w:tcPr>
          <w:p>
            <w:pPr>
              <w:keepNext/>
              <w:spacing w:before="0" w:after="0" w:line="240" w:lineRule="auto"/>
              <w:jc w:val="left"/>
            </w:pPr>
            <w:r>
              <w:rPr>
                <w:sz w:val="20"/>
                <w:szCs w:val="20"/>
              </w:rPr>
              <w:t xml:space="preserve">detection.py</w:t>
            </w:r>
          </w:p>
        </w:tc>
        <w:tc>
          <w:tcPr>
            <w:tcW w:w="6600" w:type="dxa"/>
            <w:vAlign w:val="center"/>
          </w:tcPr>
          <w:p>
            <w:pPr>
              <w:keepNext/>
              <w:spacing w:before="0" w:after="0" w:line="240" w:lineRule="auto"/>
              <w:jc w:val="left"/>
            </w:pPr>
            <w:r>
              <w:rPr>
                <w:sz w:val="20"/>
                <w:szCs w:val="20"/>
              </w:rPr>
              <w:t xml:space="preserve">Alert data class, rule detectors, Isolation Forest, ATT&amp;CK and severity maps</w:t>
            </w:r>
          </w:p>
        </w:tc>
      </w:tr>
      <w:tr>
        <w:trPr>
          <w:cantSplit/>
        </w:trPr>
        <w:tc>
          <w:tcPr>
            <w:tcW w:w="2400" w:type="dxa"/>
            <w:vAlign w:val="center"/>
          </w:tcPr>
          <w:p>
            <w:pPr>
              <w:keepNext/>
              <w:spacing w:before="0" w:after="0" w:line="240" w:lineRule="auto"/>
              <w:jc w:val="left"/>
            </w:pPr>
            <w:r>
              <w:rPr>
                <w:sz w:val="20"/>
                <w:szCs w:val="20"/>
              </w:rPr>
              <w:t xml:space="preserve">rag.py</w:t>
            </w:r>
          </w:p>
        </w:tc>
        <w:tc>
          <w:tcPr>
            <w:tcW w:w="6600" w:type="dxa"/>
            <w:vAlign w:val="center"/>
          </w:tcPr>
          <w:p>
            <w:pPr>
              <w:keepNext/>
              <w:spacing w:before="0" w:after="0" w:line="240" w:lineRule="auto"/>
              <w:jc w:val="left"/>
            </w:pPr>
            <w:r>
              <w:rPr>
                <w:sz w:val="20"/>
                <w:szCs w:val="20"/>
              </w:rPr>
              <w:t xml:space="preserve">Chunking, embedder (MiniLM or hashing), ChromaDB knowledge base, hit-rate metric</w:t>
            </w:r>
          </w:p>
        </w:tc>
      </w:tr>
      <w:tr>
        <w:trPr>
          <w:cantSplit/>
        </w:trPr>
        <w:tc>
          <w:tcPr>
            <w:tcW w:w="2400" w:type="dxa"/>
            <w:vAlign w:val="center"/>
          </w:tcPr>
          <w:p>
            <w:pPr>
              <w:keepNext/>
              <w:spacing w:before="0" w:after="0" w:line="240" w:lineRule="auto"/>
              <w:jc w:val="left"/>
            </w:pPr>
            <w:r>
              <w:rPr>
                <w:sz w:val="20"/>
                <w:szCs w:val="20"/>
              </w:rPr>
              <w:t xml:space="preserve">tools.py</w:t>
            </w:r>
          </w:p>
        </w:tc>
        <w:tc>
          <w:tcPr>
            <w:tcW w:w="6600" w:type="dxa"/>
            <w:vAlign w:val="center"/>
          </w:tcPr>
          <w:p>
            <w:pPr>
              <w:keepNext/>
              <w:spacing w:before="0" w:after="0" w:line="240" w:lineRule="auto"/>
              <w:jc w:val="left"/>
            </w:pPr>
            <w:r>
              <w:rPr>
                <w:sz w:val="20"/>
                <w:szCs w:val="20"/>
              </w:rPr>
              <w:t xml:space="preserve">Plain tool functions and CrewAI BaseTool wrappers sharing one security context</w:t>
            </w:r>
          </w:p>
        </w:tc>
      </w:tr>
      <w:tr>
        <w:trPr>
          <w:cantSplit/>
        </w:trPr>
        <w:tc>
          <w:tcPr>
            <w:tcW w:w="2400" w:type="dxa"/>
            <w:vAlign w:val="center"/>
          </w:tcPr>
          <w:p>
            <w:pPr>
              <w:keepNext/>
              <w:spacing w:before="0" w:after="0" w:line="240" w:lineRule="auto"/>
              <w:jc w:val="left"/>
            </w:pPr>
            <w:r>
              <w:rPr>
                <w:sz w:val="20"/>
                <w:szCs w:val="20"/>
              </w:rPr>
              <w:t xml:space="preserve">agents.py, tasks.py</w:t>
            </w:r>
          </w:p>
        </w:tc>
        <w:tc>
          <w:tcPr>
            <w:tcW w:w="6600" w:type="dxa"/>
            <w:vAlign w:val="center"/>
          </w:tcPr>
          <w:p>
            <w:pPr>
              <w:keepNext/>
              <w:spacing w:before="0" w:after="0" w:line="240" w:lineRule="auto"/>
              <w:jc w:val="left"/>
            </w:pPr>
            <w:r>
              <w:rPr>
                <w:sz w:val="20"/>
                <w:szCs w:val="20"/>
              </w:rPr>
              <w:t xml:space="preserve">Four agents and the sequential task chain</w:t>
            </w:r>
          </w:p>
        </w:tc>
      </w:tr>
      <w:tr>
        <w:trPr>
          <w:cantSplit/>
        </w:trPr>
        <w:tc>
          <w:tcPr>
            <w:tcW w:w="2400" w:type="dxa"/>
            <w:vAlign w:val="center"/>
          </w:tcPr>
          <w:p>
            <w:pPr>
              <w:keepNext/>
              <w:spacing w:before="0" w:after="0" w:line="240" w:lineRule="auto"/>
              <w:jc w:val="left"/>
            </w:pPr>
            <w:r>
              <w:rPr>
                <w:sz w:val="20"/>
                <w:szCs w:val="20"/>
              </w:rPr>
              <w:t xml:space="preserve">crew.py</w:t>
            </w:r>
          </w:p>
        </w:tc>
        <w:tc>
          <w:tcPr>
            <w:tcW w:w="6600" w:type="dxa"/>
            <w:vAlign w:val="center"/>
          </w:tcPr>
          <w:p>
            <w:pPr>
              <w:keepNext/>
              <w:spacing w:before="0" w:after="0" w:line="240" w:lineRule="auto"/>
              <w:jc w:val="left"/>
            </w:pPr>
            <w:r>
              <w:rPr>
                <w:sz w:val="20"/>
                <w:szCs w:val="20"/>
              </w:rPr>
              <w:t xml:space="preserve">Crew construction, live run with fallback, deterministic offline pipeline, report builder</w:t>
            </w:r>
          </w:p>
        </w:tc>
      </w:tr>
      <w:tr>
        <w:trPr>
          <w:cantSplit/>
        </w:trPr>
        <w:tc>
          <w:tcPr>
            <w:tcW w:w="2400" w:type="dxa"/>
            <w:vAlign w:val="center"/>
          </w:tcPr>
          <w:p>
            <w:pPr>
              <w:spacing w:before="0" w:after="0" w:line="240" w:lineRule="auto"/>
              <w:jc w:val="left"/>
            </w:pPr>
            <w:r>
              <w:rPr>
                <w:sz w:val="20"/>
                <w:szCs w:val="20"/>
              </w:rPr>
              <w:t xml:space="preserve">evaluation.py</w:t>
            </w:r>
          </w:p>
        </w:tc>
        <w:tc>
          <w:tcPr>
            <w:tcW w:w="6600" w:type="dxa"/>
            <w:vAlign w:val="center"/>
          </w:tcPr>
          <w:p>
            <w:pPr>
              <w:spacing w:before="0" w:after="0" w:line="240" w:lineRule="auto"/>
              <w:jc w:val="left"/>
            </w:pPr>
            <w:r>
              <w:rPr>
                <w:sz w:val="20"/>
                <w:szCs w:val="20"/>
              </w:rPr>
              <w:t xml:space="preserve">Event-level metrics, per-attack report, plots</w:t>
            </w:r>
          </w:p>
        </w:tc>
      </w:tr>
    </w:tbl>
    <w:p>
      <w:pPr>
        <w:spacing w:before="0" w:after="120" w:line="240" w:lineRule="auto"/>
        <w:jc w:val="both"/>
      </w:pPr>
    </w:p>
    <w:p>
      <w:pPr>
        <w:spacing w:before="0" w:after="120" w:line="300" w:lineRule="auto"/>
        <w:jc w:val="both"/>
      </w:pPr>
      <w:r>
        <w:rPr>
          <w:sz w:val="24"/>
          <w:szCs w:val="24"/>
        </w:rPr>
        <w:t xml:space="preserve">Several practical issues were found and fixed while running the system on free hosted models, and they shaped the final design:</w:t>
      </w:r>
    </w:p>
    <w:p>
      <w:pPr>
        <w:pStyle w:val="ListParagraph"/>
        <w:numPr>
          <w:ilvl w:val="0"/>
          <w:numId w:val="22"/>
        </w:numPr>
        <w:spacing w:before="0" w:after="60" w:line="300" w:lineRule="auto"/>
        <w:jc w:val="both"/>
      </w:pPr>
      <w:r>
        <w:rPr>
          <w:sz w:val="24"/>
          <w:szCs w:val="24"/>
        </w:rPr>
        <w:t xml:space="preserve">CrewAI refuses to run an agent synchronously inside a running event loop, which is how Jupyter and Colab execute cells. The crew is therefore started in a worker thread.</w:t>
      </w:r>
    </w:p>
    <w:p>
      <w:pPr>
        <w:pStyle w:val="ListParagraph"/>
        <w:numPr>
          <w:ilvl w:val="0"/>
          <w:numId w:val="22"/>
        </w:numPr>
        <w:spacing w:before="0" w:after="60" w:line="300" w:lineRule="auto"/>
        <w:jc w:val="both"/>
      </w:pPr>
      <w:r>
        <w:rPr>
          <w:sz w:val="24"/>
          <w:szCs w:val="24"/>
        </w:rPr>
        <w:t xml:space="preserve">With the Groq model accessed through LiteLLM, CrewAI's internal prompt-cache flag was rejected by the provider's API. This showed that some provider and model combinations are incompatible with the current framework version, so any live-crew failure is caught and the offline pipeline is run instead, with the cause printed.</w:t>
      </w:r>
    </w:p>
    <w:p>
      <w:pPr>
        <w:pStyle w:val="ListParagraph"/>
        <w:numPr>
          <w:ilvl w:val="0"/>
          <w:numId w:val="22"/>
        </w:numPr>
        <w:spacing w:before="0" w:after="60" w:line="300" w:lineRule="auto"/>
        <w:jc w:val="both"/>
      </w:pPr>
      <w:r>
        <w:rPr>
          <w:sz w:val="24"/>
          <w:szCs w:val="24"/>
        </w:rPr>
        <w:t xml:space="preserve">The Gemini API rejected a Hugging Face style model name, and some free models do not support tool calling. Model identifiers are normalised, can be overridden with environment variables, and the notebook can list the model identifiers supported by a given key.</w:t>
      </w:r>
    </w:p>
    <w:p>
      <w:pPr>
        <w:pStyle w:val="ListParagraph"/>
        <w:numPr>
          <w:ilvl w:val="0"/>
          <w:numId w:val="22"/>
        </w:numPr>
        <w:spacing w:before="0" w:after="60" w:line="300" w:lineRule="auto"/>
        <w:jc w:val="both"/>
      </w:pPr>
      <w:r>
        <w:rPr>
          <w:sz w:val="24"/>
          <w:szCs w:val="24"/>
        </w:rPr>
        <w:t xml:space="preserve">The first version of the response logic blocked internal hosts and chose the wrong account to disable. Actions are now derived from a remote address recorded in each alert, and automated tests assert the correct targets.</w:t>
      </w:r>
    </w:p>
    <w:p>
      <w:pPr>
        <w:spacing w:before="0" w:after="60" w:line="240" w:lineRule="auto"/>
        <w:jc w:val="both"/>
      </w:pPr>
    </w:p>
    <w:p>
      <w:pPr>
        <w:keepNext/>
        <w:spacing w:before="240" w:after="120" w:line="300" w:lineRule="auto"/>
        <w:jc w:val="left"/>
      </w:pPr>
      <w:r>
        <w:rPr>
          <w:b/>
          <w:bCs/>
          <w:sz w:val="24"/>
          <w:szCs w:val="24"/>
        </w:rPr>
        <w:t xml:space="preserve">4.2 Results/observations</w:t>
      </w:r>
    </w:p>
    <w:p>
      <w:pPr>
        <w:spacing w:before="0" w:after="120" w:line="300" w:lineRule="auto"/>
        <w:jc w:val="both"/>
      </w:pPr>
      <w:r>
        <w:rPr>
          <w:sz w:val="24"/>
          <w:szCs w:val="24"/>
        </w:rPr>
        <w:t xml:space="preserve">All results below are from the executed notebook in offline mode with random seed 42. The log contained 2,696 events: 2,500 benign and 196 attack events. The detection layer produced eight alerts: six rule alerts (one for each injected incident) and two low-severity anomaly alerts (Figure 4.1).</w:t>
      </w:r>
    </w:p>
    <w:p xmlns:a="http://schemas.openxmlformats.org/drawingml/2006/main" xmlns:pic="http://schemas.openxmlformats.org/drawingml/2006/picture">
      <w:pPr>
        <w:keepNext/>
        <w:spacing w:before="120" w:after="60" w:line="240" w:lineRule="auto"/>
        <w:jc w:val="center"/>
      </w:pPr>
      <w:r>
        <w:drawing>
          <wp:inline distT="0" distB="0" distL="0" distR="0">
            <wp:extent cx="5577840" cy="1476487"/>
            <wp:docPr id="103" name="Figure 103" descr="Injected attack events, alerts by severity and attack events over time"/>
            <wp:cNvGraphicFramePr>
              <a:graphicFrameLocks noChangeAspect="1"/>
            </wp:cNvGraphicFramePr>
            <a:graphic>
              <a:graphicData uri="http://schemas.openxmlformats.org/drawingml/2006/picture">
                <pic:pic>
                  <pic:nvPicPr>
                    <pic:cNvPr id="0" name="fig_results.png"/>
                    <pic:cNvPicPr/>
                  </pic:nvPicPr>
                  <pic:blipFill>
                    <a:blip r:embed="rIdFig3"/>
                    <a:stretch>
                      <a:fillRect/>
                    </a:stretch>
                  </pic:blipFill>
                  <pic:spPr>
                    <a:xfrm>
                      <a:off x="0" y="0"/>
                      <a:ext cx="5577840" cy="1476487"/>
                    </a:xfrm>
                    <a:prstGeom prst="rect">
                      <a:avLst/>
                    </a:prstGeom>
                  </pic:spPr>
                </pic:pic>
              </a:graphicData>
            </a:graphic>
          </wp:inline>
        </w:drawing>
      </w:r>
    </w:p>
    <w:p>
      <w:pPr>
        <w:spacing w:before="0" w:after="200" w:line="300" w:lineRule="auto"/>
        <w:jc w:val="center"/>
      </w:pPr>
      <w:r>
        <w:rPr>
          <w:b/>
          <w:bCs/>
          <w:sz w:val="22"/>
          <w:szCs w:val="22"/>
        </w:rPr>
        <w:t xml:space="preserve">Figure 4.1: </w:t>
      </w:r>
      <w:r>
        <w:rPr>
          <w:sz w:val="22"/>
          <w:szCs w:val="22"/>
        </w:rPr>
        <w:t xml:space="preserve">Injected attack events, alerts by severity and attack events over time</w:t>
      </w:r>
    </w:p>
    <w:p>
      <w:pPr>
        <w:keepNext/>
        <w:spacing w:before="120" w:after="60" w:line="300" w:lineRule="auto"/>
        <w:jc w:val="center"/>
      </w:pPr>
      <w:r>
        <w:rPr>
          <w:b/>
          <w:bCs/>
          <w:sz w:val="22"/>
          <w:szCs w:val="22"/>
        </w:rPr>
        <w:t xml:space="preserve">Table 4.2: </w:t>
      </w:r>
      <w:r>
        <w:rPr>
          <w:sz w:val="22"/>
          <w:szCs w:val="22"/>
        </w:rPr>
        <w:t xml:space="preserve">Event-level detection results (seed 42)</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500"/>
        <w:gridCol w:w="700"/>
        <w:gridCol w:w="700"/>
        <w:gridCol w:w="700"/>
        <w:gridCol w:w="900"/>
        <w:gridCol w:w="1200"/>
        <w:gridCol w:w="1100"/>
        <w:gridCol w:w="1200"/>
      </w:tblGrid>
      <w:tr>
        <w:trPr>
          <w:cantSplit/>
          <w:tblHeader/>
        </w:trPr>
        <w:tc>
          <w:tcPr>
            <w:tcW w:w="2500" w:type="dxa"/>
            <w:shd w:val="clear" w:color="auto" w:fill="D9D9D9"/>
            <w:vAlign w:val="center"/>
          </w:tcPr>
          <w:p>
            <w:pPr>
              <w:keepNext/>
              <w:spacing w:before="0" w:after="0" w:line="240" w:lineRule="auto"/>
              <w:jc w:val="left"/>
            </w:pPr>
            <w:r>
              <w:rPr>
                <w:b/>
                <w:bCs/>
                <w:sz w:val="20"/>
                <w:szCs w:val="20"/>
              </w:rPr>
              <w:t xml:space="preserve">Configuration</w:t>
            </w:r>
          </w:p>
        </w:tc>
        <w:tc>
          <w:tcPr>
            <w:tcW w:w="700" w:type="dxa"/>
            <w:shd w:val="clear" w:color="auto" w:fill="D9D9D9"/>
            <w:vAlign w:val="center"/>
          </w:tcPr>
          <w:p>
            <w:pPr>
              <w:keepNext/>
              <w:spacing w:before="0" w:after="0" w:line="240" w:lineRule="auto"/>
              <w:jc w:val="center"/>
            </w:pPr>
            <w:r>
              <w:rPr>
                <w:b/>
                <w:bCs/>
                <w:sz w:val="20"/>
                <w:szCs w:val="20"/>
              </w:rPr>
              <w:t xml:space="preserve">TP</w:t>
            </w:r>
          </w:p>
        </w:tc>
        <w:tc>
          <w:tcPr>
            <w:tcW w:w="700" w:type="dxa"/>
            <w:shd w:val="clear" w:color="auto" w:fill="D9D9D9"/>
            <w:vAlign w:val="center"/>
          </w:tcPr>
          <w:p>
            <w:pPr>
              <w:keepNext/>
              <w:spacing w:before="0" w:after="0" w:line="240" w:lineRule="auto"/>
              <w:jc w:val="center"/>
            </w:pPr>
            <w:r>
              <w:rPr>
                <w:b/>
                <w:bCs/>
                <w:sz w:val="20"/>
                <w:szCs w:val="20"/>
              </w:rPr>
              <w:t xml:space="preserve">FP</w:t>
            </w:r>
          </w:p>
        </w:tc>
        <w:tc>
          <w:tcPr>
            <w:tcW w:w="700" w:type="dxa"/>
            <w:shd w:val="clear" w:color="auto" w:fill="D9D9D9"/>
            <w:vAlign w:val="center"/>
          </w:tcPr>
          <w:p>
            <w:pPr>
              <w:keepNext/>
              <w:spacing w:before="0" w:after="0" w:line="240" w:lineRule="auto"/>
              <w:jc w:val="center"/>
            </w:pPr>
            <w:r>
              <w:rPr>
                <w:b/>
                <w:bCs/>
                <w:sz w:val="20"/>
                <w:szCs w:val="20"/>
              </w:rPr>
              <w:t xml:space="preserve">FN</w:t>
            </w:r>
          </w:p>
        </w:tc>
        <w:tc>
          <w:tcPr>
            <w:tcW w:w="900" w:type="dxa"/>
            <w:shd w:val="clear" w:color="auto" w:fill="D9D9D9"/>
            <w:vAlign w:val="center"/>
          </w:tcPr>
          <w:p>
            <w:pPr>
              <w:keepNext/>
              <w:spacing w:before="0" w:after="0" w:line="240" w:lineRule="auto"/>
              <w:jc w:val="center"/>
            </w:pPr>
            <w:r>
              <w:rPr>
                <w:b/>
                <w:bCs/>
                <w:sz w:val="20"/>
                <w:szCs w:val="20"/>
              </w:rPr>
              <w:t xml:space="preserve">TN</w:t>
            </w:r>
          </w:p>
        </w:tc>
        <w:tc>
          <w:tcPr>
            <w:tcW w:w="1200" w:type="dxa"/>
            <w:shd w:val="clear" w:color="auto" w:fill="D9D9D9"/>
            <w:vAlign w:val="center"/>
          </w:tcPr>
          <w:p>
            <w:pPr>
              <w:keepNext/>
              <w:spacing w:before="0" w:after="0" w:line="240" w:lineRule="auto"/>
              <w:jc w:val="center"/>
            </w:pPr>
            <w:r>
              <w:rPr>
                <w:b/>
                <w:bCs/>
                <w:sz w:val="20"/>
                <w:szCs w:val="20"/>
              </w:rPr>
              <w:t xml:space="preserve">Precision</w:t>
            </w:r>
          </w:p>
        </w:tc>
        <w:tc>
          <w:tcPr>
            <w:tcW w:w="1100" w:type="dxa"/>
            <w:shd w:val="clear" w:color="auto" w:fill="D9D9D9"/>
            <w:vAlign w:val="center"/>
          </w:tcPr>
          <w:p>
            <w:pPr>
              <w:keepNext/>
              <w:spacing w:before="0" w:after="0" w:line="240" w:lineRule="auto"/>
              <w:jc w:val="center"/>
            </w:pPr>
            <w:r>
              <w:rPr>
                <w:b/>
                <w:bCs/>
                <w:sz w:val="20"/>
                <w:szCs w:val="20"/>
              </w:rPr>
              <w:t xml:space="preserve">Recall</w:t>
            </w:r>
          </w:p>
        </w:tc>
        <w:tc>
          <w:tcPr>
            <w:tcW w:w="1200" w:type="dxa"/>
            <w:shd w:val="clear" w:color="auto" w:fill="D9D9D9"/>
            <w:vAlign w:val="center"/>
          </w:tcPr>
          <w:p>
            <w:pPr>
              <w:keepNext/>
              <w:spacing w:before="0" w:after="0" w:line="240" w:lineRule="auto"/>
              <w:jc w:val="center"/>
            </w:pPr>
            <w:r>
              <w:rPr>
                <w:b/>
                <w:bCs/>
                <w:sz w:val="20"/>
                <w:szCs w:val="20"/>
              </w:rPr>
              <w:t xml:space="preserve">F1</w:t>
            </w:r>
          </w:p>
        </w:tc>
      </w:tr>
      <w:tr>
        <w:trPr>
          <w:cantSplit/>
        </w:trPr>
        <w:tc>
          <w:tcPr>
            <w:tcW w:w="2500" w:type="dxa"/>
            <w:vAlign w:val="center"/>
          </w:tcPr>
          <w:p>
            <w:pPr>
              <w:keepNext/>
              <w:spacing w:before="0" w:after="0" w:line="240" w:lineRule="auto"/>
              <w:jc w:val="left"/>
            </w:pPr>
            <w:r>
              <w:rPr>
                <w:sz w:val="20"/>
                <w:szCs w:val="20"/>
              </w:rPr>
              <w:t xml:space="preserve">Rules only</w:t>
            </w:r>
          </w:p>
        </w:tc>
        <w:tc>
          <w:tcPr>
            <w:tcW w:w="700" w:type="dxa"/>
            <w:vAlign w:val="center"/>
          </w:tcPr>
          <w:p>
            <w:pPr>
              <w:keepNext/>
              <w:spacing w:before="0" w:after="0" w:line="240" w:lineRule="auto"/>
              <w:jc w:val="center"/>
            </w:pPr>
            <w:r>
              <w:rPr>
                <w:sz w:val="20"/>
                <w:szCs w:val="20"/>
              </w:rPr>
              <w:t xml:space="preserve">196</w:t>
            </w:r>
          </w:p>
        </w:tc>
        <w:tc>
          <w:tcPr>
            <w:tcW w:w="700" w:type="dxa"/>
            <w:vAlign w:val="center"/>
          </w:tcPr>
          <w:p>
            <w:pPr>
              <w:keepNext/>
              <w:spacing w:before="0" w:after="0" w:line="240" w:lineRule="auto"/>
              <w:jc w:val="center"/>
            </w:pPr>
            <w:r>
              <w:rPr>
                <w:sz w:val="20"/>
                <w:szCs w:val="20"/>
              </w:rPr>
              <w:t xml:space="preserve">0</w:t>
            </w:r>
          </w:p>
        </w:tc>
        <w:tc>
          <w:tcPr>
            <w:tcW w:w="700" w:type="dxa"/>
            <w:vAlign w:val="center"/>
          </w:tcPr>
          <w:p>
            <w:pPr>
              <w:keepNext/>
              <w:spacing w:before="0" w:after="0" w:line="240" w:lineRule="auto"/>
              <w:jc w:val="center"/>
            </w:pPr>
            <w:r>
              <w:rPr>
                <w:sz w:val="20"/>
                <w:szCs w:val="20"/>
              </w:rPr>
              <w:t xml:space="preserve">0</w:t>
            </w:r>
          </w:p>
        </w:tc>
        <w:tc>
          <w:tcPr>
            <w:tcW w:w="900" w:type="dxa"/>
            <w:vAlign w:val="center"/>
          </w:tcPr>
          <w:p>
            <w:pPr>
              <w:keepNext/>
              <w:spacing w:before="0" w:after="0" w:line="240" w:lineRule="auto"/>
              <w:jc w:val="center"/>
            </w:pPr>
            <w:r>
              <w:rPr>
                <w:sz w:val="20"/>
                <w:szCs w:val="20"/>
              </w:rPr>
              <w:t xml:space="preserve">2500</w:t>
            </w:r>
          </w:p>
        </w:tc>
        <w:tc>
          <w:tcPr>
            <w:tcW w:w="1200" w:type="dxa"/>
            <w:vAlign w:val="center"/>
          </w:tcPr>
          <w:p>
            <w:pPr>
              <w:keepNext/>
              <w:spacing w:before="0" w:after="0" w:line="240" w:lineRule="auto"/>
              <w:jc w:val="center"/>
            </w:pPr>
            <w:r>
              <w:rPr>
                <w:sz w:val="20"/>
                <w:szCs w:val="20"/>
              </w:rPr>
              <w:t xml:space="preserve">1.000</w:t>
            </w:r>
          </w:p>
        </w:tc>
        <w:tc>
          <w:tcPr>
            <w:tcW w:w="1100" w:type="dxa"/>
            <w:vAlign w:val="center"/>
          </w:tcPr>
          <w:p>
            <w:pPr>
              <w:keepNext/>
              <w:spacing w:before="0" w:after="0" w:line="240" w:lineRule="auto"/>
              <w:jc w:val="center"/>
            </w:pPr>
            <w:r>
              <w:rPr>
                <w:sz w:val="20"/>
                <w:szCs w:val="20"/>
              </w:rPr>
              <w:t xml:space="preserve">1.000</w:t>
            </w:r>
          </w:p>
        </w:tc>
        <w:tc>
          <w:tcPr>
            <w:tcW w:w="1200" w:type="dxa"/>
            <w:vAlign w:val="center"/>
          </w:tcPr>
          <w:p>
            <w:pPr>
              <w:keepNext/>
              <w:spacing w:before="0" w:after="0" w:line="240" w:lineRule="auto"/>
              <w:jc w:val="center"/>
            </w:pPr>
            <w:r>
              <w:rPr>
                <w:sz w:val="20"/>
                <w:szCs w:val="20"/>
              </w:rPr>
              <w:t xml:space="preserve">1.000</w:t>
            </w:r>
          </w:p>
        </w:tc>
      </w:tr>
      <w:tr>
        <w:trPr>
          <w:cantSplit/>
        </w:trPr>
        <w:tc>
          <w:tcPr>
            <w:tcW w:w="2500" w:type="dxa"/>
            <w:vAlign w:val="center"/>
          </w:tcPr>
          <w:p>
            <w:pPr>
              <w:spacing w:before="0" w:after="0" w:line="240" w:lineRule="auto"/>
              <w:jc w:val="left"/>
            </w:pPr>
            <w:r>
              <w:rPr>
                <w:sz w:val="20"/>
                <w:szCs w:val="20"/>
              </w:rPr>
              <w:t xml:space="preserve">Rules + Isolation Forest</w:t>
            </w:r>
          </w:p>
        </w:tc>
        <w:tc>
          <w:tcPr>
            <w:tcW w:w="700" w:type="dxa"/>
            <w:vAlign w:val="center"/>
          </w:tcPr>
          <w:p>
            <w:pPr>
              <w:spacing w:before="0" w:after="0" w:line="240" w:lineRule="auto"/>
              <w:jc w:val="center"/>
            </w:pPr>
            <w:r>
              <w:rPr>
                <w:sz w:val="20"/>
                <w:szCs w:val="20"/>
              </w:rPr>
              <w:t xml:space="preserve">196</w:t>
            </w:r>
          </w:p>
        </w:tc>
        <w:tc>
          <w:tcPr>
            <w:tcW w:w="700" w:type="dxa"/>
            <w:vAlign w:val="center"/>
          </w:tcPr>
          <w:p>
            <w:pPr>
              <w:spacing w:before="0" w:after="0" w:line="240" w:lineRule="auto"/>
              <w:jc w:val="center"/>
            </w:pPr>
            <w:r>
              <w:rPr>
                <w:sz w:val="20"/>
                <w:szCs w:val="20"/>
              </w:rPr>
              <w:t xml:space="preserve">16</w:t>
            </w:r>
          </w:p>
        </w:tc>
        <w:tc>
          <w:tcPr>
            <w:tcW w:w="700" w:type="dxa"/>
            <w:vAlign w:val="center"/>
          </w:tcPr>
          <w:p>
            <w:pPr>
              <w:spacing w:before="0" w:after="0" w:line="240" w:lineRule="auto"/>
              <w:jc w:val="center"/>
            </w:pPr>
            <w:r>
              <w:rPr>
                <w:sz w:val="20"/>
                <w:szCs w:val="20"/>
              </w:rPr>
              <w:t xml:space="preserve">0</w:t>
            </w:r>
          </w:p>
        </w:tc>
        <w:tc>
          <w:tcPr>
            <w:tcW w:w="900" w:type="dxa"/>
            <w:vAlign w:val="center"/>
          </w:tcPr>
          <w:p>
            <w:pPr>
              <w:spacing w:before="0" w:after="0" w:line="240" w:lineRule="auto"/>
              <w:jc w:val="center"/>
            </w:pPr>
            <w:r>
              <w:rPr>
                <w:sz w:val="20"/>
                <w:szCs w:val="20"/>
              </w:rPr>
              <w:t xml:space="preserve">2484</w:t>
            </w:r>
          </w:p>
        </w:tc>
        <w:tc>
          <w:tcPr>
            <w:tcW w:w="1200" w:type="dxa"/>
            <w:vAlign w:val="center"/>
          </w:tcPr>
          <w:p>
            <w:pPr>
              <w:spacing w:before="0" w:after="0" w:line="240" w:lineRule="auto"/>
              <w:jc w:val="center"/>
            </w:pPr>
            <w:r>
              <w:rPr>
                <w:sz w:val="20"/>
                <w:szCs w:val="20"/>
              </w:rPr>
              <w:t xml:space="preserve">0.925</w:t>
            </w:r>
          </w:p>
        </w:tc>
        <w:tc>
          <w:tcPr>
            <w:tcW w:w="1100" w:type="dxa"/>
            <w:vAlign w:val="center"/>
          </w:tcPr>
          <w:p>
            <w:pPr>
              <w:spacing w:before="0" w:after="0" w:line="240" w:lineRule="auto"/>
              <w:jc w:val="center"/>
            </w:pPr>
            <w:r>
              <w:rPr>
                <w:sz w:val="20"/>
                <w:szCs w:val="20"/>
              </w:rPr>
              <w:t xml:space="preserve">1.000</w:t>
            </w:r>
          </w:p>
        </w:tc>
        <w:tc>
          <w:tcPr>
            <w:tcW w:w="1200" w:type="dxa"/>
            <w:vAlign w:val="center"/>
          </w:tcPr>
          <w:p>
            <w:pPr>
              <w:spacing w:before="0" w:after="0" w:line="240" w:lineRule="auto"/>
              <w:jc w:val="center"/>
            </w:pPr>
            <w:r>
              <w:rPr>
                <w:sz w:val="20"/>
                <w:szCs w:val="20"/>
              </w:rPr>
              <w:t xml:space="preserve">0.961</w:t>
            </w:r>
          </w:p>
        </w:tc>
      </w:tr>
    </w:tbl>
    <w:p>
      <w:pPr>
        <w:spacing w:before="0" w:after="120" w:line="240" w:lineRule="auto"/>
        <w:jc w:val="both"/>
      </w:pPr>
    </w:p>
    <w:p xmlns:a="http://schemas.openxmlformats.org/drawingml/2006/main" xmlns:pic="http://schemas.openxmlformats.org/drawingml/2006/picture">
      <w:pPr>
        <w:keepNext/>
        <w:spacing w:before="120" w:after="60" w:line="240" w:lineRule="auto"/>
        <w:jc w:val="center"/>
      </w:pPr>
      <w:r>
        <w:drawing>
          <wp:inline distT="0" distB="0" distL="0" distR="0">
            <wp:extent cx="3566160" cy="2239051"/>
            <wp:docPr id="104" name="Figure 104" descr="Precision, recall and F1-score of the two detector configurations"/>
            <wp:cNvGraphicFramePr>
              <a:graphicFrameLocks noChangeAspect="1"/>
            </wp:cNvGraphicFramePr>
            <a:graphic>
              <a:graphicData uri="http://schemas.openxmlformats.org/drawingml/2006/picture">
                <pic:pic>
                  <pic:nvPicPr>
                    <pic:cNvPr id="0" name="fig_metrics.png"/>
                    <pic:cNvPicPr/>
                  </pic:nvPicPr>
                  <pic:blipFill>
                    <a:blip r:embed="rIdFig4"/>
                    <a:stretch>
                      <a:fillRect/>
                    </a:stretch>
                  </pic:blipFill>
                  <pic:spPr>
                    <a:xfrm>
                      <a:off x="0" y="0"/>
                      <a:ext cx="3566160" cy="2239051"/>
                    </a:xfrm>
                    <a:prstGeom prst="rect">
                      <a:avLst/>
                    </a:prstGeom>
                  </pic:spPr>
                </pic:pic>
              </a:graphicData>
            </a:graphic>
          </wp:inline>
        </w:drawing>
      </w:r>
    </w:p>
    <w:p>
      <w:pPr>
        <w:spacing w:before="0" w:after="200" w:line="300" w:lineRule="auto"/>
        <w:jc w:val="center"/>
      </w:pPr>
      <w:r>
        <w:rPr>
          <w:b/>
          <w:bCs/>
          <w:sz w:val="22"/>
          <w:szCs w:val="22"/>
        </w:rPr>
        <w:t xml:space="preserve">Figure 4.2: </w:t>
      </w:r>
      <w:r>
        <w:rPr>
          <w:sz w:val="22"/>
          <w:szCs w:val="22"/>
        </w:rPr>
        <w:t xml:space="preserve">Precision, recall and F1-score of the two detector configurations</w:t>
      </w:r>
    </w:p>
    <w:p>
      <w:pPr>
        <w:keepNext/>
        <w:spacing w:before="120" w:after="60" w:line="300" w:lineRule="auto"/>
        <w:jc w:val="center"/>
      </w:pPr>
      <w:r>
        <w:rPr>
          <w:b/>
          <w:bCs/>
          <w:sz w:val="22"/>
          <w:szCs w:val="22"/>
        </w:rPr>
        <w:t xml:space="preserve">Table 4.3: </w:t>
      </w:r>
      <w:r>
        <w:rPr>
          <w:sz w:val="22"/>
          <w:szCs w:val="22"/>
        </w:rPr>
        <w:t xml:space="preserve">Per-attack detection and classification</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400"/>
        <w:gridCol w:w="1200"/>
        <w:gridCol w:w="2100"/>
        <w:gridCol w:w="2000"/>
        <w:gridCol w:w="1300"/>
      </w:tblGrid>
      <w:tr>
        <w:trPr>
          <w:cantSplit/>
          <w:tblHeader/>
        </w:trPr>
        <w:tc>
          <w:tcPr>
            <w:tcW w:w="2400" w:type="dxa"/>
            <w:shd w:val="clear" w:color="auto" w:fill="D9D9D9"/>
            <w:vAlign w:val="center"/>
          </w:tcPr>
          <w:p>
            <w:pPr>
              <w:keepNext/>
              <w:spacing w:before="0" w:after="0" w:line="240" w:lineRule="auto"/>
              <w:jc w:val="left"/>
            </w:pPr>
            <w:r>
              <w:rPr>
                <w:b/>
                <w:bCs/>
                <w:sz w:val="20"/>
                <w:szCs w:val="20"/>
              </w:rPr>
              <w:t xml:space="preserve">Attack type</w:t>
            </w:r>
          </w:p>
        </w:tc>
        <w:tc>
          <w:tcPr>
            <w:tcW w:w="1200" w:type="dxa"/>
            <w:shd w:val="clear" w:color="auto" w:fill="D9D9D9"/>
            <w:vAlign w:val="center"/>
          </w:tcPr>
          <w:p>
            <w:pPr>
              <w:keepNext/>
              <w:spacing w:before="0" w:after="0" w:line="240" w:lineRule="auto"/>
              <w:jc w:val="center"/>
            </w:pPr>
            <w:r>
              <w:rPr>
                <w:b/>
                <w:bCs/>
                <w:sz w:val="20"/>
                <w:szCs w:val="20"/>
              </w:rPr>
              <w:t xml:space="preserve">Events</w:t>
            </w:r>
          </w:p>
        </w:tc>
        <w:tc>
          <w:tcPr>
            <w:tcW w:w="2100" w:type="dxa"/>
            <w:shd w:val="clear" w:color="auto" w:fill="D9D9D9"/>
            <w:vAlign w:val="center"/>
          </w:tcPr>
          <w:p>
            <w:pPr>
              <w:keepNext/>
              <w:spacing w:before="0" w:after="0" w:line="240" w:lineRule="auto"/>
              <w:jc w:val="center"/>
            </w:pPr>
            <w:r>
              <w:rPr>
                <w:b/>
                <w:bCs/>
                <w:sz w:val="20"/>
                <w:szCs w:val="20"/>
              </w:rPr>
              <w:t xml:space="preserve">Detected by any alert</w:t>
            </w:r>
          </w:p>
        </w:tc>
        <w:tc>
          <w:tcPr>
            <w:tcW w:w="2000" w:type="dxa"/>
            <w:shd w:val="clear" w:color="auto" w:fill="D9D9D9"/>
            <w:vAlign w:val="center"/>
          </w:tcPr>
          <w:p>
            <w:pPr>
              <w:keepNext/>
              <w:spacing w:before="0" w:after="0" w:line="240" w:lineRule="auto"/>
              <w:jc w:val="center"/>
            </w:pPr>
            <w:r>
              <w:rPr>
                <w:b/>
                <w:bCs/>
                <w:sz w:val="20"/>
                <w:szCs w:val="20"/>
              </w:rPr>
              <w:t xml:space="preserve">Correctly classified</w:t>
            </w:r>
          </w:p>
        </w:tc>
        <w:tc>
          <w:tcPr>
            <w:tcW w:w="1300" w:type="dxa"/>
            <w:shd w:val="clear" w:color="auto" w:fill="D9D9D9"/>
            <w:vAlign w:val="center"/>
          </w:tcPr>
          <w:p>
            <w:pPr>
              <w:keepNext/>
              <w:spacing w:before="0" w:after="0" w:line="240" w:lineRule="auto"/>
              <w:jc w:val="center"/>
            </w:pPr>
            <w:r>
              <w:rPr>
                <w:b/>
                <w:bCs/>
                <w:sz w:val="20"/>
                <w:szCs w:val="20"/>
              </w:rPr>
              <w:t xml:space="preserve">Recall</w:t>
            </w:r>
          </w:p>
        </w:tc>
      </w:tr>
      <w:tr>
        <w:trPr>
          <w:cantSplit/>
        </w:trPr>
        <w:tc>
          <w:tcPr>
            <w:tcW w:w="2400" w:type="dxa"/>
            <w:vAlign w:val="center"/>
          </w:tcPr>
          <w:p>
            <w:pPr>
              <w:keepNext/>
              <w:spacing w:before="0" w:after="0" w:line="240" w:lineRule="auto"/>
              <w:jc w:val="left"/>
            </w:pPr>
            <w:r>
              <w:rPr>
                <w:sz w:val="20"/>
                <w:szCs w:val="20"/>
              </w:rPr>
              <w:t xml:space="preserve">ssh_brute_force</w:t>
            </w:r>
          </w:p>
        </w:tc>
        <w:tc>
          <w:tcPr>
            <w:tcW w:w="1200" w:type="dxa"/>
            <w:vAlign w:val="center"/>
          </w:tcPr>
          <w:p>
            <w:pPr>
              <w:keepNext/>
              <w:spacing w:before="0" w:after="0" w:line="240" w:lineRule="auto"/>
              <w:jc w:val="center"/>
            </w:pPr>
            <w:r>
              <w:rPr>
                <w:sz w:val="20"/>
                <w:szCs w:val="20"/>
              </w:rPr>
              <w:t xml:space="preserve">71</w:t>
            </w:r>
          </w:p>
        </w:tc>
        <w:tc>
          <w:tcPr>
            <w:tcW w:w="2100" w:type="dxa"/>
            <w:vAlign w:val="center"/>
          </w:tcPr>
          <w:p>
            <w:pPr>
              <w:keepNext/>
              <w:spacing w:before="0" w:after="0" w:line="240" w:lineRule="auto"/>
              <w:jc w:val="center"/>
            </w:pPr>
            <w:r>
              <w:rPr>
                <w:sz w:val="20"/>
                <w:szCs w:val="20"/>
              </w:rPr>
              <w:t xml:space="preserve">71</w:t>
            </w:r>
          </w:p>
        </w:tc>
        <w:tc>
          <w:tcPr>
            <w:tcW w:w="2000" w:type="dxa"/>
            <w:vAlign w:val="center"/>
          </w:tcPr>
          <w:p>
            <w:pPr>
              <w:keepNext/>
              <w:spacing w:before="0" w:after="0" w:line="240" w:lineRule="auto"/>
              <w:jc w:val="center"/>
            </w:pPr>
            <w:r>
              <w:rPr>
                <w:sz w:val="20"/>
                <w:szCs w:val="20"/>
              </w:rPr>
              <w:t xml:space="preserve">71</w:t>
            </w:r>
          </w:p>
        </w:tc>
        <w:tc>
          <w:tcPr>
            <w:tcW w:w="1300" w:type="dxa"/>
            <w:vAlign w:val="center"/>
          </w:tcPr>
          <w:p>
            <w:pPr>
              <w:keepNext/>
              <w:spacing w:before="0" w:after="0" w:line="240" w:lineRule="auto"/>
              <w:jc w:val="center"/>
            </w:pPr>
            <w:r>
              <w:rPr>
                <w:sz w:val="20"/>
                <w:szCs w:val="20"/>
              </w:rPr>
              <w:t xml:space="preserve">1.00</w:t>
            </w:r>
          </w:p>
        </w:tc>
      </w:tr>
      <w:tr>
        <w:trPr>
          <w:cantSplit/>
        </w:trPr>
        <w:tc>
          <w:tcPr>
            <w:tcW w:w="2400" w:type="dxa"/>
            <w:vAlign w:val="center"/>
          </w:tcPr>
          <w:p>
            <w:pPr>
              <w:keepNext/>
              <w:spacing w:before="0" w:after="0" w:line="240" w:lineRule="auto"/>
              <w:jc w:val="left"/>
            </w:pPr>
            <w:r>
              <w:rPr>
                <w:sz w:val="20"/>
                <w:szCs w:val="20"/>
              </w:rPr>
              <w:t xml:space="preserve">port_scan</w:t>
            </w:r>
          </w:p>
        </w:tc>
        <w:tc>
          <w:tcPr>
            <w:tcW w:w="1200" w:type="dxa"/>
            <w:vAlign w:val="center"/>
          </w:tcPr>
          <w:p>
            <w:pPr>
              <w:keepNext/>
              <w:spacing w:before="0" w:after="0" w:line="240" w:lineRule="auto"/>
              <w:jc w:val="center"/>
            </w:pPr>
            <w:r>
              <w:rPr>
                <w:sz w:val="20"/>
                <w:szCs w:val="20"/>
              </w:rPr>
              <w:t xml:space="preserve">60</w:t>
            </w:r>
          </w:p>
        </w:tc>
        <w:tc>
          <w:tcPr>
            <w:tcW w:w="2100" w:type="dxa"/>
            <w:vAlign w:val="center"/>
          </w:tcPr>
          <w:p>
            <w:pPr>
              <w:keepNext/>
              <w:spacing w:before="0" w:after="0" w:line="240" w:lineRule="auto"/>
              <w:jc w:val="center"/>
            </w:pPr>
            <w:r>
              <w:rPr>
                <w:sz w:val="20"/>
                <w:szCs w:val="20"/>
              </w:rPr>
              <w:t xml:space="preserve">60</w:t>
            </w:r>
          </w:p>
        </w:tc>
        <w:tc>
          <w:tcPr>
            <w:tcW w:w="2000" w:type="dxa"/>
            <w:vAlign w:val="center"/>
          </w:tcPr>
          <w:p>
            <w:pPr>
              <w:keepNext/>
              <w:spacing w:before="0" w:after="0" w:line="240" w:lineRule="auto"/>
              <w:jc w:val="center"/>
            </w:pPr>
            <w:r>
              <w:rPr>
                <w:sz w:val="20"/>
                <w:szCs w:val="20"/>
              </w:rPr>
              <w:t xml:space="preserve">60</w:t>
            </w:r>
          </w:p>
        </w:tc>
        <w:tc>
          <w:tcPr>
            <w:tcW w:w="1300" w:type="dxa"/>
            <w:vAlign w:val="center"/>
          </w:tcPr>
          <w:p>
            <w:pPr>
              <w:keepNext/>
              <w:spacing w:before="0" w:after="0" w:line="240" w:lineRule="auto"/>
              <w:jc w:val="center"/>
            </w:pPr>
            <w:r>
              <w:rPr>
                <w:sz w:val="20"/>
                <w:szCs w:val="20"/>
              </w:rPr>
              <w:t xml:space="preserve">1.00</w:t>
            </w:r>
          </w:p>
        </w:tc>
      </w:tr>
      <w:tr>
        <w:trPr>
          <w:cantSplit/>
        </w:trPr>
        <w:tc>
          <w:tcPr>
            <w:tcW w:w="2400" w:type="dxa"/>
            <w:vAlign w:val="center"/>
          </w:tcPr>
          <w:p>
            <w:pPr>
              <w:keepNext/>
              <w:spacing w:before="0" w:after="0" w:line="240" w:lineRule="auto"/>
              <w:jc w:val="left"/>
            </w:pPr>
            <w:r>
              <w:rPr>
                <w:sz w:val="20"/>
                <w:szCs w:val="20"/>
              </w:rPr>
              <w:t xml:space="preserve">sql_injection</w:t>
            </w:r>
          </w:p>
        </w:tc>
        <w:tc>
          <w:tcPr>
            <w:tcW w:w="1200" w:type="dxa"/>
            <w:vAlign w:val="center"/>
          </w:tcPr>
          <w:p>
            <w:pPr>
              <w:keepNext/>
              <w:spacing w:before="0" w:after="0" w:line="240" w:lineRule="auto"/>
              <w:jc w:val="center"/>
            </w:pPr>
            <w:r>
              <w:rPr>
                <w:sz w:val="20"/>
                <w:szCs w:val="20"/>
              </w:rPr>
              <w:t xml:space="preserve">12</w:t>
            </w:r>
          </w:p>
        </w:tc>
        <w:tc>
          <w:tcPr>
            <w:tcW w:w="2100" w:type="dxa"/>
            <w:vAlign w:val="center"/>
          </w:tcPr>
          <w:p>
            <w:pPr>
              <w:keepNext/>
              <w:spacing w:before="0" w:after="0" w:line="240" w:lineRule="auto"/>
              <w:jc w:val="center"/>
            </w:pPr>
            <w:r>
              <w:rPr>
                <w:sz w:val="20"/>
                <w:szCs w:val="20"/>
              </w:rPr>
              <w:t xml:space="preserve">12</w:t>
            </w:r>
          </w:p>
        </w:tc>
        <w:tc>
          <w:tcPr>
            <w:tcW w:w="2000" w:type="dxa"/>
            <w:vAlign w:val="center"/>
          </w:tcPr>
          <w:p>
            <w:pPr>
              <w:keepNext/>
              <w:spacing w:before="0" w:after="0" w:line="240" w:lineRule="auto"/>
              <w:jc w:val="center"/>
            </w:pPr>
            <w:r>
              <w:rPr>
                <w:sz w:val="20"/>
                <w:szCs w:val="20"/>
              </w:rPr>
              <w:t xml:space="preserve">12</w:t>
            </w:r>
          </w:p>
        </w:tc>
        <w:tc>
          <w:tcPr>
            <w:tcW w:w="1300" w:type="dxa"/>
            <w:vAlign w:val="center"/>
          </w:tcPr>
          <w:p>
            <w:pPr>
              <w:keepNext/>
              <w:spacing w:before="0" w:after="0" w:line="240" w:lineRule="auto"/>
              <w:jc w:val="center"/>
            </w:pPr>
            <w:r>
              <w:rPr>
                <w:sz w:val="20"/>
                <w:szCs w:val="20"/>
              </w:rPr>
              <w:t xml:space="preserve">1.00</w:t>
            </w:r>
          </w:p>
        </w:tc>
      </w:tr>
      <w:tr>
        <w:trPr>
          <w:cantSplit/>
        </w:trPr>
        <w:tc>
          <w:tcPr>
            <w:tcW w:w="2400" w:type="dxa"/>
            <w:vAlign w:val="center"/>
          </w:tcPr>
          <w:p>
            <w:pPr>
              <w:keepNext/>
              <w:spacing w:before="0" w:after="0" w:line="240" w:lineRule="auto"/>
              <w:jc w:val="left"/>
            </w:pPr>
            <w:r>
              <w:rPr>
                <w:sz w:val="20"/>
                <w:szCs w:val="20"/>
              </w:rPr>
              <w:t xml:space="preserve">c2_beaconing</w:t>
            </w:r>
          </w:p>
        </w:tc>
        <w:tc>
          <w:tcPr>
            <w:tcW w:w="1200" w:type="dxa"/>
            <w:vAlign w:val="center"/>
          </w:tcPr>
          <w:p>
            <w:pPr>
              <w:keepNext/>
              <w:spacing w:before="0" w:after="0" w:line="240" w:lineRule="auto"/>
              <w:jc w:val="center"/>
            </w:pPr>
            <w:r>
              <w:rPr>
                <w:sz w:val="20"/>
                <w:szCs w:val="20"/>
              </w:rPr>
              <w:t xml:space="preserve">40</w:t>
            </w:r>
          </w:p>
        </w:tc>
        <w:tc>
          <w:tcPr>
            <w:tcW w:w="2100" w:type="dxa"/>
            <w:vAlign w:val="center"/>
          </w:tcPr>
          <w:p>
            <w:pPr>
              <w:keepNext/>
              <w:spacing w:before="0" w:after="0" w:line="240" w:lineRule="auto"/>
              <w:jc w:val="center"/>
            </w:pPr>
            <w:r>
              <w:rPr>
                <w:sz w:val="20"/>
                <w:szCs w:val="20"/>
              </w:rPr>
              <w:t xml:space="preserve">40</w:t>
            </w:r>
          </w:p>
        </w:tc>
        <w:tc>
          <w:tcPr>
            <w:tcW w:w="2000" w:type="dxa"/>
            <w:vAlign w:val="center"/>
          </w:tcPr>
          <w:p>
            <w:pPr>
              <w:keepNext/>
              <w:spacing w:before="0" w:after="0" w:line="240" w:lineRule="auto"/>
              <w:jc w:val="center"/>
            </w:pPr>
            <w:r>
              <w:rPr>
                <w:sz w:val="20"/>
                <w:szCs w:val="20"/>
              </w:rPr>
              <w:t xml:space="preserve">40</w:t>
            </w:r>
          </w:p>
        </w:tc>
        <w:tc>
          <w:tcPr>
            <w:tcW w:w="1300" w:type="dxa"/>
            <w:vAlign w:val="center"/>
          </w:tcPr>
          <w:p>
            <w:pPr>
              <w:keepNext/>
              <w:spacing w:before="0" w:after="0" w:line="240" w:lineRule="auto"/>
              <w:jc w:val="center"/>
            </w:pPr>
            <w:r>
              <w:rPr>
                <w:sz w:val="20"/>
                <w:szCs w:val="20"/>
              </w:rPr>
              <w:t xml:space="preserve">1.00</w:t>
            </w:r>
          </w:p>
        </w:tc>
      </w:tr>
      <w:tr>
        <w:trPr>
          <w:cantSplit/>
        </w:trPr>
        <w:tc>
          <w:tcPr>
            <w:tcW w:w="2400" w:type="dxa"/>
            <w:vAlign w:val="center"/>
          </w:tcPr>
          <w:p>
            <w:pPr>
              <w:keepNext/>
              <w:spacing w:before="0" w:after="0" w:line="240" w:lineRule="auto"/>
              <w:jc w:val="left"/>
            </w:pPr>
            <w:r>
              <w:rPr>
                <w:sz w:val="20"/>
                <w:szCs w:val="20"/>
              </w:rPr>
              <w:t xml:space="preserve">data_exfiltration</w:t>
            </w:r>
          </w:p>
        </w:tc>
        <w:tc>
          <w:tcPr>
            <w:tcW w:w="1200" w:type="dxa"/>
            <w:vAlign w:val="center"/>
          </w:tcPr>
          <w:p>
            <w:pPr>
              <w:keepNext/>
              <w:spacing w:before="0" w:after="0" w:line="240" w:lineRule="auto"/>
              <w:jc w:val="center"/>
            </w:pPr>
            <w:r>
              <w:rPr>
                <w:sz w:val="20"/>
                <w:szCs w:val="20"/>
              </w:rPr>
              <w:t xml:space="preserve">8</w:t>
            </w:r>
          </w:p>
        </w:tc>
        <w:tc>
          <w:tcPr>
            <w:tcW w:w="2100" w:type="dxa"/>
            <w:vAlign w:val="center"/>
          </w:tcPr>
          <w:p>
            <w:pPr>
              <w:keepNext/>
              <w:spacing w:before="0" w:after="0" w:line="240" w:lineRule="auto"/>
              <w:jc w:val="center"/>
            </w:pPr>
            <w:r>
              <w:rPr>
                <w:sz w:val="20"/>
                <w:szCs w:val="20"/>
              </w:rPr>
              <w:t xml:space="preserve">8</w:t>
            </w:r>
          </w:p>
        </w:tc>
        <w:tc>
          <w:tcPr>
            <w:tcW w:w="2000" w:type="dxa"/>
            <w:vAlign w:val="center"/>
          </w:tcPr>
          <w:p>
            <w:pPr>
              <w:keepNext/>
              <w:spacing w:before="0" w:after="0" w:line="240" w:lineRule="auto"/>
              <w:jc w:val="center"/>
            </w:pPr>
            <w:r>
              <w:rPr>
                <w:sz w:val="20"/>
                <w:szCs w:val="20"/>
              </w:rPr>
              <w:t xml:space="preserve">8</w:t>
            </w:r>
          </w:p>
        </w:tc>
        <w:tc>
          <w:tcPr>
            <w:tcW w:w="1300" w:type="dxa"/>
            <w:vAlign w:val="center"/>
          </w:tcPr>
          <w:p>
            <w:pPr>
              <w:keepNext/>
              <w:spacing w:before="0" w:after="0" w:line="240" w:lineRule="auto"/>
              <w:jc w:val="center"/>
            </w:pPr>
            <w:r>
              <w:rPr>
                <w:sz w:val="20"/>
                <w:szCs w:val="20"/>
              </w:rPr>
              <w:t xml:space="preserve">1.00</w:t>
            </w:r>
          </w:p>
        </w:tc>
      </w:tr>
      <w:tr>
        <w:trPr>
          <w:cantSplit/>
        </w:trPr>
        <w:tc>
          <w:tcPr>
            <w:tcW w:w="2400" w:type="dxa"/>
            <w:vAlign w:val="center"/>
          </w:tcPr>
          <w:p>
            <w:pPr>
              <w:spacing w:before="0" w:after="0" w:line="240" w:lineRule="auto"/>
              <w:jc w:val="left"/>
            </w:pPr>
            <w:r>
              <w:rPr>
                <w:sz w:val="20"/>
                <w:szCs w:val="20"/>
              </w:rPr>
              <w:t xml:space="preserve">privilege_escalation</w:t>
            </w:r>
          </w:p>
        </w:tc>
        <w:tc>
          <w:tcPr>
            <w:tcW w:w="1200" w:type="dxa"/>
            <w:vAlign w:val="center"/>
          </w:tcPr>
          <w:p>
            <w:pPr>
              <w:spacing w:before="0" w:after="0" w:line="240" w:lineRule="auto"/>
              <w:jc w:val="center"/>
            </w:pPr>
            <w:r>
              <w:rPr>
                <w:sz w:val="20"/>
                <w:szCs w:val="20"/>
              </w:rPr>
              <w:t xml:space="preserve">5</w:t>
            </w:r>
          </w:p>
        </w:tc>
        <w:tc>
          <w:tcPr>
            <w:tcW w:w="2100" w:type="dxa"/>
            <w:vAlign w:val="center"/>
          </w:tcPr>
          <w:p>
            <w:pPr>
              <w:spacing w:before="0" w:after="0" w:line="240" w:lineRule="auto"/>
              <w:jc w:val="center"/>
            </w:pPr>
            <w:r>
              <w:rPr>
                <w:sz w:val="20"/>
                <w:szCs w:val="20"/>
              </w:rPr>
              <w:t xml:space="preserve">5</w:t>
            </w:r>
          </w:p>
        </w:tc>
        <w:tc>
          <w:tcPr>
            <w:tcW w:w="2000" w:type="dxa"/>
            <w:vAlign w:val="center"/>
          </w:tcPr>
          <w:p>
            <w:pPr>
              <w:spacing w:before="0" w:after="0" w:line="240" w:lineRule="auto"/>
              <w:jc w:val="center"/>
            </w:pPr>
            <w:r>
              <w:rPr>
                <w:sz w:val="20"/>
                <w:szCs w:val="20"/>
              </w:rPr>
              <w:t xml:space="preserve">5</w:t>
            </w:r>
          </w:p>
        </w:tc>
        <w:tc>
          <w:tcPr>
            <w:tcW w:w="1300" w:type="dxa"/>
            <w:vAlign w:val="center"/>
          </w:tcPr>
          <w:p>
            <w:pPr>
              <w:spacing w:before="0" w:after="0" w:line="240" w:lineRule="auto"/>
              <w:jc w:val="center"/>
            </w:pPr>
            <w:r>
              <w:rPr>
                <w:sz w:val="20"/>
                <w:szCs w:val="20"/>
              </w:rPr>
              <w:t xml:space="preserve">1.00</w:t>
            </w:r>
          </w:p>
        </w:tc>
      </w:tr>
    </w:tbl>
    <w:p>
      <w:pPr>
        <w:spacing w:before="0" w:after="120" w:line="240" w:lineRule="auto"/>
        <w:jc w:val="both"/>
      </w:pPr>
    </w:p>
    <w:p>
      <w:pPr>
        <w:spacing w:before="0" w:after="120" w:line="300" w:lineRule="auto"/>
        <w:jc w:val="both"/>
      </w:pPr>
      <w:r>
        <w:rPr>
          <w:b/>
          <w:bCs/>
          <w:sz w:val="24"/>
          <w:szCs w:val="24"/>
        </w:rPr>
        <w:t xml:space="preserve">Retrieval quality.</w:t>
      </w:r>
      <w:r>
        <w:rPr>
          <w:sz w:val="24"/>
          <w:szCs w:val="24"/>
        </w:rPr>
        <w:t xml:space="preserve"> Using the hashing embedder, the correct ATT&amp;CK technique was the top result for 7 of the 8 test queries, giving hit-rate@1 and hit-rate@3 of 0.88. Table 4.4 shows the outcome for each query.</w:t>
      </w:r>
    </w:p>
    <w:p>
      <w:pPr>
        <w:keepNext/>
        <w:spacing w:before="120" w:after="60" w:line="300" w:lineRule="auto"/>
        <w:jc w:val="center"/>
      </w:pPr>
      <w:r>
        <w:rPr>
          <w:b/>
          <w:bCs/>
          <w:sz w:val="22"/>
          <w:szCs w:val="22"/>
        </w:rPr>
        <w:t xml:space="preserve">Table 4.4: </w:t>
      </w:r>
      <w:r>
        <w:rPr>
          <w:sz w:val="22"/>
          <w:szCs w:val="22"/>
        </w:rPr>
        <w:t xml:space="preserve">RAG retrieval test queries (hashing embedder)</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4300"/>
        <w:gridCol w:w="1200"/>
        <w:gridCol w:w="1700"/>
        <w:gridCol w:w="1800"/>
      </w:tblGrid>
      <w:tr>
        <w:trPr>
          <w:cantSplit/>
          <w:tblHeader/>
        </w:trPr>
        <w:tc>
          <w:tcPr>
            <w:tcW w:w="4300" w:type="dxa"/>
            <w:shd w:val="clear" w:color="auto" w:fill="D9D9D9"/>
            <w:vAlign w:val="center"/>
          </w:tcPr>
          <w:p>
            <w:pPr>
              <w:keepNext/>
              <w:spacing w:before="0" w:after="0" w:line="240" w:lineRule="auto"/>
              <w:jc w:val="left"/>
            </w:pPr>
            <w:r>
              <w:rPr>
                <w:b/>
                <w:bCs/>
                <w:sz w:val="20"/>
                <w:szCs w:val="20"/>
              </w:rPr>
              <w:t xml:space="preserve">Query</w:t>
            </w:r>
          </w:p>
        </w:tc>
        <w:tc>
          <w:tcPr>
            <w:tcW w:w="1200" w:type="dxa"/>
            <w:shd w:val="clear" w:color="auto" w:fill="D9D9D9"/>
            <w:vAlign w:val="center"/>
          </w:tcPr>
          <w:p>
            <w:pPr>
              <w:keepNext/>
              <w:spacing w:before="0" w:after="0" w:line="240" w:lineRule="auto"/>
              <w:jc w:val="left"/>
            </w:pPr>
            <w:r>
              <w:rPr>
                <w:b/>
                <w:bCs/>
                <w:sz w:val="20"/>
                <w:szCs w:val="20"/>
              </w:rPr>
              <w:t xml:space="preserve">Expected</w:t>
            </w:r>
          </w:p>
        </w:tc>
        <w:tc>
          <w:tcPr>
            <w:tcW w:w="1700" w:type="dxa"/>
            <w:shd w:val="clear" w:color="auto" w:fill="D9D9D9"/>
            <w:vAlign w:val="center"/>
          </w:tcPr>
          <w:p>
            <w:pPr>
              <w:keepNext/>
              <w:spacing w:before="0" w:after="0" w:line="240" w:lineRule="auto"/>
              <w:jc w:val="left"/>
            </w:pPr>
            <w:r>
              <w:rPr>
                <w:b/>
                <w:bCs/>
                <w:sz w:val="20"/>
                <w:szCs w:val="20"/>
              </w:rPr>
              <w:t xml:space="preserve">Top-1 result</w:t>
            </w:r>
          </w:p>
        </w:tc>
        <w:tc>
          <w:tcPr>
            <w:tcW w:w="1800" w:type="dxa"/>
            <w:shd w:val="clear" w:color="auto" w:fill="D9D9D9"/>
            <w:vAlign w:val="center"/>
          </w:tcPr>
          <w:p>
            <w:pPr>
              <w:keepNext/>
              <w:spacing w:before="0" w:after="0" w:line="240" w:lineRule="auto"/>
              <w:jc w:val="left"/>
            </w:pPr>
            <w:r>
              <w:rPr>
                <w:b/>
                <w:bCs/>
                <w:sz w:val="20"/>
                <w:szCs w:val="20"/>
              </w:rPr>
              <w:t xml:space="preserve">Outcome</w:t>
            </w:r>
          </w:p>
        </w:tc>
      </w:tr>
      <w:tr>
        <w:trPr>
          <w:cantSplit/>
        </w:trPr>
        <w:tc>
          <w:tcPr>
            <w:tcW w:w="4300" w:type="dxa"/>
            <w:vAlign w:val="center"/>
          </w:tcPr>
          <w:p>
            <w:pPr>
              <w:keepNext/>
              <w:spacing w:before="0" w:after="0" w:line="240" w:lineRule="auto"/>
              <w:jc w:val="left"/>
            </w:pPr>
            <w:r>
              <w:rPr>
                <w:sz w:val="20"/>
                <w:szCs w:val="20"/>
              </w:rPr>
              <w:t xml:space="preserve">many failed ssh logins from one ip</w:t>
            </w:r>
          </w:p>
        </w:tc>
        <w:tc>
          <w:tcPr>
            <w:tcW w:w="1200" w:type="dxa"/>
            <w:vAlign w:val="center"/>
          </w:tcPr>
          <w:p>
            <w:pPr>
              <w:keepNext/>
              <w:spacing w:before="0" w:after="0" w:line="240" w:lineRule="auto"/>
              <w:jc w:val="left"/>
            </w:pPr>
            <w:r>
              <w:rPr>
                <w:sz w:val="20"/>
                <w:szCs w:val="20"/>
              </w:rPr>
              <w:t xml:space="preserve">T1110</w:t>
            </w:r>
          </w:p>
        </w:tc>
        <w:tc>
          <w:tcPr>
            <w:tcW w:w="1700" w:type="dxa"/>
            <w:vAlign w:val="center"/>
          </w:tcPr>
          <w:p>
            <w:pPr>
              <w:keepNext/>
              <w:spacing w:before="0" w:after="0" w:line="240" w:lineRule="auto"/>
              <w:jc w:val="left"/>
            </w:pPr>
            <w:r>
              <w:rPr>
                <w:sz w:val="20"/>
                <w:szCs w:val="20"/>
              </w:rPr>
              <w:t xml:space="preserve">T1110</w:t>
            </w:r>
          </w:p>
        </w:tc>
        <w:tc>
          <w:tcPr>
            <w:tcW w:w="1800" w:type="dxa"/>
            <w:vAlign w:val="center"/>
          </w:tcPr>
          <w:p>
            <w:pPr>
              <w:keepNext/>
              <w:spacing w:before="0" w:after="0" w:line="240" w:lineRule="auto"/>
              <w:jc w:val="left"/>
            </w:pPr>
            <w:r>
              <w:rPr>
                <w:sz w:val="20"/>
                <w:szCs w:val="20"/>
              </w:rPr>
              <w:t xml:space="preserve">Hit</w:t>
            </w:r>
          </w:p>
        </w:tc>
      </w:tr>
      <w:tr>
        <w:trPr>
          <w:cantSplit/>
        </w:trPr>
        <w:tc>
          <w:tcPr>
            <w:tcW w:w="4300" w:type="dxa"/>
            <w:vAlign w:val="center"/>
          </w:tcPr>
          <w:p>
            <w:pPr>
              <w:keepNext/>
              <w:spacing w:before="0" w:after="0" w:line="240" w:lineRule="auto"/>
              <w:jc w:val="left"/>
            </w:pPr>
            <w:r>
              <w:rPr>
                <w:sz w:val="20"/>
                <w:szCs w:val="20"/>
              </w:rPr>
              <w:t xml:space="preserve">attacker scanning many ports on a server</w:t>
            </w:r>
          </w:p>
        </w:tc>
        <w:tc>
          <w:tcPr>
            <w:tcW w:w="1200" w:type="dxa"/>
            <w:vAlign w:val="center"/>
          </w:tcPr>
          <w:p>
            <w:pPr>
              <w:keepNext/>
              <w:spacing w:before="0" w:after="0" w:line="240" w:lineRule="auto"/>
              <w:jc w:val="left"/>
            </w:pPr>
            <w:r>
              <w:rPr>
                <w:sz w:val="20"/>
                <w:szCs w:val="20"/>
              </w:rPr>
              <w:t xml:space="preserve">T1046</w:t>
            </w:r>
          </w:p>
        </w:tc>
        <w:tc>
          <w:tcPr>
            <w:tcW w:w="1700" w:type="dxa"/>
            <w:vAlign w:val="center"/>
          </w:tcPr>
          <w:p>
            <w:pPr>
              <w:keepNext/>
              <w:spacing w:before="0" w:after="0" w:line="240" w:lineRule="auto"/>
              <w:jc w:val="left"/>
            </w:pPr>
            <w:r>
              <w:rPr>
                <w:sz w:val="20"/>
                <w:szCs w:val="20"/>
              </w:rPr>
              <w:t xml:space="preserve">T1071</w:t>
            </w:r>
          </w:p>
        </w:tc>
        <w:tc>
          <w:tcPr>
            <w:tcW w:w="1800" w:type="dxa"/>
            <w:vAlign w:val="center"/>
          </w:tcPr>
          <w:p>
            <w:pPr>
              <w:keepNext/>
              <w:spacing w:before="0" w:after="0" w:line="240" w:lineRule="auto"/>
              <w:jc w:val="left"/>
            </w:pPr>
            <w:r>
              <w:rPr>
                <w:sz w:val="20"/>
                <w:szCs w:val="20"/>
              </w:rPr>
              <w:t xml:space="preserve">Miss</w:t>
            </w:r>
          </w:p>
        </w:tc>
      </w:tr>
      <w:tr>
        <w:trPr>
          <w:cantSplit/>
        </w:trPr>
        <w:tc>
          <w:tcPr>
            <w:tcW w:w="4300" w:type="dxa"/>
            <w:vAlign w:val="center"/>
          </w:tcPr>
          <w:p>
            <w:pPr>
              <w:keepNext/>
              <w:spacing w:before="0" w:after="0" w:line="240" w:lineRule="auto"/>
              <w:jc w:val="left"/>
            </w:pPr>
            <w:r>
              <w:rPr>
                <w:sz w:val="20"/>
                <w:szCs w:val="20"/>
              </w:rPr>
              <w:t xml:space="preserve">union select in web request parameter</w:t>
            </w:r>
          </w:p>
        </w:tc>
        <w:tc>
          <w:tcPr>
            <w:tcW w:w="1200" w:type="dxa"/>
            <w:vAlign w:val="center"/>
          </w:tcPr>
          <w:p>
            <w:pPr>
              <w:keepNext/>
              <w:spacing w:before="0" w:after="0" w:line="240" w:lineRule="auto"/>
              <w:jc w:val="left"/>
            </w:pPr>
            <w:r>
              <w:rPr>
                <w:sz w:val="20"/>
                <w:szCs w:val="20"/>
              </w:rPr>
              <w:t xml:space="preserve">T1190</w:t>
            </w:r>
          </w:p>
        </w:tc>
        <w:tc>
          <w:tcPr>
            <w:tcW w:w="1700" w:type="dxa"/>
            <w:vAlign w:val="center"/>
          </w:tcPr>
          <w:p>
            <w:pPr>
              <w:keepNext/>
              <w:spacing w:before="0" w:after="0" w:line="240" w:lineRule="auto"/>
              <w:jc w:val="left"/>
            </w:pPr>
            <w:r>
              <w:rPr>
                <w:sz w:val="20"/>
                <w:szCs w:val="20"/>
              </w:rPr>
              <w:t xml:space="preserve">T1190</w:t>
            </w:r>
          </w:p>
        </w:tc>
        <w:tc>
          <w:tcPr>
            <w:tcW w:w="1800" w:type="dxa"/>
            <w:vAlign w:val="center"/>
          </w:tcPr>
          <w:p>
            <w:pPr>
              <w:keepNext/>
              <w:spacing w:before="0" w:after="0" w:line="240" w:lineRule="auto"/>
              <w:jc w:val="left"/>
            </w:pPr>
            <w:r>
              <w:rPr>
                <w:sz w:val="20"/>
                <w:szCs w:val="20"/>
              </w:rPr>
              <w:t xml:space="preserve">Hit</w:t>
            </w:r>
          </w:p>
        </w:tc>
      </w:tr>
      <w:tr>
        <w:trPr>
          <w:cantSplit/>
        </w:trPr>
        <w:tc>
          <w:tcPr>
            <w:tcW w:w="4300" w:type="dxa"/>
            <w:vAlign w:val="center"/>
          </w:tcPr>
          <w:p>
            <w:pPr>
              <w:keepNext/>
              <w:spacing w:before="0" w:after="0" w:line="240" w:lineRule="auto"/>
              <w:jc w:val="left"/>
            </w:pPr>
            <w:r>
              <w:rPr>
                <w:sz w:val="20"/>
                <w:szCs w:val="20"/>
              </w:rPr>
              <w:t xml:space="preserve">periodic small connections to external server at fixed interval</w:t>
            </w:r>
          </w:p>
        </w:tc>
        <w:tc>
          <w:tcPr>
            <w:tcW w:w="1200" w:type="dxa"/>
            <w:vAlign w:val="center"/>
          </w:tcPr>
          <w:p>
            <w:pPr>
              <w:keepNext/>
              <w:spacing w:before="0" w:after="0" w:line="240" w:lineRule="auto"/>
              <w:jc w:val="left"/>
            </w:pPr>
            <w:r>
              <w:rPr>
                <w:sz w:val="20"/>
                <w:szCs w:val="20"/>
              </w:rPr>
              <w:t xml:space="preserve">T1071</w:t>
            </w:r>
          </w:p>
        </w:tc>
        <w:tc>
          <w:tcPr>
            <w:tcW w:w="1700" w:type="dxa"/>
            <w:vAlign w:val="center"/>
          </w:tcPr>
          <w:p>
            <w:pPr>
              <w:keepNext/>
              <w:spacing w:before="0" w:after="0" w:line="240" w:lineRule="auto"/>
              <w:jc w:val="left"/>
            </w:pPr>
            <w:r>
              <w:rPr>
                <w:sz w:val="20"/>
                <w:szCs w:val="20"/>
              </w:rPr>
              <w:t xml:space="preserve">T1071</w:t>
            </w:r>
          </w:p>
        </w:tc>
        <w:tc>
          <w:tcPr>
            <w:tcW w:w="1800" w:type="dxa"/>
            <w:vAlign w:val="center"/>
          </w:tcPr>
          <w:p>
            <w:pPr>
              <w:keepNext/>
              <w:spacing w:before="0" w:after="0" w:line="240" w:lineRule="auto"/>
              <w:jc w:val="left"/>
            </w:pPr>
            <w:r>
              <w:rPr>
                <w:sz w:val="20"/>
                <w:szCs w:val="20"/>
              </w:rPr>
              <w:t xml:space="preserve">Hit</w:t>
            </w:r>
          </w:p>
        </w:tc>
      </w:tr>
      <w:tr>
        <w:trPr>
          <w:cantSplit/>
        </w:trPr>
        <w:tc>
          <w:tcPr>
            <w:tcW w:w="4300" w:type="dxa"/>
            <w:vAlign w:val="center"/>
          </w:tcPr>
          <w:p>
            <w:pPr>
              <w:keepNext/>
              <w:spacing w:before="0" w:after="0" w:line="240" w:lineRule="auto"/>
              <w:jc w:val="left"/>
            </w:pPr>
            <w:r>
              <w:rPr>
                <w:sz w:val="20"/>
                <w:szCs w:val="20"/>
              </w:rPr>
              <w:t xml:space="preserve">huge outbound data upload to unknown destination</w:t>
            </w:r>
          </w:p>
        </w:tc>
        <w:tc>
          <w:tcPr>
            <w:tcW w:w="1200" w:type="dxa"/>
            <w:vAlign w:val="center"/>
          </w:tcPr>
          <w:p>
            <w:pPr>
              <w:keepNext/>
              <w:spacing w:before="0" w:after="0" w:line="240" w:lineRule="auto"/>
              <w:jc w:val="left"/>
            </w:pPr>
            <w:r>
              <w:rPr>
                <w:sz w:val="20"/>
                <w:szCs w:val="20"/>
              </w:rPr>
              <w:t xml:space="preserve">T1041</w:t>
            </w:r>
          </w:p>
        </w:tc>
        <w:tc>
          <w:tcPr>
            <w:tcW w:w="1700" w:type="dxa"/>
            <w:vAlign w:val="center"/>
          </w:tcPr>
          <w:p>
            <w:pPr>
              <w:keepNext/>
              <w:spacing w:before="0" w:after="0" w:line="240" w:lineRule="auto"/>
              <w:jc w:val="left"/>
            </w:pPr>
            <w:r>
              <w:rPr>
                <w:sz w:val="20"/>
                <w:szCs w:val="20"/>
              </w:rPr>
              <w:t xml:space="preserve">T1041</w:t>
            </w:r>
          </w:p>
        </w:tc>
        <w:tc>
          <w:tcPr>
            <w:tcW w:w="1800" w:type="dxa"/>
            <w:vAlign w:val="center"/>
          </w:tcPr>
          <w:p>
            <w:pPr>
              <w:keepNext/>
              <w:spacing w:before="0" w:after="0" w:line="240" w:lineRule="auto"/>
              <w:jc w:val="left"/>
            </w:pPr>
            <w:r>
              <w:rPr>
                <w:sz w:val="20"/>
                <w:szCs w:val="20"/>
              </w:rPr>
              <w:t xml:space="preserve">Hit</w:t>
            </w:r>
          </w:p>
        </w:tc>
      </w:tr>
      <w:tr>
        <w:trPr>
          <w:cantSplit/>
        </w:trPr>
        <w:tc>
          <w:tcPr>
            <w:tcW w:w="4300" w:type="dxa"/>
            <w:vAlign w:val="center"/>
          </w:tcPr>
          <w:p>
            <w:pPr>
              <w:keepNext/>
              <w:spacing w:before="0" w:after="0" w:line="240" w:lineRule="auto"/>
              <w:jc w:val="left"/>
            </w:pPr>
            <w:r>
              <w:rPr>
                <w:sz w:val="20"/>
                <w:szCs w:val="20"/>
              </w:rPr>
              <w:t xml:space="preserve">chmod u+s and sudoers modification</w:t>
            </w:r>
          </w:p>
        </w:tc>
        <w:tc>
          <w:tcPr>
            <w:tcW w:w="1200" w:type="dxa"/>
            <w:vAlign w:val="center"/>
          </w:tcPr>
          <w:p>
            <w:pPr>
              <w:keepNext/>
              <w:spacing w:before="0" w:after="0" w:line="240" w:lineRule="auto"/>
              <w:jc w:val="left"/>
            </w:pPr>
            <w:r>
              <w:rPr>
                <w:sz w:val="20"/>
                <w:szCs w:val="20"/>
              </w:rPr>
              <w:t xml:space="preserve">T1548</w:t>
            </w:r>
          </w:p>
        </w:tc>
        <w:tc>
          <w:tcPr>
            <w:tcW w:w="1700" w:type="dxa"/>
            <w:vAlign w:val="center"/>
          </w:tcPr>
          <w:p>
            <w:pPr>
              <w:keepNext/>
              <w:spacing w:before="0" w:after="0" w:line="240" w:lineRule="auto"/>
              <w:jc w:val="left"/>
            </w:pPr>
            <w:r>
              <w:rPr>
                <w:sz w:val="20"/>
                <w:szCs w:val="20"/>
              </w:rPr>
              <w:t xml:space="preserve">T1548</w:t>
            </w:r>
          </w:p>
        </w:tc>
        <w:tc>
          <w:tcPr>
            <w:tcW w:w="1800" w:type="dxa"/>
            <w:vAlign w:val="center"/>
          </w:tcPr>
          <w:p>
            <w:pPr>
              <w:keepNext/>
              <w:spacing w:before="0" w:after="0" w:line="240" w:lineRule="auto"/>
              <w:jc w:val="left"/>
            </w:pPr>
            <w:r>
              <w:rPr>
                <w:sz w:val="20"/>
                <w:szCs w:val="20"/>
              </w:rPr>
              <w:t xml:space="preserve">Hit</w:t>
            </w:r>
          </w:p>
        </w:tc>
      </w:tr>
      <w:tr>
        <w:trPr>
          <w:cantSplit/>
        </w:trPr>
        <w:tc>
          <w:tcPr>
            <w:tcW w:w="4300" w:type="dxa"/>
            <w:vAlign w:val="center"/>
          </w:tcPr>
          <w:p>
            <w:pPr>
              <w:keepNext/>
              <w:spacing w:before="0" w:after="0" w:line="240" w:lineRule="auto"/>
              <w:jc w:val="left"/>
            </w:pPr>
            <w:r>
              <w:rPr>
                <w:sz w:val="20"/>
                <w:szCs w:val="20"/>
              </w:rPr>
              <w:t xml:space="preserve">login success after repeated password failures</w:t>
            </w:r>
          </w:p>
        </w:tc>
        <w:tc>
          <w:tcPr>
            <w:tcW w:w="1200" w:type="dxa"/>
            <w:vAlign w:val="center"/>
          </w:tcPr>
          <w:p>
            <w:pPr>
              <w:keepNext/>
              <w:spacing w:before="0" w:after="0" w:line="240" w:lineRule="auto"/>
              <w:jc w:val="left"/>
            </w:pPr>
            <w:r>
              <w:rPr>
                <w:sz w:val="20"/>
                <w:szCs w:val="20"/>
              </w:rPr>
              <w:t xml:space="preserve">T1110</w:t>
            </w:r>
          </w:p>
        </w:tc>
        <w:tc>
          <w:tcPr>
            <w:tcW w:w="1700" w:type="dxa"/>
            <w:vAlign w:val="center"/>
          </w:tcPr>
          <w:p>
            <w:pPr>
              <w:keepNext/>
              <w:spacing w:before="0" w:after="0" w:line="240" w:lineRule="auto"/>
              <w:jc w:val="left"/>
            </w:pPr>
            <w:r>
              <w:rPr>
                <w:sz w:val="20"/>
                <w:szCs w:val="20"/>
              </w:rPr>
              <w:t xml:space="preserve">T1110</w:t>
            </w:r>
          </w:p>
        </w:tc>
        <w:tc>
          <w:tcPr>
            <w:tcW w:w="1800" w:type="dxa"/>
            <w:vAlign w:val="center"/>
          </w:tcPr>
          <w:p>
            <w:pPr>
              <w:keepNext/>
              <w:spacing w:before="0" w:after="0" w:line="240" w:lineRule="auto"/>
              <w:jc w:val="left"/>
            </w:pPr>
            <w:r>
              <w:rPr>
                <w:sz w:val="20"/>
                <w:szCs w:val="20"/>
              </w:rPr>
              <w:t xml:space="preserve">Hit</w:t>
            </w:r>
          </w:p>
        </w:tc>
      </w:tr>
      <w:tr>
        <w:trPr>
          <w:cantSplit/>
        </w:trPr>
        <w:tc>
          <w:tcPr>
            <w:tcW w:w="4300" w:type="dxa"/>
            <w:vAlign w:val="center"/>
          </w:tcPr>
          <w:p>
            <w:pPr>
              <w:spacing w:before="0" w:after="0" w:line="240" w:lineRule="auto"/>
              <w:jc w:val="left"/>
            </w:pPr>
            <w:r>
              <w:rPr>
                <w:sz w:val="20"/>
                <w:szCs w:val="20"/>
              </w:rPr>
              <w:t xml:space="preserve">network service discovery probing open ports</w:t>
            </w:r>
          </w:p>
        </w:tc>
        <w:tc>
          <w:tcPr>
            <w:tcW w:w="1200" w:type="dxa"/>
            <w:vAlign w:val="center"/>
          </w:tcPr>
          <w:p>
            <w:pPr>
              <w:spacing w:before="0" w:after="0" w:line="240" w:lineRule="auto"/>
              <w:jc w:val="left"/>
            </w:pPr>
            <w:r>
              <w:rPr>
                <w:sz w:val="20"/>
                <w:szCs w:val="20"/>
              </w:rPr>
              <w:t xml:space="preserve">T1046</w:t>
            </w:r>
          </w:p>
        </w:tc>
        <w:tc>
          <w:tcPr>
            <w:tcW w:w="1700" w:type="dxa"/>
            <w:vAlign w:val="center"/>
          </w:tcPr>
          <w:p>
            <w:pPr>
              <w:spacing w:before="0" w:after="0" w:line="240" w:lineRule="auto"/>
              <w:jc w:val="left"/>
            </w:pPr>
            <w:r>
              <w:rPr>
                <w:sz w:val="20"/>
                <w:szCs w:val="20"/>
              </w:rPr>
              <w:t xml:space="preserve">T1046</w:t>
            </w:r>
          </w:p>
        </w:tc>
        <w:tc>
          <w:tcPr>
            <w:tcW w:w="1800" w:type="dxa"/>
            <w:vAlign w:val="center"/>
          </w:tcPr>
          <w:p>
            <w:pPr>
              <w:spacing w:before="0" w:after="0" w:line="240" w:lineRule="auto"/>
              <w:jc w:val="left"/>
            </w:pPr>
            <w:r>
              <w:rPr>
                <w:sz w:val="20"/>
                <w:szCs w:val="20"/>
              </w:rPr>
              <w:t xml:space="preserve">Hit</w:t>
            </w:r>
          </w:p>
        </w:tc>
      </w:tr>
    </w:tbl>
    <w:p>
      <w:pPr>
        <w:spacing w:before="0" w:after="120" w:line="240" w:lineRule="auto"/>
        <w:jc w:val="both"/>
      </w:pPr>
    </w:p>
    <w:p>
      <w:pPr>
        <w:spacing w:before="0" w:after="120" w:line="300" w:lineRule="auto"/>
        <w:jc w:val="both"/>
      </w:pPr>
      <w:r>
        <w:rPr>
          <w:b/>
          <w:bCs/>
          <w:sz w:val="24"/>
          <w:szCs w:val="24"/>
        </w:rPr>
        <w:t xml:space="preserve">Response actions.</w:t>
      </w:r>
      <w:r>
        <w:rPr>
          <w:sz w:val="24"/>
          <w:szCs w:val="24"/>
        </w:rPr>
        <w:t xml:space="preserve"> The offline pipeline generated an incident report listing eight incidents (three Critical, two High, one Medium and two Low) and applied twelve simulated actions taken from the retrieved playbooks (Table 4.5). External attackers were blocked, infected internal hosts were isolated and compromised accounts were disabled; no internal address was blocked, and the two anomaly alerts only produced tickets.</w:t>
      </w:r>
    </w:p>
    <w:p>
      <w:pPr>
        <w:keepNext/>
        <w:spacing w:before="120" w:after="60" w:line="300" w:lineRule="auto"/>
        <w:jc w:val="center"/>
      </w:pPr>
      <w:r>
        <w:rPr>
          <w:b/>
          <w:bCs/>
          <w:sz w:val="22"/>
          <w:szCs w:val="22"/>
        </w:rPr>
        <w:t xml:space="preserve">Table 4.5: </w:t>
      </w:r>
      <w:r>
        <w:rPr>
          <w:sz w:val="22"/>
          <w:szCs w:val="22"/>
        </w:rPr>
        <w:t xml:space="preserve">Simulated response actions generated for each incident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300"/>
        <w:gridCol w:w="1100"/>
        <w:gridCol w:w="4600"/>
      </w:tblGrid>
      <w:tr>
        <w:trPr>
          <w:cantSplit/>
          <w:tblHeader/>
        </w:trPr>
        <w:tc>
          <w:tcPr>
            <w:tcW w:w="3300" w:type="dxa"/>
            <w:shd w:val="clear" w:color="auto" w:fill="D9D9D9"/>
            <w:vAlign w:val="center"/>
          </w:tcPr>
          <w:p>
            <w:pPr>
              <w:keepNext/>
              <w:spacing w:before="0" w:after="0" w:line="240" w:lineRule="auto"/>
              <w:jc w:val="left"/>
            </w:pPr>
            <w:r>
              <w:rPr>
                <w:b/>
                <w:bCs/>
                <w:sz w:val="20"/>
                <w:szCs w:val="20"/>
              </w:rPr>
              <w:t xml:space="preserve">Incident</w:t>
            </w:r>
          </w:p>
        </w:tc>
        <w:tc>
          <w:tcPr>
            <w:tcW w:w="1100" w:type="dxa"/>
            <w:shd w:val="clear" w:color="auto" w:fill="D9D9D9"/>
            <w:vAlign w:val="center"/>
          </w:tcPr>
          <w:p>
            <w:pPr>
              <w:keepNext/>
              <w:spacing w:before="0" w:after="0" w:line="240" w:lineRule="auto"/>
              <w:jc w:val="left"/>
            </w:pPr>
            <w:r>
              <w:rPr>
                <w:b/>
                <w:bCs/>
                <w:sz w:val="20"/>
                <w:szCs w:val="20"/>
              </w:rPr>
              <w:t xml:space="preserve">Severity</w:t>
            </w:r>
          </w:p>
        </w:tc>
        <w:tc>
          <w:tcPr>
            <w:tcW w:w="4600" w:type="dxa"/>
            <w:shd w:val="clear" w:color="auto" w:fill="D9D9D9"/>
            <w:vAlign w:val="center"/>
          </w:tcPr>
          <w:p>
            <w:pPr>
              <w:keepNext/>
              <w:spacing w:before="0" w:after="0" w:line="240" w:lineRule="auto"/>
              <w:jc w:val="left"/>
            </w:pPr>
            <w:r>
              <w:rPr>
                <w:b/>
                <w:bCs/>
                <w:sz w:val="20"/>
                <w:szCs w:val="20"/>
              </w:rPr>
              <w:t xml:space="preserve">Actions applied</w:t>
            </w:r>
          </w:p>
        </w:tc>
      </w:tr>
      <w:tr>
        <w:trPr>
          <w:cantSplit/>
        </w:trPr>
        <w:tc>
          <w:tcPr>
            <w:tcW w:w="3300" w:type="dxa"/>
            <w:vAlign w:val="center"/>
          </w:tcPr>
          <w:p>
            <w:pPr>
              <w:keepNext/>
              <w:spacing w:before="0" w:after="0" w:line="240" w:lineRule="auto"/>
              <w:jc w:val="left"/>
            </w:pPr>
            <w:r>
              <w:rPr>
                <w:sz w:val="20"/>
                <w:szCs w:val="20"/>
              </w:rPr>
              <w:t xml:space="preserve">C2 beaconing (host 10.0.5.23)</w:t>
            </w:r>
          </w:p>
        </w:tc>
        <w:tc>
          <w:tcPr>
            <w:tcW w:w="1100" w:type="dxa"/>
            <w:vAlign w:val="center"/>
          </w:tcPr>
          <w:p>
            <w:pPr>
              <w:keepNext/>
              <w:spacing w:before="0" w:after="0" w:line="240" w:lineRule="auto"/>
              <w:jc w:val="left"/>
            </w:pPr>
            <w:r>
              <w:rPr>
                <w:sz w:val="20"/>
                <w:szCs w:val="20"/>
              </w:rPr>
              <w:t xml:space="preserve">Critical</w:t>
            </w:r>
          </w:p>
        </w:tc>
        <w:tc>
          <w:tcPr>
            <w:tcW w:w="4600" w:type="dxa"/>
            <w:vAlign w:val="center"/>
          </w:tcPr>
          <w:p>
            <w:pPr>
              <w:keepNext/>
              <w:spacing w:before="0" w:after="0" w:line="240" w:lineRule="auto"/>
              <w:jc w:val="left"/>
            </w:pPr>
            <w:r>
              <w:rPr>
                <w:sz w:val="20"/>
                <w:szCs w:val="20"/>
              </w:rPr>
              <w:t xml:space="preserve">isolate_host 10.0.5.23; block_ip 185.220.101.7 (C2 server)</w:t>
            </w:r>
          </w:p>
        </w:tc>
      </w:tr>
      <w:tr>
        <w:trPr>
          <w:cantSplit/>
        </w:trPr>
        <w:tc>
          <w:tcPr>
            <w:tcW w:w="3300" w:type="dxa"/>
            <w:vAlign w:val="center"/>
          </w:tcPr>
          <w:p>
            <w:pPr>
              <w:keepNext/>
              <w:spacing w:before="0" w:after="0" w:line="240" w:lineRule="auto"/>
              <w:jc w:val="left"/>
            </w:pPr>
            <w:r>
              <w:rPr>
                <w:sz w:val="20"/>
                <w:szCs w:val="20"/>
              </w:rPr>
              <w:t xml:space="preserve">Data exfiltration (host 10.0.3.40)</w:t>
            </w:r>
          </w:p>
        </w:tc>
        <w:tc>
          <w:tcPr>
            <w:tcW w:w="1100" w:type="dxa"/>
            <w:vAlign w:val="center"/>
          </w:tcPr>
          <w:p>
            <w:pPr>
              <w:keepNext/>
              <w:spacing w:before="0" w:after="0" w:line="240" w:lineRule="auto"/>
              <w:jc w:val="left"/>
            </w:pPr>
            <w:r>
              <w:rPr>
                <w:sz w:val="20"/>
                <w:szCs w:val="20"/>
              </w:rPr>
              <w:t xml:space="preserve">Critical</w:t>
            </w:r>
          </w:p>
        </w:tc>
        <w:tc>
          <w:tcPr>
            <w:tcW w:w="4600" w:type="dxa"/>
            <w:vAlign w:val="center"/>
          </w:tcPr>
          <w:p>
            <w:pPr>
              <w:keepNext/>
              <w:spacing w:before="0" w:after="0" w:line="240" w:lineRule="auto"/>
              <w:jc w:val="left"/>
            </w:pPr>
            <w:r>
              <w:rPr>
                <w:sz w:val="20"/>
                <w:szCs w:val="20"/>
              </w:rPr>
              <w:t xml:space="preserve">block_ip 45.133.1.88; isolate_host 10.0.3.40</w:t>
            </w:r>
          </w:p>
        </w:tc>
      </w:tr>
      <w:tr>
        <w:trPr>
          <w:cantSplit/>
        </w:trPr>
        <w:tc>
          <w:tcPr>
            <w:tcW w:w="3300" w:type="dxa"/>
            <w:vAlign w:val="center"/>
          </w:tcPr>
          <w:p>
            <w:pPr>
              <w:keepNext/>
              <w:spacing w:before="0" w:after="0" w:line="240" w:lineRule="auto"/>
              <w:jc w:val="left"/>
            </w:pPr>
            <w:r>
              <w:rPr>
                <w:sz w:val="20"/>
                <w:szCs w:val="20"/>
              </w:rPr>
              <w:t xml:space="preserve">Privilege escalation (user bob)</w:t>
            </w:r>
          </w:p>
        </w:tc>
        <w:tc>
          <w:tcPr>
            <w:tcW w:w="1100" w:type="dxa"/>
            <w:vAlign w:val="center"/>
          </w:tcPr>
          <w:p>
            <w:pPr>
              <w:keepNext/>
              <w:spacing w:before="0" w:after="0" w:line="240" w:lineRule="auto"/>
              <w:jc w:val="left"/>
            </w:pPr>
            <w:r>
              <w:rPr>
                <w:sz w:val="20"/>
                <w:szCs w:val="20"/>
              </w:rPr>
              <w:t xml:space="preserve">Critical</w:t>
            </w:r>
          </w:p>
        </w:tc>
        <w:tc>
          <w:tcPr>
            <w:tcW w:w="4600" w:type="dxa"/>
            <w:vAlign w:val="center"/>
          </w:tcPr>
          <w:p>
            <w:pPr>
              <w:keepNext/>
              <w:spacing w:before="0" w:after="0" w:line="240" w:lineRule="auto"/>
              <w:jc w:val="left"/>
            </w:pPr>
            <w:r>
              <w:rPr>
                <w:sz w:val="20"/>
                <w:szCs w:val="20"/>
              </w:rPr>
              <w:t xml:space="preserve">disable_account bob; isolate_host 10.0.5.14</w:t>
            </w:r>
          </w:p>
        </w:tc>
      </w:tr>
      <w:tr>
        <w:trPr>
          <w:cantSplit/>
        </w:trPr>
        <w:tc>
          <w:tcPr>
            <w:tcW w:w="3300" w:type="dxa"/>
            <w:vAlign w:val="center"/>
          </w:tcPr>
          <w:p>
            <w:pPr>
              <w:keepNext/>
              <w:spacing w:before="0" w:after="0" w:line="240" w:lineRule="auto"/>
              <w:jc w:val="left"/>
            </w:pPr>
            <w:r>
              <w:rPr>
                <w:sz w:val="20"/>
                <w:szCs w:val="20"/>
              </w:rPr>
              <w:t xml:space="preserve">SSH brute force (203.0.113.45)</w:t>
            </w:r>
          </w:p>
        </w:tc>
        <w:tc>
          <w:tcPr>
            <w:tcW w:w="1100" w:type="dxa"/>
            <w:vAlign w:val="center"/>
          </w:tcPr>
          <w:p>
            <w:pPr>
              <w:keepNext/>
              <w:spacing w:before="0" w:after="0" w:line="240" w:lineRule="auto"/>
              <w:jc w:val="left"/>
            </w:pPr>
            <w:r>
              <w:rPr>
                <w:sz w:val="20"/>
                <w:szCs w:val="20"/>
              </w:rPr>
              <w:t xml:space="preserve">High</w:t>
            </w:r>
          </w:p>
        </w:tc>
        <w:tc>
          <w:tcPr>
            <w:tcW w:w="4600" w:type="dxa"/>
            <w:vAlign w:val="center"/>
          </w:tcPr>
          <w:p>
            <w:pPr>
              <w:keepNext/>
              <w:spacing w:before="0" w:after="0" w:line="240" w:lineRule="auto"/>
              <w:jc w:val="left"/>
            </w:pPr>
            <w:r>
              <w:rPr>
                <w:sz w:val="20"/>
                <w:szCs w:val="20"/>
              </w:rPr>
              <w:t xml:space="preserve">block_ip 203.0.113.45; disable_account alice (the account that was logged into)</w:t>
            </w:r>
          </w:p>
        </w:tc>
      </w:tr>
      <w:tr>
        <w:trPr>
          <w:cantSplit/>
        </w:trPr>
        <w:tc>
          <w:tcPr>
            <w:tcW w:w="3300" w:type="dxa"/>
            <w:vAlign w:val="center"/>
          </w:tcPr>
          <w:p>
            <w:pPr>
              <w:keepNext/>
              <w:spacing w:before="0" w:after="0" w:line="240" w:lineRule="auto"/>
              <w:jc w:val="left"/>
            </w:pPr>
            <w:r>
              <w:rPr>
                <w:sz w:val="20"/>
                <w:szCs w:val="20"/>
              </w:rPr>
              <w:t xml:space="preserve">SQL injection (203.0.113.99)</w:t>
            </w:r>
          </w:p>
        </w:tc>
        <w:tc>
          <w:tcPr>
            <w:tcW w:w="1100" w:type="dxa"/>
            <w:vAlign w:val="center"/>
          </w:tcPr>
          <w:p>
            <w:pPr>
              <w:keepNext/>
              <w:spacing w:before="0" w:after="0" w:line="240" w:lineRule="auto"/>
              <w:jc w:val="left"/>
            </w:pPr>
            <w:r>
              <w:rPr>
                <w:sz w:val="20"/>
                <w:szCs w:val="20"/>
              </w:rPr>
              <w:t xml:space="preserve">High</w:t>
            </w:r>
          </w:p>
        </w:tc>
        <w:tc>
          <w:tcPr>
            <w:tcW w:w="4600" w:type="dxa"/>
            <w:vAlign w:val="center"/>
          </w:tcPr>
          <w:p>
            <w:pPr>
              <w:keepNext/>
              <w:spacing w:before="0" w:after="0" w:line="240" w:lineRule="auto"/>
              <w:jc w:val="left"/>
            </w:pPr>
            <w:r>
              <w:rPr>
                <w:sz w:val="20"/>
                <w:szCs w:val="20"/>
              </w:rPr>
              <w:t xml:space="preserve">block_ip 203.0.113.99</w:t>
            </w:r>
          </w:p>
        </w:tc>
      </w:tr>
      <w:tr>
        <w:trPr>
          <w:cantSplit/>
        </w:trPr>
        <w:tc>
          <w:tcPr>
            <w:tcW w:w="3300" w:type="dxa"/>
            <w:vAlign w:val="center"/>
          </w:tcPr>
          <w:p>
            <w:pPr>
              <w:keepNext/>
              <w:spacing w:before="0" w:after="0" w:line="240" w:lineRule="auto"/>
              <w:jc w:val="left"/>
            </w:pPr>
            <w:r>
              <w:rPr>
                <w:sz w:val="20"/>
                <w:szCs w:val="20"/>
              </w:rPr>
              <w:t xml:space="preserve">Port scan (198.51.100.77)</w:t>
            </w:r>
          </w:p>
        </w:tc>
        <w:tc>
          <w:tcPr>
            <w:tcW w:w="1100" w:type="dxa"/>
            <w:vAlign w:val="center"/>
          </w:tcPr>
          <w:p>
            <w:pPr>
              <w:keepNext/>
              <w:spacing w:before="0" w:after="0" w:line="240" w:lineRule="auto"/>
              <w:jc w:val="left"/>
            </w:pPr>
            <w:r>
              <w:rPr>
                <w:sz w:val="20"/>
                <w:szCs w:val="20"/>
              </w:rPr>
              <w:t xml:space="preserve">Medium</w:t>
            </w:r>
          </w:p>
        </w:tc>
        <w:tc>
          <w:tcPr>
            <w:tcW w:w="4600" w:type="dxa"/>
            <w:vAlign w:val="center"/>
          </w:tcPr>
          <w:p>
            <w:pPr>
              <w:keepNext/>
              <w:spacing w:before="0" w:after="0" w:line="240" w:lineRule="auto"/>
              <w:jc w:val="left"/>
            </w:pPr>
            <w:r>
              <w:rPr>
                <w:sz w:val="20"/>
                <w:szCs w:val="20"/>
              </w:rPr>
              <w:t xml:space="preserve">block_ip 198.51.100.77</w:t>
            </w:r>
          </w:p>
        </w:tc>
      </w:tr>
      <w:tr>
        <w:trPr>
          <w:cantSplit/>
        </w:trPr>
        <w:tc>
          <w:tcPr>
            <w:tcW w:w="3300" w:type="dxa"/>
            <w:vAlign w:val="center"/>
          </w:tcPr>
          <w:p>
            <w:pPr>
              <w:spacing w:before="0" w:after="0" w:line="240" w:lineRule="auto"/>
              <w:jc w:val="left"/>
            </w:pPr>
            <w:r>
              <w:rPr>
                <w:sz w:val="20"/>
                <w:szCs w:val="20"/>
              </w:rPr>
              <w:t xml:space="preserve">Two anomaly alerts (10.0.5.20, 10.0.5.24)</w:t>
            </w:r>
          </w:p>
        </w:tc>
        <w:tc>
          <w:tcPr>
            <w:tcW w:w="1100" w:type="dxa"/>
            <w:vAlign w:val="center"/>
          </w:tcPr>
          <w:p>
            <w:pPr>
              <w:spacing w:before="0" w:after="0" w:line="240" w:lineRule="auto"/>
              <w:jc w:val="left"/>
            </w:pPr>
            <w:r>
              <w:rPr>
                <w:sz w:val="20"/>
                <w:szCs w:val="20"/>
              </w:rPr>
              <w:t xml:space="preserve">Low</w:t>
            </w:r>
          </w:p>
        </w:tc>
        <w:tc>
          <w:tcPr>
            <w:tcW w:w="4600" w:type="dxa"/>
            <w:vAlign w:val="center"/>
          </w:tcPr>
          <w:p>
            <w:pPr>
              <w:spacing w:before="0" w:after="0" w:line="240" w:lineRule="auto"/>
              <w:jc w:val="left"/>
            </w:pPr>
            <w:r>
              <w:rPr>
                <w:sz w:val="20"/>
                <w:szCs w:val="20"/>
              </w:rPr>
              <w:t xml:space="preserve">create_ticket for analyst review (no containment)</w:t>
            </w:r>
          </w:p>
        </w:tc>
      </w:tr>
    </w:tbl>
    <w:p>
      <w:pPr>
        <w:spacing w:before="0" w:after="120" w:line="240" w:lineRule="auto"/>
        <w:jc w:val="both"/>
      </w:pPr>
    </w:p>
    <w:p>
      <w:pPr>
        <w:keepNext/>
        <w:spacing w:before="240" w:after="120" w:line="300" w:lineRule="auto"/>
        <w:jc w:val="left"/>
      </w:pPr>
      <w:r>
        <w:rPr>
          <w:b/>
          <w:bCs/>
          <w:sz w:val="24"/>
          <w:szCs w:val="24"/>
        </w:rPr>
        <w:t xml:space="preserve">4.3 Analysis of the results</w:t>
      </w:r>
    </w:p>
    <w:p>
      <w:pPr>
        <w:pStyle w:val="ListParagraph"/>
        <w:numPr>
          <w:ilvl w:val="0"/>
          <w:numId w:val="22"/>
        </w:numPr>
        <w:spacing w:before="0" w:after="60" w:line="300" w:lineRule="auto"/>
        <w:jc w:val="both"/>
      </w:pPr>
      <w:r>
        <w:rPr>
          <w:b/>
          <w:bCs/>
          <w:sz w:val="24"/>
          <w:szCs w:val="24"/>
        </w:rPr>
        <w:t xml:space="preserve">Detection.</w:t>
      </w:r>
      <w:r>
        <w:rPr>
          <w:sz w:val="24"/>
          <w:szCs w:val="24"/>
        </w:rPr>
        <w:t xml:space="preserve"> The rule layer detected every injected incident without a false positive, and each was typed correctly. This is expected on a controlled benchmark because the thresholds were designed together with the generator; it validates the pipeline, not real-world accuracy.</w:t>
      </w:r>
    </w:p>
    <w:p>
      <w:pPr>
        <w:pStyle w:val="ListParagraph"/>
        <w:numPr>
          <w:ilvl w:val="0"/>
          <w:numId w:val="22"/>
        </w:numPr>
        <w:spacing w:before="0" w:after="60" w:line="300" w:lineRule="auto"/>
        <w:jc w:val="both"/>
      </w:pPr>
      <w:r>
        <w:rPr>
          <w:b/>
          <w:bCs/>
          <w:sz w:val="24"/>
          <w:szCs w:val="24"/>
        </w:rPr>
        <w:t xml:space="preserve">Effect of the anomaly model.</w:t>
      </w:r>
      <w:r>
        <w:rPr>
          <w:sz w:val="24"/>
          <w:szCs w:val="24"/>
        </w:rPr>
        <w:t xml:space="preserve"> Adding the Isolation Forest kept recall at 1.00 but reduced precision from 1.000 to 0.925 because it raised two Low alerts covering 16 benign events. On two other seeds (1 and 7), precision of the full system was 0.942 and 0.929 (F1 0.970 and 0.963), so the trade-off is stable. The model is useful because it can flag behaviour that no rule describes, and the cost is controlled because those alerts only create tickets.</w:t>
      </w:r>
    </w:p>
    <w:p>
      <w:pPr>
        <w:pStyle w:val="ListParagraph"/>
        <w:numPr>
          <w:ilvl w:val="0"/>
          <w:numId w:val="22"/>
        </w:numPr>
        <w:spacing w:before="0" w:after="60" w:line="300" w:lineRule="auto"/>
        <w:jc w:val="both"/>
      </w:pPr>
      <w:r>
        <w:rPr>
          <w:b/>
          <w:bCs/>
          <w:sz w:val="24"/>
          <w:szCs w:val="24"/>
        </w:rPr>
        <w:t xml:space="preserve">Retrieval.</w:t>
      </w:r>
      <w:r>
        <w:rPr>
          <w:sz w:val="24"/>
          <w:szCs w:val="24"/>
        </w:rPr>
        <w:t xml:space="preserve"> The single miss was the query "attacker scanning many ports on a server", which was matched to C2 beaconing. The hashing embedder compares words, and the technique text for port scanning uses different wording ("network service discovery"), so a purely lexical match is weak. A semantic embedding such as all-MiniLM-L6-v2 is designed to bridge this kind of vocabulary gap, but it was not run in the test environment, so its benefit is expected rather than measured.</w:t>
      </w:r>
    </w:p>
    <w:p>
      <w:pPr>
        <w:pStyle w:val="ListParagraph"/>
        <w:numPr>
          <w:ilvl w:val="0"/>
          <w:numId w:val="22"/>
        </w:numPr>
        <w:spacing w:before="0" w:after="60" w:line="300" w:lineRule="auto"/>
        <w:jc w:val="both"/>
      </w:pPr>
      <w:r>
        <w:rPr>
          <w:b/>
          <w:bCs/>
          <w:sz w:val="24"/>
          <w:szCs w:val="24"/>
        </w:rPr>
        <w:t xml:space="preserve">Response correctness.</w:t>
      </w:r>
      <w:r>
        <w:rPr>
          <w:sz w:val="24"/>
          <w:szCs w:val="24"/>
        </w:rPr>
        <w:t xml:space="preserve"> The actions followed the retrieved playbooks and targeted the right entities for every incident. Deriving the block target from the remote address in the alert, rather than from the source address, was essential: for C2 and exfiltration the source is an internal victim host that must be isolated, not blocked.</w:t>
      </w:r>
    </w:p>
    <w:p>
      <w:pPr>
        <w:pStyle w:val="ListParagraph"/>
        <w:numPr>
          <w:ilvl w:val="0"/>
          <w:numId w:val="22"/>
        </w:numPr>
        <w:spacing w:before="0" w:after="60" w:line="300" w:lineRule="auto"/>
        <w:jc w:val="both"/>
      </w:pPr>
      <w:r>
        <w:rPr>
          <w:b/>
          <w:bCs/>
          <w:sz w:val="24"/>
          <w:szCs w:val="24"/>
        </w:rPr>
        <w:t xml:space="preserve">Reproducibility and testing.</w:t>
      </w:r>
      <w:r>
        <w:rPr>
          <w:sz w:val="24"/>
          <w:szCs w:val="24"/>
        </w:rPr>
        <w:t xml:space="preserve"> Detection and the offline pipeline are deterministic, so the same seed gives the same alerts and report, and 25 automated tests verify detection, retrieval, provider selection, the fallback and containment targets.</w:t>
      </w:r>
    </w:p>
    <w:p>
      <w:pPr>
        <w:pStyle w:val="ListParagraph"/>
        <w:numPr>
          <w:ilvl w:val="0"/>
          <w:numId w:val="22"/>
        </w:numPr>
        <w:spacing w:before="0" w:after="60" w:line="300" w:lineRule="auto"/>
        <w:jc w:val="both"/>
      </w:pPr>
      <w:r>
        <w:rPr>
          <w:b/>
          <w:bCs/>
          <w:sz w:val="24"/>
          <w:szCs w:val="24"/>
        </w:rPr>
        <w:t xml:space="preserve">Live LLM crew.</w:t>
      </w:r>
      <w:r>
        <w:rPr>
          <w:sz w:val="24"/>
          <w:szCs w:val="24"/>
        </w:rPr>
        <w:t xml:space="preserve"> The live CrewAI path is implemented and its construction is unit-tested, but attempts to run it on free hosted models (Groq and Gemini) exposed the compatibility issues in Section 4.1. The quantitative results therefore come from offline mode, and the quality of LLM-written reports is not scored automatically; this is the main limitation of the evaluation.</w:t>
      </w:r>
    </w:p>
    <w:p>
      <w:pPr>
        <w:spacing w:before="0" w:after="60" w:line="240" w:lineRule="auto"/>
        <w:jc w:val="both"/>
      </w:pPr>
    </w:p>
    <w:p>
      <w:pPr>
        <w:pageBreakBefore/>
        <w:spacing w:before="0" w:after="0" w:line="300" w:lineRule="auto"/>
        <w:jc w:val="center"/>
      </w:pPr>
      <w:r>
        <w:rPr>
          <w:b/>
          <w:bCs/>
          <w:sz w:val="28"/>
          <w:szCs w:val="28"/>
        </w:rPr>
        <w:t xml:space="preserve">CHAPTER 5</w:t>
      </w:r>
    </w:p>
    <w:p>
      <w:pPr>
        <w:spacing w:before="0" w:after="240" w:line="300" w:lineRule="auto"/>
        <w:jc w:val="center"/>
      </w:pPr>
      <w:r>
        <w:rPr>
          <w:b/>
          <w:bCs/>
          <w:sz w:val="28"/>
          <w:szCs w:val="28"/>
        </w:rPr>
        <w:t xml:space="preserve">CONCLUSION AND FUTURE SCOPE</w:t>
      </w:r>
    </w:p>
    <w:p>
      <w:pPr>
        <w:keepNext/>
        <w:spacing w:before="240" w:after="120" w:line="300" w:lineRule="auto"/>
        <w:jc w:val="left"/>
      </w:pPr>
      <w:r>
        <w:rPr>
          <w:b/>
          <w:bCs/>
          <w:sz w:val="24"/>
          <w:szCs w:val="24"/>
        </w:rPr>
        <w:t xml:space="preserve">5.1 Conclusion</w:t>
      </w:r>
    </w:p>
    <w:p>
      <w:pPr>
        <w:spacing w:before="0" w:after="120" w:line="300" w:lineRule="auto"/>
        <w:jc w:val="both"/>
      </w:pPr>
      <w:r>
        <w:rPr>
          <w:sz w:val="24"/>
          <w:szCs w:val="24"/>
        </w:rPr>
        <w:t xml:space="preserve">This project designed and implemented a multi-agent cyber-threat detection and response system that combines rule-based and Isolation Forest detection, a ChromaDB-backed RAG knowledge base and a four-agent CrewAI crew. On labelled synthetic telemetry the system detected all 196 attack events across six attack types and classified every incident correctly, retrieved the correct ATT&amp;CK technique for 7 of 8 test queries even with a lightweight embedder, and produced playbook-driven, correctly targeted simulated containment actions and an incident report.</w:t>
      </w:r>
    </w:p>
    <w:p>
      <w:pPr>
        <w:spacing w:before="0" w:after="120" w:line="300" w:lineRule="auto"/>
        <w:jc w:val="both"/>
      </w:pPr>
      <w:r>
        <w:rPr>
          <w:sz w:val="24"/>
          <w:szCs w:val="24"/>
        </w:rPr>
        <w:t xml:space="preserve">The main design lessons are that detection works best as deterministic, testable code, that retrieval keeps the agents' reasoning tied to curated knowledge, and that safety and reproducibility (simulated allow-listed actions, an offline fallback and automated tests) are as important as the use of language models.</w:t>
      </w:r>
    </w:p>
    <w:p>
      <w:pPr>
        <w:keepNext/>
        <w:spacing w:before="240" w:after="120" w:line="300" w:lineRule="auto"/>
        <w:jc w:val="left"/>
      </w:pPr>
      <w:r>
        <w:rPr>
          <w:b/>
          <w:bCs/>
          <w:sz w:val="24"/>
          <w:szCs w:val="24"/>
        </w:rPr>
        <w:t xml:space="preserve">5.2 Limitations</w:t>
      </w:r>
    </w:p>
    <w:p>
      <w:pPr>
        <w:pStyle w:val="ListParagraph"/>
        <w:numPr>
          <w:ilvl w:val="0"/>
          <w:numId w:val="22"/>
        </w:numPr>
        <w:spacing w:before="0" w:after="60" w:line="300" w:lineRule="auto"/>
        <w:jc w:val="both"/>
      </w:pPr>
      <w:r>
        <w:rPr>
          <w:sz w:val="24"/>
          <w:szCs w:val="24"/>
        </w:rPr>
        <w:t xml:space="preserve">The logs are synthetic and the rule thresholds were tuned alongside the generator, so performance on real traffic will differ and thresholds must be re-tuned.</w:t>
      </w:r>
    </w:p>
    <w:p>
      <w:pPr>
        <w:pStyle w:val="ListParagraph"/>
        <w:numPr>
          <w:ilvl w:val="0"/>
          <w:numId w:val="22"/>
        </w:numPr>
        <w:spacing w:before="0" w:after="60" w:line="300" w:lineRule="auto"/>
        <w:jc w:val="both"/>
      </w:pPr>
      <w:r>
        <w:rPr>
          <w:sz w:val="24"/>
          <w:szCs w:val="24"/>
        </w:rPr>
        <w:t xml:space="preserve">Benign periodic traffic such as monitoring agents can resemble beaconing and may cause false positives.</w:t>
      </w:r>
    </w:p>
    <w:p>
      <w:pPr>
        <w:pStyle w:val="ListParagraph"/>
        <w:numPr>
          <w:ilvl w:val="0"/>
          <w:numId w:val="22"/>
        </w:numPr>
        <w:spacing w:before="0" w:after="60" w:line="300" w:lineRule="auto"/>
        <w:jc w:val="both"/>
      </w:pPr>
      <w:r>
        <w:rPr>
          <w:sz w:val="24"/>
          <w:szCs w:val="24"/>
        </w:rPr>
        <w:t xml:space="preserve">The knowledge base is a small curated subset (10 techniques, 5 CVEs, 6 playbooks), not the full ATT&amp;CK and NVD corpora.</w:t>
      </w:r>
    </w:p>
    <w:p>
      <w:pPr>
        <w:pStyle w:val="ListParagraph"/>
        <w:numPr>
          <w:ilvl w:val="0"/>
          <w:numId w:val="22"/>
        </w:numPr>
        <w:spacing w:before="0" w:after="60" w:line="300" w:lineRule="auto"/>
        <w:jc w:val="both"/>
      </w:pPr>
      <w:r>
        <w:rPr>
          <w:sz w:val="24"/>
          <w:szCs w:val="24"/>
        </w:rPr>
        <w:t xml:space="preserve">The quantitative results were obtained in offline mode with the hashing embedder; the live-LLM path depends on the chosen model supporting tool calling and on provider rate limits, and the quality of LLM-written reports was not scored.</w:t>
      </w:r>
    </w:p>
    <w:p>
      <w:pPr>
        <w:pStyle w:val="ListParagraph"/>
        <w:numPr>
          <w:ilvl w:val="0"/>
          <w:numId w:val="22"/>
        </w:numPr>
        <w:spacing w:before="0" w:after="60" w:line="300" w:lineRule="auto"/>
        <w:jc w:val="both"/>
      </w:pPr>
      <w:r>
        <w:rPr>
          <w:sz w:val="24"/>
          <w:szCs w:val="24"/>
        </w:rPr>
        <w:t xml:space="preserve">Response actions are simulated and are not connected to real firewalls or endpoint tools.</w:t>
      </w:r>
    </w:p>
    <w:p>
      <w:pPr>
        <w:spacing w:before="0" w:after="60" w:line="240" w:lineRule="auto"/>
        <w:jc w:val="both"/>
      </w:pPr>
    </w:p>
    <w:p>
      <w:pPr>
        <w:keepNext/>
        <w:spacing w:before="240" w:after="120" w:line="300" w:lineRule="auto"/>
        <w:jc w:val="left"/>
      </w:pPr>
      <w:r>
        <w:rPr>
          <w:b/>
          <w:bCs/>
          <w:sz w:val="24"/>
          <w:szCs w:val="24"/>
        </w:rPr>
        <w:t xml:space="preserve">5.3 Suggestions for future directions</w:t>
      </w:r>
    </w:p>
    <w:p>
      <w:pPr>
        <w:pStyle w:val="ListParagraph"/>
        <w:numPr>
          <w:ilvl w:val="0"/>
          <w:numId w:val="22"/>
        </w:numPr>
        <w:spacing w:before="0" w:after="60" w:line="300" w:lineRule="auto"/>
        <w:jc w:val="both"/>
      </w:pPr>
      <w:r>
        <w:rPr>
          <w:sz w:val="24"/>
          <w:szCs w:val="24"/>
        </w:rPr>
        <w:t xml:space="preserve">Evaluate on public datasets such as CICIDS2017 [6] and on real Zeek or Suricata logs.</w:t>
      </w:r>
    </w:p>
    <w:p>
      <w:pPr>
        <w:pStyle w:val="ListParagraph"/>
        <w:numPr>
          <w:ilvl w:val="0"/>
          <w:numId w:val="22"/>
        </w:numPr>
        <w:spacing w:before="0" w:after="60" w:line="300" w:lineRule="auto"/>
        <w:jc w:val="both"/>
      </w:pPr>
      <w:r>
        <w:rPr>
          <w:sz w:val="24"/>
          <w:szCs w:val="24"/>
        </w:rPr>
        <w:t xml:space="preserve">Ingest the complete ATT&amp;CK STIX data and NVD feeds, and use hybrid (keyword plus dense) retrieval with re-ranking.</w:t>
      </w:r>
    </w:p>
    <w:p>
      <w:pPr>
        <w:pStyle w:val="ListParagraph"/>
        <w:numPr>
          <w:ilvl w:val="0"/>
          <w:numId w:val="22"/>
        </w:numPr>
        <w:spacing w:before="0" w:after="60" w:line="300" w:lineRule="auto"/>
        <w:jc w:val="both"/>
      </w:pPr>
      <w:r>
        <w:rPr>
          <w:sz w:val="24"/>
          <w:szCs w:val="24"/>
        </w:rPr>
        <w:t xml:space="preserve">Measure the benefit of semantic embeddings and compare several LLMs for tool-calling reliability and report quality, for example with an LLM-as-judge protocol.</w:t>
      </w:r>
    </w:p>
    <w:p>
      <w:pPr>
        <w:pStyle w:val="ListParagraph"/>
        <w:numPr>
          <w:ilvl w:val="0"/>
          <w:numId w:val="22"/>
        </w:numPr>
        <w:spacing w:before="0" w:after="60" w:line="300" w:lineRule="auto"/>
        <w:jc w:val="both"/>
      </w:pPr>
      <w:r>
        <w:rPr>
          <w:sz w:val="24"/>
          <w:szCs w:val="24"/>
        </w:rPr>
        <w:t xml:space="preserve">Add human-in-the-loop approval and SIEM/SOAR integration for real response actions, and support streaming detection with learned thresholds.</w:t>
      </w:r>
    </w:p>
    <w:p>
      <w:pPr>
        <w:spacing w:before="0" w:after="60" w:line="240" w:lineRule="auto"/>
        <w:jc w:val="both"/>
      </w:pPr>
    </w:p>
    <w:p>
      <w:pPr>
        <w:pageBreakBefore/>
        <w:spacing w:before="0" w:after="240" w:line="300" w:lineRule="auto"/>
        <w:jc w:val="center"/>
      </w:pPr>
      <w:r>
        <w:rPr>
          <w:b/>
          <w:bCs/>
          <w:sz w:val="28"/>
          <w:szCs w:val="28"/>
        </w:rPr>
        <w:t xml:space="preserve">REFERENCES</w:t>
      </w:r>
    </w:p>
    <w:p>
      <w:pPr>
        <w:keepNext/>
        <w:spacing w:before="120" w:after="60" w:line="300" w:lineRule="auto"/>
        <w:ind w:left="270"/>
        <w:jc w:val="left"/>
      </w:pPr>
      <w:r>
        <w:rPr>
          <w:i/>
          <w:iCs/>
          <w:sz w:val="24"/>
          <w:szCs w:val="24"/>
        </w:rPr>
        <w:t xml:space="preserve">Journal / Conference Papers</w:t>
      </w:r>
    </w:p>
    <w:p>
      <w:pPr>
        <w:spacing w:before="0" w:after="60" w:line="300" w:lineRule="auto"/>
        <w:ind w:left="630" w:hanging="360"/>
        <w:jc w:val="left"/>
      </w:pPr>
      <w:r>
        <w:rPr>
          <w:sz w:val="24"/>
          <w:szCs w:val="24"/>
        </w:rPr>
        <w:t xml:space="preserve">[1] F. T. Liu, K. M. Ting and Z.-H. Zhou, “Isolation Forest”, Proceedings of the 8th IEEE International Conference on Data Mining (ICDM), Pisa, Italy, pp. 413–422, December 2008.</w:t>
      </w:r>
    </w:p>
    <w:p>
      <w:pPr>
        <w:spacing w:before="0" w:after="60" w:line="300" w:lineRule="auto"/>
        <w:ind w:left="630" w:hanging="360"/>
        <w:jc w:val="left"/>
      </w:pPr>
      <w:r>
        <w:rPr>
          <w:sz w:val="24"/>
          <w:szCs w:val="24"/>
        </w:rPr>
        <w:t xml:space="preserve">[2] P. Lewis et al., “Retrieval-Augmented Generation for Knowledge-Intensive NLP Tasks”, Advances in Neural Information Processing Systems (NeurIPS), vol. 33, pp. 9459–9474, 2020.</w:t>
      </w:r>
    </w:p>
    <w:p>
      <w:pPr>
        <w:spacing w:before="0" w:after="60" w:line="300" w:lineRule="auto"/>
        <w:ind w:left="630" w:hanging="360"/>
        <w:jc w:val="left"/>
      </w:pPr>
      <w:r>
        <w:rPr>
          <w:sz w:val="24"/>
          <w:szCs w:val="24"/>
        </w:rPr>
        <w:t xml:space="preserve">[3] N. Reimers and I. Gurevych, “Sentence-BERT: Sentence Embeddings using Siamese BERT-Networks”, Proceedings of the Conference on Empirical Methods in Natural Language Processing (EMNLP-IJCNLP), Hong Kong, pp. 3982–3992, November 2019.</w:t>
      </w:r>
    </w:p>
    <w:p>
      <w:pPr>
        <w:spacing w:before="0" w:after="60" w:line="300" w:lineRule="auto"/>
        <w:ind w:left="630" w:hanging="360"/>
        <w:jc w:val="left"/>
      </w:pPr>
      <w:r>
        <w:rPr>
          <w:sz w:val="24"/>
          <w:szCs w:val="24"/>
        </w:rPr>
        <w:t xml:space="preserve">[4] S. Yao et al., “ReAct: Synergizing Reasoning and Acting in Language Models”, International Conference on Learning Representations (ICLR), 2023.</w:t>
      </w:r>
    </w:p>
    <w:p>
      <w:pPr>
        <w:spacing w:before="0" w:after="60" w:line="300" w:lineRule="auto"/>
        <w:ind w:left="630" w:hanging="360"/>
        <w:jc w:val="left"/>
      </w:pPr>
      <w:r>
        <w:rPr>
          <w:sz w:val="24"/>
          <w:szCs w:val="24"/>
        </w:rPr>
        <w:t xml:space="preserve">[5] Q. Wu et al., “AutoGen: Enabling Next-Gen LLM Applications via Multi-Agent Conversation”, arXiv preprint arXiv:2308.08155, 2023.</w:t>
      </w:r>
    </w:p>
    <w:p>
      <w:pPr>
        <w:spacing w:before="0" w:after="60" w:line="300" w:lineRule="auto"/>
        <w:ind w:left="630" w:hanging="360"/>
        <w:jc w:val="left"/>
      </w:pPr>
      <w:r>
        <w:rPr>
          <w:sz w:val="24"/>
          <w:szCs w:val="24"/>
        </w:rPr>
        <w:t xml:space="preserve">[6] I. Sharafaldin, A. H. Lashkari and A. A. Ghorbani, “Toward Generating a New Intrusion Detection Dataset and Intrusion Traffic Characterization”, Proceedings of the 4th International Conference on Information Systems Security and Privacy (ICISSP), pp. 108–116, January 2018.</w:t>
      </w:r>
    </w:p>
    <w:p>
      <w:pPr>
        <w:keepNext/>
        <w:spacing w:before="120" w:after="60" w:line="300" w:lineRule="auto"/>
        <w:ind w:left="270"/>
        <w:jc w:val="left"/>
      </w:pPr>
      <w:r>
        <w:rPr>
          <w:i/>
          <w:iCs/>
          <w:sz w:val="24"/>
          <w:szCs w:val="24"/>
        </w:rPr>
        <w:t xml:space="preserve">Reference / Hand Books</w:t>
      </w:r>
    </w:p>
    <w:p>
      <w:pPr>
        <w:spacing w:before="0" w:after="60" w:line="300" w:lineRule="auto"/>
        <w:ind w:left="630" w:hanging="360"/>
        <w:jc w:val="left"/>
      </w:pPr>
      <w:r>
        <w:rPr>
          <w:sz w:val="24"/>
          <w:szCs w:val="24"/>
        </w:rPr>
        <w:t xml:space="preserve">[7] B. E. Strom, A. Applebaum, D. P. Miller, K. C. Nickels, A. G. Pennington and C. B. Thomas, “MITRE ATT&amp;CK: Design and Philosophy”, technical report, The MITRE Corporation, 2018.</w:t>
      </w:r>
    </w:p>
    <w:p>
      <w:pPr>
        <w:spacing w:before="0" w:after="60" w:line="300" w:lineRule="auto"/>
        <w:ind w:left="630" w:hanging="360"/>
        <w:jc w:val="left"/>
      </w:pPr>
      <w:r>
        <w:rPr>
          <w:sz w:val="24"/>
          <w:szCs w:val="24"/>
        </w:rPr>
        <w:t xml:space="preserve">[8] P. Cichonski, T. Millar, T. Grance and K. Scarfone, “Computer Security Incident Handling Guide”, NIST Special Publication 800-61 Revision 2, National Institute of Standards and Technology, 2012.</w:t>
      </w:r>
    </w:p>
    <w:p>
      <w:pPr>
        <w:spacing w:before="0" w:after="60" w:line="300" w:lineRule="auto"/>
        <w:ind w:left="630" w:hanging="360"/>
        <w:jc w:val="left"/>
      </w:pPr>
      <w:r>
        <w:rPr>
          <w:sz w:val="24"/>
          <w:szCs w:val="24"/>
        </w:rPr>
        <w:t xml:space="preserve">[9] S. Russell and P. Norvig, “Artificial Intelligence: A Modern Approach”, Pearson, 4th Edition, 2020, ISBN 978-0134610993.</w:t>
      </w:r>
    </w:p>
    <w:p>
      <w:pPr>
        <w:keepNext/>
        <w:spacing w:before="120" w:after="60" w:line="300" w:lineRule="auto"/>
        <w:ind w:left="270"/>
        <w:jc w:val="left"/>
      </w:pPr>
      <w:r>
        <w:rPr>
          <w:i/>
          <w:iCs/>
          <w:sz w:val="24"/>
          <w:szCs w:val="24"/>
        </w:rPr>
        <w:t xml:space="preserve">Web</w:t>
      </w:r>
    </w:p>
    <w:p>
      <w:pPr>
        <w:spacing w:before="0" w:after="60" w:line="300" w:lineRule="auto"/>
        <w:ind w:left="630" w:hanging="360"/>
        <w:jc w:val="left"/>
      </w:pPr>
      <w:r>
        <w:rPr>
          <w:sz w:val="24"/>
          <w:szCs w:val="24"/>
        </w:rPr>
        <w:t xml:space="preserve">[10] CrewAI, CrewAI documentation, https://docs.crewai.com</w:t>
      </w:r>
    </w:p>
    <w:p>
      <w:pPr>
        <w:spacing w:before="0" w:after="60" w:line="300" w:lineRule="auto"/>
        <w:ind w:left="630" w:hanging="360"/>
        <w:jc w:val="left"/>
      </w:pPr>
      <w:r>
        <w:rPr>
          <w:sz w:val="24"/>
          <w:szCs w:val="24"/>
        </w:rPr>
        <w:t xml:space="preserve">[11] Chroma, ChromaDB documentation, https://docs.trychroma.com</w:t>
      </w:r>
    </w:p>
    <w:p>
      <w:pPr>
        <w:spacing w:before="0" w:after="60" w:line="300" w:lineRule="auto"/>
        <w:ind w:left="630" w:hanging="360"/>
        <w:jc w:val="left"/>
      </w:pPr>
      <w:r>
        <w:rPr>
          <w:sz w:val="24"/>
          <w:szCs w:val="24"/>
        </w:rPr>
        <w:t xml:space="preserve">[12] MITRE, MITRE ATT&amp;CK knowledge base, https://attack.mitre.org</w:t>
      </w:r>
    </w:p>
    <w:p>
      <w:pPr>
        <w:spacing w:before="0" w:after="60" w:line="300" w:lineRule="auto"/>
        <w:ind w:left="630" w:hanging="360"/>
        <w:jc w:val="left"/>
      </w:pPr>
      <w:r>
        <w:rPr>
          <w:sz w:val="24"/>
          <w:szCs w:val="24"/>
        </w:rPr>
        <w:t xml:space="preserve">[13] scikit-learn, IsolationForest, https://scikit-learn.org/stable/modules/generated/sklearn.ensemble.IsolationForest.html</w:t>
      </w:r>
    </w:p>
    <w:p>
      <w:pPr>
        <w:spacing w:before="0" w:after="60" w:line="300" w:lineRule="auto"/>
        <w:ind w:left="630" w:hanging="360"/>
        <w:jc w:val="left"/>
      </w:pPr>
      <w:r>
        <w:rPr>
          <w:sz w:val="24"/>
          <w:szCs w:val="24"/>
        </w:rPr>
        <w:t xml:space="preserve">[14] LiteLLM, LiteLLM documentation, https://docs.litellm.ai</w:t>
      </w:r>
    </w:p>
    <w:sectPr w:rsidR="00EA0CFB" w:rsidRPr="0030515A" w:rsidSect="00A22F46">
      <w:footerReference w:type="default" r:id="rId15"/>
      <w:pgSz w:w="11909" w:h="16834" w:code="9"/>
      <w:pgMar w:top="1440" w:right="1440" w:bottom="1276" w:left="144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D889" w14:textId="77777777" w:rsidR="005208EF" w:rsidRDefault="005208EF">
      <w:r>
        <w:separator/>
      </w:r>
    </w:p>
  </w:endnote>
  <w:endnote w:type="continuationSeparator" w:id="0">
    <w:p w14:paraId="58C02AB2" w14:textId="77777777" w:rsidR="005208EF" w:rsidRDefault="00520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74533" w14:textId="0BA29025" w:rsidR="00B8432D" w:rsidRDefault="00B8432D">
    <w:pPr>
      <w:pStyle w:val="Footer"/>
      <w:jc w:val="center"/>
    </w:pPr>
  </w:p>
  <w:p w14:paraId="09A39C84" w14:textId="77777777" w:rsidR="00B8432D" w:rsidRDefault="00B8432D" w:rsidP="00A22F4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954832"/>
      <w:docPartObj>
        <w:docPartGallery w:val="Page Numbers (Bottom of Page)"/>
        <w:docPartUnique/>
      </w:docPartObj>
    </w:sdtPr>
    <w:sdtEndPr>
      <w:rPr>
        <w:noProof/>
      </w:rPr>
    </w:sdtEndPr>
    <w:sdtContent>
      <w:p w14:paraId="22BEDABB" w14:textId="77777777" w:rsidR="00B8432D" w:rsidRDefault="00B84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D9F9B9" w14:textId="77777777" w:rsidR="00B8432D" w:rsidRDefault="00B8432D" w:rsidP="00A22F4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316652"/>
      <w:docPartObj>
        <w:docPartGallery w:val="Page Numbers (Bottom of Page)"/>
        <w:docPartUnique/>
      </w:docPartObj>
    </w:sdtPr>
    <w:sdtEndPr>
      <w:rPr>
        <w:noProof/>
      </w:rPr>
    </w:sdtEndPr>
    <w:sdtContent>
      <w:p w14:paraId="0CEA5899" w14:textId="77777777" w:rsidR="00A22F46" w:rsidRDefault="00A22F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558B20" w14:textId="77777777" w:rsidR="00A22F46" w:rsidRDefault="00A22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B349" w14:textId="77777777" w:rsidR="005208EF" w:rsidRDefault="005208EF">
      <w:r>
        <w:separator/>
      </w:r>
    </w:p>
  </w:footnote>
  <w:footnote w:type="continuationSeparator" w:id="0">
    <w:p w14:paraId="27AF0591" w14:textId="77777777" w:rsidR="005208EF" w:rsidRDefault="005208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numFmt w:val="decimal"/>
      <w:pStyle w:val="Heading9"/>
      <w:lvlText w:val=""/>
      <w:lvlJc w:val="left"/>
    </w:lvl>
  </w:abstractNum>
  <w:abstractNum w:abstractNumId="1" w15:restartNumberingAfterBreak="0">
    <w:nsid w:val="04B42543"/>
    <w:multiLevelType w:val="multilevel"/>
    <w:tmpl w:val="654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BC9"/>
    <w:multiLevelType w:val="hybridMultilevel"/>
    <w:tmpl w:val="391C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D3A0A"/>
    <w:multiLevelType w:val="hybridMultilevel"/>
    <w:tmpl w:val="803CF9C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A359B4"/>
    <w:multiLevelType w:val="hybridMultilevel"/>
    <w:tmpl w:val="2584AC9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A76C5"/>
    <w:multiLevelType w:val="multilevel"/>
    <w:tmpl w:val="4FE4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F3207"/>
    <w:multiLevelType w:val="multilevel"/>
    <w:tmpl w:val="062E57D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195F6D"/>
    <w:multiLevelType w:val="hybridMultilevel"/>
    <w:tmpl w:val="3B360A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46F6DBD"/>
    <w:multiLevelType w:val="hybridMultilevel"/>
    <w:tmpl w:val="8940057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542B9B"/>
    <w:multiLevelType w:val="hybridMultilevel"/>
    <w:tmpl w:val="16CC123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F02C44"/>
    <w:multiLevelType w:val="hybridMultilevel"/>
    <w:tmpl w:val="D8560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E5765"/>
    <w:multiLevelType w:val="hybridMultilevel"/>
    <w:tmpl w:val="25408822"/>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77744F"/>
    <w:multiLevelType w:val="multilevel"/>
    <w:tmpl w:val="75E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A6129"/>
    <w:multiLevelType w:val="hybridMultilevel"/>
    <w:tmpl w:val="7CC4D97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50BC05BF"/>
    <w:multiLevelType w:val="hybridMultilevel"/>
    <w:tmpl w:val="6F660B2A"/>
    <w:lvl w:ilvl="0" w:tplc="0409000F">
      <w:start w:val="1"/>
      <w:numFmt w:val="decimal"/>
      <w:lvlText w:val="%1."/>
      <w:lvlJc w:val="left"/>
      <w:pPr>
        <w:tabs>
          <w:tab w:val="num" w:pos="810"/>
        </w:tabs>
        <w:ind w:left="810" w:hanging="360"/>
      </w:p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2250"/>
        </w:tabs>
        <w:ind w:left="2250" w:hanging="180"/>
      </w:pPr>
    </w:lvl>
    <w:lvl w:ilvl="3" w:tplc="0409000F">
      <w:start w:val="1"/>
      <w:numFmt w:val="decimal"/>
      <w:lvlText w:val="%4."/>
      <w:lvlJc w:val="left"/>
      <w:pPr>
        <w:tabs>
          <w:tab w:val="num" w:pos="2970"/>
        </w:tabs>
        <w:ind w:left="2970" w:hanging="360"/>
      </w:pPr>
    </w:lvl>
    <w:lvl w:ilvl="4" w:tplc="04090019">
      <w:start w:val="1"/>
      <w:numFmt w:val="lowerLetter"/>
      <w:lvlText w:val="%5."/>
      <w:lvlJc w:val="left"/>
      <w:pPr>
        <w:tabs>
          <w:tab w:val="num" w:pos="3690"/>
        </w:tabs>
        <w:ind w:left="3690" w:hanging="360"/>
      </w:pPr>
    </w:lvl>
    <w:lvl w:ilvl="5" w:tplc="0409001B">
      <w:start w:val="1"/>
      <w:numFmt w:val="lowerRoman"/>
      <w:lvlText w:val="%6."/>
      <w:lvlJc w:val="right"/>
      <w:pPr>
        <w:tabs>
          <w:tab w:val="num" w:pos="4410"/>
        </w:tabs>
        <w:ind w:left="4410" w:hanging="180"/>
      </w:pPr>
    </w:lvl>
    <w:lvl w:ilvl="6" w:tplc="0409000F">
      <w:start w:val="1"/>
      <w:numFmt w:val="decimal"/>
      <w:lvlText w:val="%7."/>
      <w:lvlJc w:val="left"/>
      <w:pPr>
        <w:tabs>
          <w:tab w:val="num" w:pos="5130"/>
        </w:tabs>
        <w:ind w:left="5130" w:hanging="360"/>
      </w:pPr>
    </w:lvl>
    <w:lvl w:ilvl="7" w:tplc="04090019">
      <w:start w:val="1"/>
      <w:numFmt w:val="lowerLetter"/>
      <w:lvlText w:val="%8."/>
      <w:lvlJc w:val="left"/>
      <w:pPr>
        <w:tabs>
          <w:tab w:val="num" w:pos="5850"/>
        </w:tabs>
        <w:ind w:left="5850" w:hanging="360"/>
      </w:pPr>
    </w:lvl>
    <w:lvl w:ilvl="8" w:tplc="0409001B">
      <w:start w:val="1"/>
      <w:numFmt w:val="lowerRoman"/>
      <w:lvlText w:val="%9."/>
      <w:lvlJc w:val="right"/>
      <w:pPr>
        <w:tabs>
          <w:tab w:val="num" w:pos="6570"/>
        </w:tabs>
        <w:ind w:left="6570" w:hanging="180"/>
      </w:pPr>
    </w:lvl>
  </w:abstractNum>
  <w:abstractNum w:abstractNumId="15" w15:restartNumberingAfterBreak="0">
    <w:nsid w:val="521F2999"/>
    <w:multiLevelType w:val="multilevel"/>
    <w:tmpl w:val="F55699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D14D30"/>
    <w:multiLevelType w:val="hybridMultilevel"/>
    <w:tmpl w:val="27CC0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8C460D"/>
    <w:multiLevelType w:val="hybridMultilevel"/>
    <w:tmpl w:val="47223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F1F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B846DB"/>
    <w:multiLevelType w:val="multilevel"/>
    <w:tmpl w:val="FDBA8F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43473E1"/>
    <w:multiLevelType w:val="hybridMultilevel"/>
    <w:tmpl w:val="AE2085DC"/>
    <w:lvl w:ilvl="0" w:tplc="0409000D">
      <w:start w:val="1"/>
      <w:numFmt w:val="bullet"/>
      <w:lvlText w:val=""/>
      <w:lvlJc w:val="left"/>
      <w:pPr>
        <w:tabs>
          <w:tab w:val="num" w:pos="1080"/>
        </w:tabs>
        <w:ind w:left="1080" w:hanging="360"/>
      </w:pPr>
      <w:rPr>
        <w:rFonts w:ascii="Wingdings" w:hAnsi="Wingdings" w:hint="default"/>
      </w:rPr>
    </w:lvl>
    <w:lvl w:ilvl="1" w:tplc="53ECF090">
      <w:start w:val="1"/>
      <w:numFmt w:val="bullet"/>
      <w:lvlText w:val=""/>
      <w:lvlJc w:val="left"/>
      <w:pPr>
        <w:tabs>
          <w:tab w:val="num" w:pos="1800"/>
        </w:tabs>
        <w:ind w:left="1800" w:hanging="360"/>
      </w:pPr>
      <w:rPr>
        <w:rFonts w:ascii="Symbol" w:hAnsi="Symbol" w:hint="default"/>
        <w:color w:val="auto"/>
        <w:sz w:val="24"/>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6CC722D"/>
    <w:multiLevelType w:val="hybridMultilevel"/>
    <w:tmpl w:val="F2683464"/>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651ABC"/>
    <w:multiLevelType w:val="hybridMultilevel"/>
    <w:tmpl w:val="BED21C9C"/>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B8F1B85"/>
    <w:multiLevelType w:val="multilevel"/>
    <w:tmpl w:val="77B8398E"/>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0F12C18"/>
    <w:multiLevelType w:val="hybridMultilevel"/>
    <w:tmpl w:val="B9FC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336EC"/>
    <w:multiLevelType w:val="hybridMultilevel"/>
    <w:tmpl w:val="47223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2A04536"/>
    <w:multiLevelType w:val="multilevel"/>
    <w:tmpl w:val="062E57D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43D17D1"/>
    <w:multiLevelType w:val="multilevel"/>
    <w:tmpl w:val="062E57D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A8F20A3"/>
    <w:multiLevelType w:val="hybridMultilevel"/>
    <w:tmpl w:val="A04629E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29" w15:restartNumberingAfterBreak="0">
    <w:nsid w:val="7C0C1918"/>
    <w:multiLevelType w:val="multilevel"/>
    <w:tmpl w:val="5588965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E182A01"/>
    <w:multiLevelType w:val="hybridMultilevel"/>
    <w:tmpl w:val="6D0E2D8A"/>
    <w:lvl w:ilvl="0" w:tplc="FFFFFFFF">
      <w:start w:val="1"/>
      <w:numFmt w:val="bullet"/>
      <w:lvlText w:val=""/>
      <w:lvlJc w:val="left"/>
      <w:pPr>
        <w:ind w:left="720" w:hanging="360"/>
      </w:pPr>
      <w:rPr>
        <w:rFonts w:ascii="Symbol" w:hAnsi="Symbol" w:hint="default"/>
      </w:rPr>
    </w:lvl>
    <w:lvl w:ilvl="1" w:tplc="1000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7596989">
    <w:abstractNumId w:val="0"/>
  </w:num>
  <w:num w:numId="2" w16cid:durableId="1090468124">
    <w:abstractNumId w:val="20"/>
  </w:num>
  <w:num w:numId="3" w16cid:durableId="286738540">
    <w:abstractNumId w:val="16"/>
  </w:num>
  <w:num w:numId="4" w16cid:durableId="471406977">
    <w:abstractNumId w:val="4"/>
  </w:num>
  <w:num w:numId="5" w16cid:durableId="55014904">
    <w:abstractNumId w:val="21"/>
  </w:num>
  <w:num w:numId="6" w16cid:durableId="84150972">
    <w:abstractNumId w:val="11"/>
  </w:num>
  <w:num w:numId="7" w16cid:durableId="1079131892">
    <w:abstractNumId w:val="22"/>
  </w:num>
  <w:num w:numId="8" w16cid:durableId="172962885">
    <w:abstractNumId w:val="10"/>
  </w:num>
  <w:num w:numId="9" w16cid:durableId="243683448">
    <w:abstractNumId w:val="9"/>
  </w:num>
  <w:num w:numId="10" w16cid:durableId="412052261">
    <w:abstractNumId w:val="8"/>
  </w:num>
  <w:num w:numId="11" w16cid:durableId="2131049879">
    <w:abstractNumId w:val="3"/>
  </w:num>
  <w:num w:numId="12" w16cid:durableId="1381055892">
    <w:abstractNumId w:val="24"/>
  </w:num>
  <w:num w:numId="13" w16cid:durableId="868476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3417999">
    <w:abstractNumId w:val="14"/>
  </w:num>
  <w:num w:numId="15" w16cid:durableId="1677994375">
    <w:abstractNumId w:val="5"/>
  </w:num>
  <w:num w:numId="16" w16cid:durableId="1717045906">
    <w:abstractNumId w:val="7"/>
  </w:num>
  <w:num w:numId="17" w16cid:durableId="1075249749">
    <w:abstractNumId w:val="13"/>
  </w:num>
  <w:num w:numId="18" w16cid:durableId="1444031752">
    <w:abstractNumId w:val="30"/>
  </w:num>
  <w:num w:numId="19" w16cid:durableId="1187989312">
    <w:abstractNumId w:val="28"/>
  </w:num>
  <w:num w:numId="20" w16cid:durableId="730005946">
    <w:abstractNumId w:val="17"/>
  </w:num>
  <w:num w:numId="21" w16cid:durableId="1083843346">
    <w:abstractNumId w:val="25"/>
  </w:num>
  <w:num w:numId="22" w16cid:durableId="1208108808">
    <w:abstractNumId w:val="1"/>
  </w:num>
  <w:num w:numId="23" w16cid:durableId="1591113608">
    <w:abstractNumId w:val="18"/>
  </w:num>
  <w:num w:numId="24" w16cid:durableId="1983927618">
    <w:abstractNumId w:val="29"/>
  </w:num>
  <w:num w:numId="25" w16cid:durableId="52581890">
    <w:abstractNumId w:val="26"/>
  </w:num>
  <w:num w:numId="26" w16cid:durableId="385107987">
    <w:abstractNumId w:val="6"/>
  </w:num>
  <w:num w:numId="27" w16cid:durableId="230383933">
    <w:abstractNumId w:val="27"/>
  </w:num>
  <w:num w:numId="28" w16cid:durableId="758864374">
    <w:abstractNumId w:val="23"/>
  </w:num>
  <w:num w:numId="29" w16cid:durableId="2084595413">
    <w:abstractNumId w:val="12"/>
  </w:num>
  <w:num w:numId="30" w16cid:durableId="1471827052">
    <w:abstractNumId w:val="2"/>
  </w:num>
  <w:num w:numId="31" w16cid:durableId="623922797">
    <w:abstractNumId w:val="15"/>
  </w:num>
  <w:num w:numId="32" w16cid:durableId="127259326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bAwM7Y0NTUwMzI3MDZV0lEKTi0uzszPAykwrwUAz05BFCwAAAA="/>
  </w:docVars>
  <w:rsids>
    <w:rsidRoot w:val="009C72A7"/>
    <w:rsid w:val="00004B26"/>
    <w:rsid w:val="00015FB7"/>
    <w:rsid w:val="00016C29"/>
    <w:rsid w:val="000213CE"/>
    <w:rsid w:val="000253BD"/>
    <w:rsid w:val="00033670"/>
    <w:rsid w:val="000360F5"/>
    <w:rsid w:val="00043A7D"/>
    <w:rsid w:val="00045554"/>
    <w:rsid w:val="00050E1B"/>
    <w:rsid w:val="00054F52"/>
    <w:rsid w:val="00065451"/>
    <w:rsid w:val="0006659E"/>
    <w:rsid w:val="000741C0"/>
    <w:rsid w:val="0008153C"/>
    <w:rsid w:val="000873C7"/>
    <w:rsid w:val="00097020"/>
    <w:rsid w:val="000979C1"/>
    <w:rsid w:val="000A1621"/>
    <w:rsid w:val="000A4DF1"/>
    <w:rsid w:val="000A6CCF"/>
    <w:rsid w:val="000B6F36"/>
    <w:rsid w:val="000D2145"/>
    <w:rsid w:val="000D6C76"/>
    <w:rsid w:val="000E0978"/>
    <w:rsid w:val="000E16EA"/>
    <w:rsid w:val="000E3C0E"/>
    <w:rsid w:val="000E58F0"/>
    <w:rsid w:val="000F3AB3"/>
    <w:rsid w:val="000F52B9"/>
    <w:rsid w:val="000F7374"/>
    <w:rsid w:val="001118A7"/>
    <w:rsid w:val="00111D53"/>
    <w:rsid w:val="00130B5D"/>
    <w:rsid w:val="00132875"/>
    <w:rsid w:val="00133F2B"/>
    <w:rsid w:val="00135013"/>
    <w:rsid w:val="00137516"/>
    <w:rsid w:val="001634E1"/>
    <w:rsid w:val="0017292A"/>
    <w:rsid w:val="00173D02"/>
    <w:rsid w:val="00175D52"/>
    <w:rsid w:val="0019322E"/>
    <w:rsid w:val="0019701B"/>
    <w:rsid w:val="001A27A8"/>
    <w:rsid w:val="001A42DD"/>
    <w:rsid w:val="001A42FC"/>
    <w:rsid w:val="001A716B"/>
    <w:rsid w:val="001B75FD"/>
    <w:rsid w:val="001C3128"/>
    <w:rsid w:val="001C34E0"/>
    <w:rsid w:val="001C5F48"/>
    <w:rsid w:val="001D41C6"/>
    <w:rsid w:val="001E1B73"/>
    <w:rsid w:val="001F1536"/>
    <w:rsid w:val="001F1B24"/>
    <w:rsid w:val="001F684A"/>
    <w:rsid w:val="002111C3"/>
    <w:rsid w:val="002136DC"/>
    <w:rsid w:val="00215349"/>
    <w:rsid w:val="002163A7"/>
    <w:rsid w:val="00220FBC"/>
    <w:rsid w:val="00222A6F"/>
    <w:rsid w:val="00224BDB"/>
    <w:rsid w:val="00233D9E"/>
    <w:rsid w:val="00253374"/>
    <w:rsid w:val="00275456"/>
    <w:rsid w:val="00275D74"/>
    <w:rsid w:val="00290792"/>
    <w:rsid w:val="00290A3E"/>
    <w:rsid w:val="002B0AE7"/>
    <w:rsid w:val="002B39FF"/>
    <w:rsid w:val="002B69D3"/>
    <w:rsid w:val="002C18C2"/>
    <w:rsid w:val="002C493F"/>
    <w:rsid w:val="002E12C7"/>
    <w:rsid w:val="002F5763"/>
    <w:rsid w:val="0030515A"/>
    <w:rsid w:val="00306F50"/>
    <w:rsid w:val="00314554"/>
    <w:rsid w:val="003177BD"/>
    <w:rsid w:val="00320110"/>
    <w:rsid w:val="00323DBE"/>
    <w:rsid w:val="00324D18"/>
    <w:rsid w:val="00331E31"/>
    <w:rsid w:val="0033501F"/>
    <w:rsid w:val="00337395"/>
    <w:rsid w:val="0034594F"/>
    <w:rsid w:val="00354CA1"/>
    <w:rsid w:val="00380F1B"/>
    <w:rsid w:val="00385420"/>
    <w:rsid w:val="00391BC3"/>
    <w:rsid w:val="003C7370"/>
    <w:rsid w:val="003E0E71"/>
    <w:rsid w:val="003E694C"/>
    <w:rsid w:val="004032FF"/>
    <w:rsid w:val="0040783A"/>
    <w:rsid w:val="00411582"/>
    <w:rsid w:val="004132E0"/>
    <w:rsid w:val="0042060B"/>
    <w:rsid w:val="00425BA5"/>
    <w:rsid w:val="004352CA"/>
    <w:rsid w:val="004407E0"/>
    <w:rsid w:val="00441E27"/>
    <w:rsid w:val="004423D9"/>
    <w:rsid w:val="00445963"/>
    <w:rsid w:val="00462F7C"/>
    <w:rsid w:val="00464246"/>
    <w:rsid w:val="00473721"/>
    <w:rsid w:val="00477FFB"/>
    <w:rsid w:val="0048129A"/>
    <w:rsid w:val="004924B9"/>
    <w:rsid w:val="00493624"/>
    <w:rsid w:val="0049581E"/>
    <w:rsid w:val="004964B5"/>
    <w:rsid w:val="004A1D48"/>
    <w:rsid w:val="004A214B"/>
    <w:rsid w:val="004A61AF"/>
    <w:rsid w:val="004B2DBA"/>
    <w:rsid w:val="004B438F"/>
    <w:rsid w:val="004B4855"/>
    <w:rsid w:val="004F0566"/>
    <w:rsid w:val="0050715C"/>
    <w:rsid w:val="005202B2"/>
    <w:rsid w:val="005208EF"/>
    <w:rsid w:val="005231FF"/>
    <w:rsid w:val="005267E5"/>
    <w:rsid w:val="00542F0F"/>
    <w:rsid w:val="0054337C"/>
    <w:rsid w:val="0054502B"/>
    <w:rsid w:val="005558AC"/>
    <w:rsid w:val="00565F80"/>
    <w:rsid w:val="005742EA"/>
    <w:rsid w:val="00574657"/>
    <w:rsid w:val="005864DC"/>
    <w:rsid w:val="005A2E82"/>
    <w:rsid w:val="005A705C"/>
    <w:rsid w:val="005B126B"/>
    <w:rsid w:val="005B3EE4"/>
    <w:rsid w:val="005B624D"/>
    <w:rsid w:val="005C0EFD"/>
    <w:rsid w:val="005C6470"/>
    <w:rsid w:val="005F2EE6"/>
    <w:rsid w:val="005F354F"/>
    <w:rsid w:val="005F7663"/>
    <w:rsid w:val="00601747"/>
    <w:rsid w:val="00604A6A"/>
    <w:rsid w:val="00615AA0"/>
    <w:rsid w:val="00615CDF"/>
    <w:rsid w:val="00621781"/>
    <w:rsid w:val="0062403D"/>
    <w:rsid w:val="006241C5"/>
    <w:rsid w:val="00624B59"/>
    <w:rsid w:val="00625E97"/>
    <w:rsid w:val="006260AE"/>
    <w:rsid w:val="00630154"/>
    <w:rsid w:val="00641025"/>
    <w:rsid w:val="006441F1"/>
    <w:rsid w:val="00646A22"/>
    <w:rsid w:val="00647ADA"/>
    <w:rsid w:val="00650CB5"/>
    <w:rsid w:val="00652F76"/>
    <w:rsid w:val="00653765"/>
    <w:rsid w:val="00657D33"/>
    <w:rsid w:val="006603DB"/>
    <w:rsid w:val="006611F3"/>
    <w:rsid w:val="00662DEF"/>
    <w:rsid w:val="00672DA7"/>
    <w:rsid w:val="00673F8E"/>
    <w:rsid w:val="00674887"/>
    <w:rsid w:val="006802FC"/>
    <w:rsid w:val="00687D32"/>
    <w:rsid w:val="00687EE0"/>
    <w:rsid w:val="00694BFC"/>
    <w:rsid w:val="006A12B5"/>
    <w:rsid w:val="006A2DEA"/>
    <w:rsid w:val="006C413B"/>
    <w:rsid w:val="006C513C"/>
    <w:rsid w:val="006C7254"/>
    <w:rsid w:val="006D10D6"/>
    <w:rsid w:val="006D560C"/>
    <w:rsid w:val="006E41C4"/>
    <w:rsid w:val="006E743D"/>
    <w:rsid w:val="006F0E52"/>
    <w:rsid w:val="0071387B"/>
    <w:rsid w:val="00733622"/>
    <w:rsid w:val="007378F8"/>
    <w:rsid w:val="00747BFC"/>
    <w:rsid w:val="00750F98"/>
    <w:rsid w:val="00780505"/>
    <w:rsid w:val="007954CC"/>
    <w:rsid w:val="00797DCC"/>
    <w:rsid w:val="007A7170"/>
    <w:rsid w:val="007B2F1D"/>
    <w:rsid w:val="007E3233"/>
    <w:rsid w:val="007E5566"/>
    <w:rsid w:val="0080304E"/>
    <w:rsid w:val="00803A1D"/>
    <w:rsid w:val="008078AC"/>
    <w:rsid w:val="00826C2D"/>
    <w:rsid w:val="00827D5E"/>
    <w:rsid w:val="00841C08"/>
    <w:rsid w:val="00852141"/>
    <w:rsid w:val="00853F70"/>
    <w:rsid w:val="0087540F"/>
    <w:rsid w:val="0087611F"/>
    <w:rsid w:val="008813E3"/>
    <w:rsid w:val="00884C05"/>
    <w:rsid w:val="0088553F"/>
    <w:rsid w:val="008A3265"/>
    <w:rsid w:val="008C0F52"/>
    <w:rsid w:val="008D2A50"/>
    <w:rsid w:val="008D6027"/>
    <w:rsid w:val="008E064B"/>
    <w:rsid w:val="008E385D"/>
    <w:rsid w:val="008E38A3"/>
    <w:rsid w:val="00910580"/>
    <w:rsid w:val="00917444"/>
    <w:rsid w:val="00921052"/>
    <w:rsid w:val="009244DE"/>
    <w:rsid w:val="00927667"/>
    <w:rsid w:val="00930305"/>
    <w:rsid w:val="00934834"/>
    <w:rsid w:val="00937B29"/>
    <w:rsid w:val="00942D1D"/>
    <w:rsid w:val="00943E64"/>
    <w:rsid w:val="00944EBE"/>
    <w:rsid w:val="00953DAC"/>
    <w:rsid w:val="00955454"/>
    <w:rsid w:val="00955F59"/>
    <w:rsid w:val="009617E4"/>
    <w:rsid w:val="0096590A"/>
    <w:rsid w:val="009836D4"/>
    <w:rsid w:val="00984A40"/>
    <w:rsid w:val="009A5DE8"/>
    <w:rsid w:val="009C0933"/>
    <w:rsid w:val="009C09E2"/>
    <w:rsid w:val="009C47D2"/>
    <w:rsid w:val="009C72A7"/>
    <w:rsid w:val="009D3EDC"/>
    <w:rsid w:val="009E4766"/>
    <w:rsid w:val="009F5102"/>
    <w:rsid w:val="00A01B27"/>
    <w:rsid w:val="00A03075"/>
    <w:rsid w:val="00A04829"/>
    <w:rsid w:val="00A04F6F"/>
    <w:rsid w:val="00A07053"/>
    <w:rsid w:val="00A14D91"/>
    <w:rsid w:val="00A16E95"/>
    <w:rsid w:val="00A171EC"/>
    <w:rsid w:val="00A216D8"/>
    <w:rsid w:val="00A220E4"/>
    <w:rsid w:val="00A22F46"/>
    <w:rsid w:val="00A32763"/>
    <w:rsid w:val="00A4362E"/>
    <w:rsid w:val="00A63B47"/>
    <w:rsid w:val="00A67A96"/>
    <w:rsid w:val="00A71BD5"/>
    <w:rsid w:val="00A72C6F"/>
    <w:rsid w:val="00A72F60"/>
    <w:rsid w:val="00A7696D"/>
    <w:rsid w:val="00AA6158"/>
    <w:rsid w:val="00AA7ED7"/>
    <w:rsid w:val="00AB01DF"/>
    <w:rsid w:val="00AB0AC1"/>
    <w:rsid w:val="00AC19AC"/>
    <w:rsid w:val="00AC2349"/>
    <w:rsid w:val="00AC666F"/>
    <w:rsid w:val="00AD444D"/>
    <w:rsid w:val="00AD7ABF"/>
    <w:rsid w:val="00B02E8F"/>
    <w:rsid w:val="00B0718F"/>
    <w:rsid w:val="00B15EB0"/>
    <w:rsid w:val="00B425A8"/>
    <w:rsid w:val="00B52C5A"/>
    <w:rsid w:val="00B75019"/>
    <w:rsid w:val="00B8432D"/>
    <w:rsid w:val="00B87876"/>
    <w:rsid w:val="00B90267"/>
    <w:rsid w:val="00B922D2"/>
    <w:rsid w:val="00B93E8B"/>
    <w:rsid w:val="00BA0785"/>
    <w:rsid w:val="00BA20B7"/>
    <w:rsid w:val="00BA2FB9"/>
    <w:rsid w:val="00BA5FB5"/>
    <w:rsid w:val="00BB6E22"/>
    <w:rsid w:val="00BC08AE"/>
    <w:rsid w:val="00BC5AA0"/>
    <w:rsid w:val="00BD47E0"/>
    <w:rsid w:val="00BF78A0"/>
    <w:rsid w:val="00C078C9"/>
    <w:rsid w:val="00C15606"/>
    <w:rsid w:val="00C1704A"/>
    <w:rsid w:val="00C17466"/>
    <w:rsid w:val="00C258AF"/>
    <w:rsid w:val="00C3431C"/>
    <w:rsid w:val="00C35523"/>
    <w:rsid w:val="00C60922"/>
    <w:rsid w:val="00C6169D"/>
    <w:rsid w:val="00C641C1"/>
    <w:rsid w:val="00C742B1"/>
    <w:rsid w:val="00C812ED"/>
    <w:rsid w:val="00C83AE6"/>
    <w:rsid w:val="00CA0AE8"/>
    <w:rsid w:val="00CD2774"/>
    <w:rsid w:val="00D007B4"/>
    <w:rsid w:val="00D02F29"/>
    <w:rsid w:val="00D05F4C"/>
    <w:rsid w:val="00D128ED"/>
    <w:rsid w:val="00D3293F"/>
    <w:rsid w:val="00D34A93"/>
    <w:rsid w:val="00D40719"/>
    <w:rsid w:val="00D54310"/>
    <w:rsid w:val="00D55349"/>
    <w:rsid w:val="00D607FD"/>
    <w:rsid w:val="00D640E2"/>
    <w:rsid w:val="00D66D3D"/>
    <w:rsid w:val="00D67CE5"/>
    <w:rsid w:val="00D724EB"/>
    <w:rsid w:val="00D73940"/>
    <w:rsid w:val="00D82D57"/>
    <w:rsid w:val="00D8446C"/>
    <w:rsid w:val="00D86D57"/>
    <w:rsid w:val="00D87584"/>
    <w:rsid w:val="00D91542"/>
    <w:rsid w:val="00D9607A"/>
    <w:rsid w:val="00D964C4"/>
    <w:rsid w:val="00DA0D80"/>
    <w:rsid w:val="00DB3883"/>
    <w:rsid w:val="00DB3D70"/>
    <w:rsid w:val="00DB6E4F"/>
    <w:rsid w:val="00DE7CC9"/>
    <w:rsid w:val="00DF0DAE"/>
    <w:rsid w:val="00DF3633"/>
    <w:rsid w:val="00E00A2E"/>
    <w:rsid w:val="00E1549A"/>
    <w:rsid w:val="00E2138C"/>
    <w:rsid w:val="00E26D0E"/>
    <w:rsid w:val="00E31699"/>
    <w:rsid w:val="00E31E39"/>
    <w:rsid w:val="00E353EE"/>
    <w:rsid w:val="00E46EAB"/>
    <w:rsid w:val="00E47F2A"/>
    <w:rsid w:val="00E7646F"/>
    <w:rsid w:val="00E8328A"/>
    <w:rsid w:val="00E83B9E"/>
    <w:rsid w:val="00E91D61"/>
    <w:rsid w:val="00EA0CFB"/>
    <w:rsid w:val="00EB6B85"/>
    <w:rsid w:val="00EE3D32"/>
    <w:rsid w:val="00EF117B"/>
    <w:rsid w:val="00EF5CDA"/>
    <w:rsid w:val="00EF73C8"/>
    <w:rsid w:val="00EF7578"/>
    <w:rsid w:val="00F00544"/>
    <w:rsid w:val="00F009CB"/>
    <w:rsid w:val="00F10E01"/>
    <w:rsid w:val="00F126D7"/>
    <w:rsid w:val="00F1276D"/>
    <w:rsid w:val="00F207B8"/>
    <w:rsid w:val="00F22B3D"/>
    <w:rsid w:val="00F233EC"/>
    <w:rsid w:val="00F25570"/>
    <w:rsid w:val="00F34AFE"/>
    <w:rsid w:val="00F43BB8"/>
    <w:rsid w:val="00F46D00"/>
    <w:rsid w:val="00F5530D"/>
    <w:rsid w:val="00F55457"/>
    <w:rsid w:val="00F57073"/>
    <w:rsid w:val="00F6280A"/>
    <w:rsid w:val="00F667E7"/>
    <w:rsid w:val="00F719EF"/>
    <w:rsid w:val="00F802E7"/>
    <w:rsid w:val="00F903AE"/>
    <w:rsid w:val="00F903C6"/>
    <w:rsid w:val="00F91635"/>
    <w:rsid w:val="00F928C3"/>
    <w:rsid w:val="00FA03BD"/>
    <w:rsid w:val="00FA253A"/>
    <w:rsid w:val="00FA6E83"/>
    <w:rsid w:val="00FB125C"/>
    <w:rsid w:val="00FB5A30"/>
    <w:rsid w:val="00FB605F"/>
    <w:rsid w:val="00FB6BA3"/>
    <w:rsid w:val="00FC2728"/>
    <w:rsid w:val="00FF0BC3"/>
    <w:rsid w:val="00FF1195"/>
    <w:rsid w:val="00FF52C4"/>
    <w:rsid w:val="05F4CD65"/>
    <w:rsid w:val="061D3959"/>
    <w:rsid w:val="07AA3DEF"/>
    <w:rsid w:val="09C14C9B"/>
    <w:rsid w:val="0AD4D539"/>
    <w:rsid w:val="109236D3"/>
    <w:rsid w:val="18CC6935"/>
    <w:rsid w:val="1D3E718B"/>
    <w:rsid w:val="21EE6496"/>
    <w:rsid w:val="2F5B8B02"/>
    <w:rsid w:val="338F2A3E"/>
    <w:rsid w:val="35D43302"/>
    <w:rsid w:val="362CEE94"/>
    <w:rsid w:val="40105837"/>
    <w:rsid w:val="40EAC6BE"/>
    <w:rsid w:val="40EF0751"/>
    <w:rsid w:val="425A4AD7"/>
    <w:rsid w:val="48BB2C88"/>
    <w:rsid w:val="4BC32D83"/>
    <w:rsid w:val="4DD6C5EB"/>
    <w:rsid w:val="4E699F52"/>
    <w:rsid w:val="547746BF"/>
    <w:rsid w:val="5C35B8A6"/>
    <w:rsid w:val="6FD857E5"/>
    <w:rsid w:val="70B99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75506"/>
  <w15:chartTrackingRefBased/>
  <w15:docId w15:val="{4ABADA07-2BF7-4D95-9032-382AAB30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4CC"/>
    <w:rPr>
      <w:lang w:val="en-GB" w:eastAsia="en-US"/>
    </w:rPr>
  </w:style>
  <w:style w:type="paragraph" w:styleId="Heading1">
    <w:name w:val="heading 1"/>
    <w:basedOn w:val="Normal"/>
    <w:next w:val="Normal"/>
    <w:qFormat/>
    <w:pPr>
      <w:keepNext/>
      <w:ind w:left="720"/>
      <w:outlineLvl w:val="0"/>
    </w:pPr>
    <w:rPr>
      <w:rFonts w:ascii="Arial" w:hAnsi="Arial"/>
      <w:i/>
      <w:snapToGrid w:val="0"/>
      <w:color w:val="000000"/>
    </w:rPr>
  </w:style>
  <w:style w:type="paragraph" w:styleId="Heading2">
    <w:name w:val="heading 2"/>
    <w:basedOn w:val="Normal"/>
    <w:next w:val="Normal"/>
    <w:qFormat/>
    <w:pPr>
      <w:keepNext/>
      <w:spacing w:before="120" w:after="120"/>
      <w:outlineLvl w:val="1"/>
    </w:pPr>
    <w:rPr>
      <w:b/>
      <w:sz w:val="24"/>
    </w:rPr>
  </w:style>
  <w:style w:type="paragraph" w:styleId="Heading3">
    <w:name w:val="heading 3"/>
    <w:basedOn w:val="Normal"/>
    <w:next w:val="Normal"/>
    <w:qFormat/>
    <w:pPr>
      <w:keepNext/>
      <w:spacing w:before="120" w:after="120"/>
      <w:jc w:val="both"/>
      <w:outlineLvl w:val="2"/>
    </w:pPr>
    <w:rPr>
      <w:b/>
      <w:i/>
      <w:sz w:val="24"/>
    </w:rPr>
  </w:style>
  <w:style w:type="paragraph" w:styleId="Heading4">
    <w:name w:val="heading 4"/>
    <w:basedOn w:val="Normal"/>
    <w:next w:val="Normal"/>
    <w:qFormat/>
    <w:pPr>
      <w:keepNext/>
      <w:numPr>
        <w:ilvl w:val="3"/>
        <w:numId w:val="1"/>
      </w:numPr>
      <w:autoSpaceDE w:val="0"/>
      <w:autoSpaceDN w:val="0"/>
      <w:spacing w:before="240" w:after="60"/>
      <w:outlineLvl w:val="3"/>
    </w:pPr>
    <w:rPr>
      <w:i/>
      <w:sz w:val="18"/>
      <w:lang w:val="en-US"/>
    </w:rPr>
  </w:style>
  <w:style w:type="paragraph" w:styleId="Heading5">
    <w:name w:val="heading 5"/>
    <w:basedOn w:val="Normal"/>
    <w:next w:val="Normal"/>
    <w:qFormat/>
    <w:pPr>
      <w:numPr>
        <w:ilvl w:val="4"/>
        <w:numId w:val="1"/>
      </w:numPr>
      <w:autoSpaceDE w:val="0"/>
      <w:autoSpaceDN w:val="0"/>
      <w:spacing w:before="240" w:after="60"/>
      <w:outlineLvl w:val="4"/>
    </w:pPr>
    <w:rPr>
      <w:sz w:val="18"/>
      <w:lang w:val="en-US"/>
    </w:rPr>
  </w:style>
  <w:style w:type="paragraph" w:styleId="Heading6">
    <w:name w:val="heading 6"/>
    <w:basedOn w:val="Normal"/>
    <w:next w:val="Normal"/>
    <w:qFormat/>
    <w:pPr>
      <w:numPr>
        <w:ilvl w:val="5"/>
        <w:numId w:val="1"/>
      </w:numPr>
      <w:autoSpaceDE w:val="0"/>
      <w:autoSpaceDN w:val="0"/>
      <w:spacing w:before="240" w:after="60"/>
      <w:outlineLvl w:val="5"/>
    </w:pPr>
    <w:rPr>
      <w:i/>
      <w:sz w:val="16"/>
      <w:lang w:val="en-US"/>
    </w:rPr>
  </w:style>
  <w:style w:type="paragraph" w:styleId="Heading7">
    <w:name w:val="heading 7"/>
    <w:basedOn w:val="Normal"/>
    <w:next w:val="Normal"/>
    <w:qFormat/>
    <w:pPr>
      <w:numPr>
        <w:ilvl w:val="6"/>
        <w:numId w:val="1"/>
      </w:numPr>
      <w:autoSpaceDE w:val="0"/>
      <w:autoSpaceDN w:val="0"/>
      <w:spacing w:before="240" w:after="60"/>
      <w:outlineLvl w:val="6"/>
    </w:pPr>
    <w:rPr>
      <w:sz w:val="16"/>
      <w:lang w:val="en-US"/>
    </w:rPr>
  </w:style>
  <w:style w:type="paragraph" w:styleId="Heading8">
    <w:name w:val="heading 8"/>
    <w:basedOn w:val="Normal"/>
    <w:next w:val="Normal"/>
    <w:qFormat/>
    <w:pPr>
      <w:numPr>
        <w:ilvl w:val="7"/>
        <w:numId w:val="1"/>
      </w:numPr>
      <w:autoSpaceDE w:val="0"/>
      <w:autoSpaceDN w:val="0"/>
      <w:spacing w:before="240" w:after="60"/>
      <w:outlineLvl w:val="7"/>
    </w:pPr>
    <w:rPr>
      <w:i/>
      <w:sz w:val="16"/>
      <w:lang w:val="en-US"/>
    </w:rPr>
  </w:style>
  <w:style w:type="paragraph" w:styleId="Heading9">
    <w:name w:val="heading 9"/>
    <w:basedOn w:val="Normal"/>
    <w:next w:val="Normal"/>
    <w:qFormat/>
    <w:pPr>
      <w:numPr>
        <w:ilvl w:val="8"/>
        <w:numId w:val="1"/>
      </w:numPr>
      <w:autoSpaceDE w:val="0"/>
      <w:autoSpaceDN w:val="0"/>
      <w:spacing w:before="240" w:after="60"/>
      <w:outlineLvl w:val="8"/>
    </w:pPr>
    <w:rPr>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360"/>
      <w:outlineLvl w:val="1"/>
    </w:pPr>
    <w:rPr>
      <w:rFonts w:ascii="Arial" w:hAnsi="Arial"/>
    </w:rPr>
  </w:style>
  <w:style w:type="paragraph" w:styleId="BodyText">
    <w:name w:val="Body Text"/>
    <w:basedOn w:val="Normal"/>
    <w:semiHidden/>
    <w:pPr>
      <w:jc w:val="center"/>
    </w:pPr>
    <w:rPr>
      <w:b/>
      <w:sz w:val="28"/>
    </w:rPr>
  </w:style>
  <w:style w:type="paragraph" w:styleId="BodyTextIndent2">
    <w:name w:val="Body Text Indent 2"/>
    <w:basedOn w:val="Normal"/>
    <w:semiHidden/>
    <w:pPr>
      <w:ind w:left="720"/>
      <w:jc w:val="both"/>
    </w:pPr>
    <w:rPr>
      <w:i/>
      <w:sz w:val="24"/>
    </w:rPr>
  </w:style>
  <w:style w:type="paragraph" w:customStyle="1" w:styleId="Text">
    <w:name w:val="Text"/>
    <w:basedOn w:val="Normal"/>
    <w:pPr>
      <w:widowControl w:val="0"/>
      <w:autoSpaceDE w:val="0"/>
      <w:autoSpaceDN w:val="0"/>
      <w:spacing w:line="252" w:lineRule="auto"/>
      <w:ind w:firstLine="202"/>
      <w:jc w:val="both"/>
    </w:pPr>
    <w:rPr>
      <w:lang w:val="en-US"/>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3">
    <w:name w:val="Body Text Indent 3"/>
    <w:basedOn w:val="Normal"/>
    <w:semiHidden/>
    <w:pPr>
      <w:ind w:left="1440"/>
    </w:pPr>
    <w:rPr>
      <w:sz w:val="24"/>
    </w:rPr>
  </w:style>
  <w:style w:type="paragraph" w:styleId="Header">
    <w:name w:val="header"/>
    <w:basedOn w:val="Normal"/>
    <w:semiHidden/>
    <w:pPr>
      <w:tabs>
        <w:tab w:val="center" w:pos="4320"/>
        <w:tab w:val="right" w:pos="8640"/>
      </w:tabs>
    </w:pPr>
  </w:style>
  <w:style w:type="paragraph" w:customStyle="1" w:styleId="CharCharCharCharCharCharChar">
    <w:name w:val="Char Char Char Char Char Char Char"/>
    <w:basedOn w:val="Normal"/>
    <w:autoRedefine/>
    <w:pPr>
      <w:spacing w:after="160"/>
    </w:pPr>
    <w:rPr>
      <w:rFonts w:ascii="Bookman Old Style" w:hAnsi="Bookman Old Style"/>
      <w:b/>
      <w:bCs/>
      <w:iCs/>
      <w:sz w:val="32"/>
      <w:lang w:val="en-US"/>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link w:val="BodyText2Char"/>
    <w:semiHidden/>
    <w:pPr>
      <w:spacing w:line="360" w:lineRule="auto"/>
      <w:jc w:val="both"/>
    </w:pPr>
    <w:rPr>
      <w:sz w:val="24"/>
    </w:rPr>
  </w:style>
  <w:style w:type="paragraph" w:styleId="Title">
    <w:name w:val="Title"/>
    <w:basedOn w:val="Normal"/>
    <w:qFormat/>
    <w:pPr>
      <w:jc w:val="center"/>
    </w:pPr>
    <w:rPr>
      <w:b/>
      <w:bCs/>
      <w:sz w:val="24"/>
      <w:szCs w:val="24"/>
      <w:lang w:val="en-US"/>
    </w:rPr>
  </w:style>
  <w:style w:type="paragraph" w:customStyle="1" w:styleId="TableParagraph">
    <w:name w:val="Table Paragraph"/>
    <w:basedOn w:val="Normal"/>
    <w:uiPriority w:val="1"/>
    <w:qFormat/>
    <w:rsid w:val="006260AE"/>
    <w:pPr>
      <w:widowControl w:val="0"/>
      <w:autoSpaceDE w:val="0"/>
      <w:autoSpaceDN w:val="0"/>
    </w:pPr>
    <w:rPr>
      <w:rFonts w:ascii="Arial MT" w:eastAsia="Arial MT" w:hAnsi="Arial MT" w:cs="Arial MT"/>
      <w:sz w:val="22"/>
      <w:szCs w:val="22"/>
      <w:lang w:val="en-US"/>
    </w:rPr>
  </w:style>
  <w:style w:type="paragraph" w:styleId="ListParagraph">
    <w:name w:val="List Paragraph"/>
    <w:basedOn w:val="Normal"/>
    <w:uiPriority w:val="34"/>
    <w:qFormat/>
    <w:rsid w:val="00A63B47"/>
    <w:pPr>
      <w:ind w:left="720"/>
      <w:contextualSpacing/>
    </w:pPr>
  </w:style>
  <w:style w:type="character" w:customStyle="1" w:styleId="BodyText2Char">
    <w:name w:val="Body Text 2 Char"/>
    <w:basedOn w:val="DefaultParagraphFont"/>
    <w:link w:val="BodyText2"/>
    <w:semiHidden/>
    <w:rsid w:val="00DB3883"/>
    <w:rPr>
      <w:sz w:val="24"/>
      <w:lang w:val="en-GB" w:eastAsia="en-US"/>
    </w:rPr>
  </w:style>
  <w:style w:type="character" w:styleId="Strong">
    <w:name w:val="Strong"/>
    <w:basedOn w:val="DefaultParagraphFont"/>
    <w:uiPriority w:val="22"/>
    <w:qFormat/>
    <w:rsid w:val="00DE7CC9"/>
    <w:rPr>
      <w:b/>
      <w:bCs/>
    </w:rPr>
  </w:style>
  <w:style w:type="table" w:styleId="TableGrid">
    <w:name w:val="Table Grid"/>
    <w:basedOn w:val="TableNormal"/>
    <w:uiPriority w:val="59"/>
    <w:rsid w:val="00A72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22F46"/>
    <w:rPr>
      <w:lang w:val="en-GB" w:eastAsia="en-US"/>
    </w:rPr>
  </w:style>
  <w:style w:type="character" w:styleId="CommentReference">
    <w:name w:val="annotation reference"/>
    <w:basedOn w:val="DefaultParagraphFont"/>
    <w:uiPriority w:val="99"/>
    <w:semiHidden/>
    <w:unhideWhenUsed/>
    <w:rsid w:val="0054337C"/>
    <w:rPr>
      <w:sz w:val="16"/>
      <w:szCs w:val="16"/>
    </w:rPr>
  </w:style>
  <w:style w:type="paragraph" w:styleId="CommentText">
    <w:name w:val="annotation text"/>
    <w:basedOn w:val="Normal"/>
    <w:link w:val="CommentTextChar"/>
    <w:uiPriority w:val="99"/>
    <w:unhideWhenUsed/>
    <w:rsid w:val="0054337C"/>
  </w:style>
  <w:style w:type="character" w:customStyle="1" w:styleId="CommentTextChar">
    <w:name w:val="Comment Text Char"/>
    <w:basedOn w:val="DefaultParagraphFont"/>
    <w:link w:val="CommentText"/>
    <w:uiPriority w:val="99"/>
    <w:rsid w:val="0054337C"/>
    <w:rPr>
      <w:lang w:val="en-GB" w:eastAsia="en-US"/>
    </w:rPr>
  </w:style>
  <w:style w:type="paragraph" w:styleId="CommentSubject">
    <w:name w:val="annotation subject"/>
    <w:basedOn w:val="CommentText"/>
    <w:next w:val="CommentText"/>
    <w:link w:val="CommentSubjectChar"/>
    <w:uiPriority w:val="99"/>
    <w:semiHidden/>
    <w:unhideWhenUsed/>
    <w:rsid w:val="0054337C"/>
    <w:rPr>
      <w:b/>
      <w:bCs/>
    </w:rPr>
  </w:style>
  <w:style w:type="character" w:customStyle="1" w:styleId="CommentSubjectChar">
    <w:name w:val="Comment Subject Char"/>
    <w:basedOn w:val="CommentTextChar"/>
    <w:link w:val="CommentSubject"/>
    <w:uiPriority w:val="99"/>
    <w:semiHidden/>
    <w:rsid w:val="0054337C"/>
    <w:rPr>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2076">
      <w:bodyDiv w:val="1"/>
      <w:marLeft w:val="0"/>
      <w:marRight w:val="0"/>
      <w:marTop w:val="0"/>
      <w:marBottom w:val="0"/>
      <w:divBdr>
        <w:top w:val="none" w:sz="0" w:space="0" w:color="auto"/>
        <w:left w:val="none" w:sz="0" w:space="0" w:color="auto"/>
        <w:bottom w:val="none" w:sz="0" w:space="0" w:color="auto"/>
        <w:right w:val="none" w:sz="0" w:space="0" w:color="auto"/>
      </w:divBdr>
    </w:div>
    <w:div w:id="343095238">
      <w:bodyDiv w:val="1"/>
      <w:marLeft w:val="0"/>
      <w:marRight w:val="0"/>
      <w:marTop w:val="0"/>
      <w:marBottom w:val="0"/>
      <w:divBdr>
        <w:top w:val="none" w:sz="0" w:space="0" w:color="auto"/>
        <w:left w:val="none" w:sz="0" w:space="0" w:color="auto"/>
        <w:bottom w:val="none" w:sz="0" w:space="0" w:color="auto"/>
        <w:right w:val="none" w:sz="0" w:space="0" w:color="auto"/>
      </w:divBdr>
    </w:div>
    <w:div w:id="598568427">
      <w:bodyDiv w:val="1"/>
      <w:marLeft w:val="0"/>
      <w:marRight w:val="0"/>
      <w:marTop w:val="0"/>
      <w:marBottom w:val="0"/>
      <w:divBdr>
        <w:top w:val="none" w:sz="0" w:space="0" w:color="auto"/>
        <w:left w:val="none" w:sz="0" w:space="0" w:color="auto"/>
        <w:bottom w:val="none" w:sz="0" w:space="0" w:color="auto"/>
        <w:right w:val="none" w:sz="0" w:space="0" w:color="auto"/>
      </w:divBdr>
    </w:div>
    <w:div w:id="629281698">
      <w:bodyDiv w:val="1"/>
      <w:marLeft w:val="0"/>
      <w:marRight w:val="0"/>
      <w:marTop w:val="0"/>
      <w:marBottom w:val="0"/>
      <w:divBdr>
        <w:top w:val="none" w:sz="0" w:space="0" w:color="auto"/>
        <w:left w:val="none" w:sz="0" w:space="0" w:color="auto"/>
        <w:bottom w:val="none" w:sz="0" w:space="0" w:color="auto"/>
        <w:right w:val="none" w:sz="0" w:space="0" w:color="auto"/>
      </w:divBdr>
    </w:div>
    <w:div w:id="719944124">
      <w:bodyDiv w:val="1"/>
      <w:marLeft w:val="0"/>
      <w:marRight w:val="0"/>
      <w:marTop w:val="0"/>
      <w:marBottom w:val="0"/>
      <w:divBdr>
        <w:top w:val="none" w:sz="0" w:space="0" w:color="auto"/>
        <w:left w:val="none" w:sz="0" w:space="0" w:color="auto"/>
        <w:bottom w:val="none" w:sz="0" w:space="0" w:color="auto"/>
        <w:right w:val="none" w:sz="0" w:space="0" w:color="auto"/>
      </w:divBdr>
    </w:div>
    <w:div w:id="786125725">
      <w:bodyDiv w:val="1"/>
      <w:marLeft w:val="0"/>
      <w:marRight w:val="0"/>
      <w:marTop w:val="0"/>
      <w:marBottom w:val="0"/>
      <w:divBdr>
        <w:top w:val="none" w:sz="0" w:space="0" w:color="auto"/>
        <w:left w:val="none" w:sz="0" w:space="0" w:color="auto"/>
        <w:bottom w:val="none" w:sz="0" w:space="0" w:color="auto"/>
        <w:right w:val="none" w:sz="0" w:space="0" w:color="auto"/>
      </w:divBdr>
    </w:div>
    <w:div w:id="998382441">
      <w:bodyDiv w:val="1"/>
      <w:marLeft w:val="0"/>
      <w:marRight w:val="0"/>
      <w:marTop w:val="0"/>
      <w:marBottom w:val="0"/>
      <w:divBdr>
        <w:top w:val="none" w:sz="0" w:space="0" w:color="auto"/>
        <w:left w:val="none" w:sz="0" w:space="0" w:color="auto"/>
        <w:bottom w:val="none" w:sz="0" w:space="0" w:color="auto"/>
        <w:right w:val="none" w:sz="0" w:space="0" w:color="auto"/>
      </w:divBdr>
    </w:div>
    <w:div w:id="1961916210">
      <w:bodyDiv w:val="1"/>
      <w:marLeft w:val="0"/>
      <w:marRight w:val="0"/>
      <w:marTop w:val="0"/>
      <w:marBottom w:val="0"/>
      <w:divBdr>
        <w:top w:val="none" w:sz="0" w:space="0" w:color="auto"/>
        <w:left w:val="none" w:sz="0" w:space="0" w:color="auto"/>
        <w:bottom w:val="none" w:sz="0" w:space="0" w:color="auto"/>
        <w:right w:val="none" w:sz="0" w:space="0" w:color="auto"/>
      </w:divBdr>
    </w:div>
    <w:div w:id="208090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Fig1" Type="http://schemas.openxmlformats.org/officeDocument/2006/relationships/image" Target="media/fig_architecture.png"/><Relationship Id="rIdFig2" Type="http://schemas.openxmlformats.org/officeDocument/2006/relationships/image" Target="media/fig_rag.png"/><Relationship Id="rIdFig3" Type="http://schemas.openxmlformats.org/officeDocument/2006/relationships/image" Target="media/fig_results.png"/><Relationship Id="rIdFig4" Type="http://schemas.openxmlformats.org/officeDocument/2006/relationships/image" Target="media/fig_metric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EADCDFA1B0139468A5EAE42ED05DD98" ma:contentTypeVersion="3" ma:contentTypeDescription="Create a new document." ma:contentTypeScope="" ma:versionID="c609bb898315592d45f0470322576497">
  <xsd:schema xmlns:xsd="http://www.w3.org/2001/XMLSchema" xmlns:xs="http://www.w3.org/2001/XMLSchema" xmlns:p="http://schemas.microsoft.com/office/2006/metadata/properties" xmlns:ns2="2e246444-78b7-4c59-a343-a6bef2a3e007" targetNamespace="http://schemas.microsoft.com/office/2006/metadata/properties" ma:root="true" ma:fieldsID="40acd589007fa48054a79207c3871196" ns2:_="">
    <xsd:import namespace="2e246444-78b7-4c59-a343-a6bef2a3e0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46444-78b7-4c59-a343-a6bef2a3e0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D29290-4176-4803-AEA5-E92D60B9E118}">
  <ds:schemaRefs>
    <ds:schemaRef ds:uri="http://schemas.microsoft.com/sharepoint/v3/contenttype/forms"/>
  </ds:schemaRefs>
</ds:datastoreItem>
</file>

<file path=customXml/itemProps2.xml><?xml version="1.0" encoding="utf-8"?>
<ds:datastoreItem xmlns:ds="http://schemas.openxmlformats.org/officeDocument/2006/customXml" ds:itemID="{F96C57D2-A635-452D-9B5C-2ED9624EFA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09914D-B50D-4899-8B6D-C137BCFDE057}">
  <ds:schemaRefs>
    <ds:schemaRef ds:uri="http://schemas.openxmlformats.org/officeDocument/2006/bibliography"/>
  </ds:schemaRefs>
</ds:datastoreItem>
</file>

<file path=customXml/itemProps4.xml><?xml version="1.0" encoding="utf-8"?>
<ds:datastoreItem xmlns:ds="http://schemas.openxmlformats.org/officeDocument/2006/customXml" ds:itemID="{7E9D87D6-D249-453E-AE3F-AD1351DD3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46444-78b7-4c59-a343-a6bef2a3e0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PG thesis writing guidelines</vt:lpstr>
    </vt:vector>
  </TitlesOfParts>
  <Company>PSPR</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 thesis writing guidelines</dc:title>
  <dc:subject/>
  <dc:creator>Raghu</dc:creator>
  <cp:keywords/>
  <dc:description/>
  <cp:lastModifiedBy>Simi V R [MAHE-MITBLR]</cp:lastModifiedBy>
  <cp:revision>20</cp:revision>
  <cp:lastPrinted>2026-04-02T04:58:00Z</cp:lastPrinted>
  <dcterms:created xsi:type="dcterms:W3CDTF">2025-10-19T15:07:00Z</dcterms:created>
  <dcterms:modified xsi:type="dcterms:W3CDTF">2026-10-19T10:38:00Z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14b4ea9c-f10c-4d2e-b23e-a3a6a7c4d068</vt:lpwstr>
  </property>
  <property fmtid="{D5CDD505-2E9C-101B-9397-08002B2CF9AE}" pid="3" name="ContentTypeId">
    <vt:lpwstr>0x0101009EADCDFA1B0139468A5EAE42ED05DD98</vt:lpwstr>
  </property>
</Properties>
</file>