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ID,Name,Domain,PathType,Stage,PrimaryPath,Prerequisites,LeadsTo,CrossLinks,Demonstration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C1,Creative Exploration,Creative,Spine,Foundations,TRUE,,C2,,Experiment with different forms of creative expression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C2,Basic Art Skills,Creative,Spine,Foundations,TRUE,C1,C3,,Use basic drawing, color, and design tools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C3,Music &amp; Rhythm Basics,Creative,Spine,Foundations,TRUE,C2,C4,M12,Understand rhythm and basic musical patterns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C4,Creative Techniques,Creative,Spine,Fluency,TRUE,C3,C5,,Apply foundational artistic and musical techniques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C5,Visual Design Principles,Creative,Spine,Fluency,TRUE,C4,C6,T28,Use composition, contrast, and layout effectively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C6,Performance Basics,Creative,Spine,Fluency,TRUE,C5,C7,E4,Perform simple pieces or roles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C7,Artistic Expression,Creative,Spine,Application,TRUE,C6,C8,E8,Create original works with intent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C8,Storytelling,Creative,Spine,Application,TRUE,C7,C9,E10,Communicate ideas through narrative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C9,Stage Performance,Creative,Spine,Application,TRUE,C8,C10,E16,Perform confidently before an audience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C10,Creative Collaboration,Creative,Spine,Integration,TRUE,C9,C11,LS11|E16,Work with others on creative projects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C11,Production &amp; Design,Creative,Spine,Integration,TRUE,C10,C12,T29|T3,Plan and produce creative works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C12,Creative Iteration,Creative,Spine,Integration,TRUE,C11,C13,T14|LS10,Refine work through feedback and revision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C13,Portfolio Development,Creative,Spine,Integration,TRUE,C12,C14,E17|LS15,Develop a body of creative work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C14,Specialization,Creative,Spine,Mastery,TRUE,C13,C15,,Focus on a chosen creative discipline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C15,Creative Mastery,Creative,Leaf,Mastery,TRUE,C14,,T30|E20,Produce high-level creative work for real audiences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C16,Visual Arts,Creative,Branch,Application,FALSE,C5,C11,,Create works in drawing, painting, or digital art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C17,Music Performance,Creative,Branch,Application,FALSE,C6,C11,M12,Perform music individually or in groups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C18,Theater &amp; Acting,Creative,Branch,Application,FALSE,C6,C11,E16,Perform roles and characters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C19,Digital Art &amp; Design,Creative,Branch,Integration,FALSE,C5,C11,T28,Create digital artwork and design assets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C20,Film &amp; Media Production,Creative,Branch,Integration,FALSE,C11,C15,T29|E16,Produce video and media content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C21,Creative Writing,Creative,Branch,Application,FALSE,C8,C13,E24,Write stories, scripts, or narratives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C22,Advanced Creative Projects,Creative,Branch,Mastery,FALSE,C13,C15,T30|LS21,Complete large-scale creative works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