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g</m:t>
          </m:r>
          <m:r>
            <m:rPr>
              <m:sty m:val="p"/>
            </m:rPr>
            <m:t>+</m:t>
          </m:r>
          <m:r>
            <m:t>F</m:t>
          </m:r>
          <m:r>
            <m:t>n</m:t>
          </m:r>
          <m:r>
            <m:rPr>
              <m:sty m:val="p"/>
            </m:rPr>
            <m:t>=</m:t>
          </m:r>
          <m:r>
            <m:t>m</m:t>
          </m:r>
          <m:r>
            <m:t>a</m:t>
          </m:r>
        </m:oMath>
      </m:oMathPara>
    </w:p>
    <w:p>
      <w:pPr>
        <w:pStyle w:val="FirstParagraph"/>
      </w:pPr>
      <w:r>
        <w:t xml:space="preserve">其中，</w:t>
      </w:r>
      <m:oMath>
        <m:sSub>
          <m:e>
            <m:r>
              <m:t>F</m:t>
            </m:r>
          </m:e>
          <m:sub>
            <m:r>
              <m:t>g</m:t>
            </m:r>
          </m:sub>
        </m:sSub>
      </m:oMath>
      <w:r>
        <w:t xml:space="preserve"> </w:t>
      </w:r>
      <w:r>
        <w:t xml:space="preserve">表示重力，</w:t>
      </w:r>
      <m:oMath>
        <m:sSub>
          <m:e>
            <m:r>
              <m:t>F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表示地面反作用力，</w:t>
      </w:r>
      <m:oMath>
        <m:r>
          <m:t>m</m:t>
        </m:r>
      </m:oMath>
      <w:r>
        <w:t xml:space="preserve"> </w:t>
      </w:r>
      <w:r>
        <w:t xml:space="preserve">表示小车的质量，</w:t>
      </w:r>
      <m:oMath>
        <m:r>
          <m:t>a</m:t>
        </m:r>
      </m:oMath>
      <w:r>
        <w:t xml:space="preserve"> </w:t>
      </w:r>
      <w:r>
        <w:t xml:space="preserve">表示小车竖直方向的加速度。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θ</m:t>
          </m:r>
          <m:r>
            <m:rPr>
              <m:sty m:val="p"/>
            </m:rPr>
            <m:t>¨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m</m:t>
          </m:r>
          <m:r>
            <m:t>g</m:t>
          </m:r>
          <m:r>
            <m:t>l</m:t>
          </m:r>
          <m:r>
            <m:t>s</m:t>
          </m:r>
          <m:r>
            <m:t>i</m:t>
          </m:r>
          <m:r>
            <m:t>n</m:t>
          </m:r>
          <m:r>
            <m:t>θ</m:t>
          </m:r>
          <m:r>
            <m:rPr>
              <m:sty m:val="p"/>
            </m:rPr>
            <m:t>+</m:t>
          </m:r>
          <m:r>
            <m:t>d</m:t>
          </m:r>
          <m:r>
            <m:t>F</m:t>
          </m:r>
        </m:oMath>
      </m:oMathPara>
    </w:p>
    <w:p>
      <w:pPr>
        <w:pStyle w:val="FirstParagraph"/>
      </w:pPr>
      <w:r>
        <w:t xml:space="preserve">其中，</w:t>
      </w:r>
      <m:oMath>
        <m:r>
          <m:t>I</m:t>
        </m:r>
      </m:oMath>
      <w:r>
        <w:t xml:space="preserve"> </w:t>
      </w:r>
      <w:r>
        <w:t xml:space="preserve">表示小车的转动惯量，</w:t>
      </w:r>
      <m:oMath>
        <m:r>
          <m:t>θ</m:t>
        </m:r>
      </m:oMath>
      <w:r>
        <w:t xml:space="preserve"> </w:t>
      </w:r>
      <w:r>
        <w:t xml:space="preserve">表示小车的倾角，</w:t>
      </w:r>
      <m:oMath>
        <m:r>
          <m:t>g</m:t>
        </m:r>
      </m:oMath>
      <w:r>
        <w:t xml:space="preserve"> </w:t>
      </w:r>
      <w:r>
        <w:t xml:space="preserve">表示重力加速度，</w:t>
      </w:r>
      <m:oMath>
        <m:r>
          <m:t>l</m:t>
        </m:r>
      </m:oMath>
      <w:r>
        <w:t xml:space="preserve"> </w:t>
      </w:r>
      <w:r>
        <w:t xml:space="preserve">表示小车中心重心到轮轴的距离，</w:t>
      </w:r>
      <m:oMath>
        <m:r>
          <m:t>d</m:t>
        </m:r>
        <m:r>
          <m:t>F</m:t>
        </m:r>
      </m:oMath>
      <w:r>
        <w:t xml:space="preserve"> </w:t>
      </w:r>
      <w:r>
        <w:t xml:space="preserve">表示电机产生的力矩。</w:t>
      </w:r>
    </w:p>
    <w:p>
      <w:pPr>
        <w:pStyle w:val="BodyText"/>
      </w:pPr>
      <w:r>
        <w:t xml:space="preserve">可以看到，小车的竖直方向的运动和旋转是相互耦合的。因此，需要将这两个方程联立起来，形成小车的动力学模型。</w:t>
      </w:r>
    </w:p>
    <w:p>
      <w:pPr>
        <w:pStyle w:val="BodyText"/>
      </w:pPr>
      <w:r>
        <w:t xml:space="preserve">通过上述建模，可以得到两轮平衡小车的动力学模型，该模型是一个二阶非线性微分方程组，可以通过控制算法对小车进行控制，使其保持平衡状态。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2023-04-28T09:31:49Z</dcterms:created>
  <dcterms:modified xsi:type="dcterms:W3CDTF">2023-04-28T09:31:49Z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