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DBF12" w14:textId="0515CEB6" w:rsidR="00F964F4" w:rsidRDefault="005A14F9">
      <w:pPr>
        <w:pStyle w:val="ARTICLETITLE"/>
        <w:spacing w:after="120"/>
        <w:rPr>
          <w:color w:val="000000" w:themeColor="text1"/>
        </w:rPr>
      </w:pPr>
      <w:r w:rsidRPr="005A14F9">
        <w:rPr>
          <w:color w:val="000000"/>
        </w:rPr>
        <w:t xml:space="preserve">Formatting Template for </w:t>
      </w:r>
      <w:r>
        <w:rPr>
          <w:color w:val="000000"/>
        </w:rPr>
        <w:t>CS</w:t>
      </w:r>
      <w:r w:rsidRPr="005A14F9">
        <w:rPr>
          <w:color w:val="000000"/>
        </w:rPr>
        <w:t xml:space="preserve"> </w:t>
      </w:r>
      <w:r w:rsidR="00984A88">
        <w:rPr>
          <w:color w:val="000000"/>
        </w:rPr>
        <w:t>Academic Report</w:t>
      </w:r>
    </w:p>
    <w:p w14:paraId="1FADBF13" w14:textId="0B3A2D59" w:rsidR="003410C8" w:rsidRDefault="003410C8">
      <w:pPr>
        <w:pStyle w:val="ARTICLETITLE"/>
        <w:spacing w:after="120"/>
        <w:rPr>
          <w:color w:val="000000"/>
        </w:rPr>
      </w:pPr>
      <w:r w:rsidRPr="00B23D4B">
        <w:rPr>
          <w:color w:val="000000" w:themeColor="text1"/>
        </w:rPr>
        <w:t xml:space="preserve">(revised </w:t>
      </w:r>
      <w:r w:rsidR="005A14F9">
        <w:rPr>
          <w:color w:val="000000" w:themeColor="text1"/>
        </w:rPr>
        <w:t>September 2021</w:t>
      </w:r>
      <w:r>
        <w:rPr>
          <w:color w:val="000000"/>
        </w:rPr>
        <w:t>)</w:t>
      </w:r>
    </w:p>
    <w:p w14:paraId="1A5AB336" w14:textId="6F092F30" w:rsidR="005A14F9" w:rsidRPr="005A14F9" w:rsidRDefault="00984A88" w:rsidP="005A14F9">
      <w:pPr>
        <w:pStyle w:val="AUTHOR"/>
        <w:spacing w:before="80" w:after="120"/>
        <w:rPr>
          <w:color w:val="000000"/>
        </w:rPr>
      </w:pPr>
      <w:r>
        <w:rPr>
          <w:color w:val="000000"/>
        </w:rPr>
        <w:t>Module Name</w:t>
      </w:r>
      <w:r w:rsidR="005A14F9" w:rsidRPr="005A14F9">
        <w:rPr>
          <w:color w:val="000000"/>
        </w:rPr>
        <w:t xml:space="preserve">: </w:t>
      </w:r>
      <w:r>
        <w:rPr>
          <w:color w:val="000000"/>
        </w:rPr>
        <w:t>&lt;module code&gt;</w:t>
      </w:r>
    </w:p>
    <w:p w14:paraId="2499DF0F" w14:textId="1D437750" w:rsidR="005A14F9" w:rsidRPr="005A14F9" w:rsidRDefault="00984A88" w:rsidP="005A14F9">
      <w:pPr>
        <w:pStyle w:val="AUTHOR"/>
        <w:spacing w:before="80" w:after="120"/>
        <w:rPr>
          <w:color w:val="000000"/>
        </w:rPr>
      </w:pPr>
      <w:r>
        <w:rPr>
          <w:color w:val="000000"/>
        </w:rPr>
        <w:t>Date</w:t>
      </w:r>
      <w:r w:rsidR="005A14F9" w:rsidRPr="005A14F9">
        <w:rPr>
          <w:color w:val="000000"/>
        </w:rPr>
        <w:t xml:space="preserve">: </w:t>
      </w:r>
      <w:r>
        <w:rPr>
          <w:color w:val="000000"/>
        </w:rPr>
        <w:t>&lt;date&gt;</w:t>
      </w:r>
    </w:p>
    <w:p w14:paraId="3E0EFE05" w14:textId="77777777" w:rsidR="005A14F9" w:rsidRPr="005A14F9" w:rsidRDefault="005A14F9" w:rsidP="005A14F9">
      <w:pPr>
        <w:pStyle w:val="AUTHOR"/>
        <w:spacing w:before="80" w:after="120"/>
        <w:rPr>
          <w:color w:val="000000"/>
        </w:rPr>
      </w:pPr>
      <w:r w:rsidRPr="005A14F9">
        <w:rPr>
          <w:color w:val="000000"/>
        </w:rPr>
        <w:t>Submitted as part of the degree of [e.g. MEng Computer Science] to the</w:t>
      </w:r>
    </w:p>
    <w:p w14:paraId="1FADBF14" w14:textId="6033C8CD" w:rsidR="003410C8" w:rsidRDefault="005A14F9" w:rsidP="005A14F9">
      <w:pPr>
        <w:pStyle w:val="AUTHOR"/>
        <w:spacing w:before="80" w:after="360"/>
        <w:rPr>
          <w:color w:val="000000"/>
          <w:sz w:val="24"/>
        </w:rPr>
      </w:pPr>
      <w:r w:rsidRPr="005A14F9">
        <w:rPr>
          <w:color w:val="000000"/>
        </w:rPr>
        <w:t>Board of Examiners in the Department of Computer Sciences, Durham University</w:t>
      </w:r>
    </w:p>
    <w:p w14:paraId="1FADBF15" w14:textId="6CF44DBC" w:rsidR="003410C8" w:rsidRDefault="003410C8">
      <w:pPr>
        <w:pStyle w:val="ABSTRACT"/>
        <w:rPr>
          <w:color w:val="000000"/>
        </w:rPr>
      </w:pPr>
      <w:r>
        <w:rPr>
          <w:b/>
          <w:color w:val="000000"/>
        </w:rPr>
        <w:t>Abstract</w:t>
      </w:r>
      <w:r w:rsidR="005A14F9">
        <w:rPr>
          <w:b/>
          <w:color w:val="000000"/>
        </w:rPr>
        <w:t xml:space="preserve"> </w:t>
      </w:r>
      <w:r>
        <w:rPr>
          <w:color w:val="000000"/>
        </w:rPr>
        <w:t>—</w:t>
      </w:r>
      <w:r w:rsidR="005A14F9">
        <w:rPr>
          <w:color w:val="000000"/>
        </w:rPr>
        <w:t xml:space="preserve"> </w:t>
      </w:r>
      <w:r w:rsidR="00984A88" w:rsidRPr="00984A88">
        <w:rPr>
          <w:color w:val="000000"/>
        </w:rPr>
        <w:t>These instructions give you guidelines for preparing your module report. DO NOT change any settings, such as margins and font sizes. Just use this as a template and modify the contents into your final report. An abstract should be 100 to 200 words, and should clearly state the nature and significance of the report. Abstracts must not include mathematical expressions or bibliographic references. Please note that abstracts are formatted as left justified in our editing template (as shown here).</w:t>
      </w:r>
    </w:p>
    <w:p w14:paraId="1FADBF16" w14:textId="76C949A3" w:rsidR="003410C8" w:rsidRDefault="003410C8">
      <w:pPr>
        <w:pStyle w:val="KEYWORD"/>
        <w:rPr>
          <w:color w:val="000000"/>
        </w:rPr>
      </w:pPr>
      <w:r>
        <w:rPr>
          <w:b/>
          <w:color w:val="000000"/>
        </w:rPr>
        <w:t>Index Terms</w:t>
      </w:r>
      <w:r>
        <w:rPr>
          <w:color w:val="000000"/>
        </w:rPr>
        <w:t>—</w:t>
      </w:r>
      <w:r w:rsidR="00984A88" w:rsidRPr="00984A88">
        <w:rPr>
          <w:color w:val="000000"/>
        </w:rPr>
        <w:t xml:space="preserve">Keywords should closely reflect the topic and should optimally characterize the report. Use about four keywords or phrases in alphabetical order, separated by commas (there should not be a period at the end of the index terms) </w:t>
      </w:r>
      <w:r>
        <w:rPr>
          <w:color w:val="000000"/>
        </w:rPr>
        <w:t xml:space="preserve"> </w:t>
      </w:r>
    </w:p>
    <w:p w14:paraId="1FADBF17"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1FADBF20"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FADBF21"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1FADBF22"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4CE8A7F2" w14:textId="77777777" w:rsidR="00984A88" w:rsidRPr="00984A88" w:rsidRDefault="003410C8" w:rsidP="00984A88">
      <w:pPr>
        <w:pStyle w:val="PARAGRAPHnoindent"/>
        <w:rPr>
          <w:color w:val="000000"/>
        </w:rPr>
      </w:pPr>
      <w:r>
        <w:rPr>
          <w:color w:val="000000"/>
        </w:rPr>
        <w:t xml:space="preserve">HIS </w:t>
      </w:r>
      <w:r w:rsidR="00984A88" w:rsidRPr="00984A88">
        <w:rPr>
          <w:color w:val="000000"/>
        </w:rPr>
        <w:t>section briefly introduces the general background, the issue you are addressing, and any objectives being examined. Do not change the font sizes or line spacing in order to put in more text.</w:t>
      </w:r>
    </w:p>
    <w:p w14:paraId="06117C9B" w14:textId="77777777" w:rsidR="00984A88" w:rsidRPr="00984A88" w:rsidRDefault="00984A88" w:rsidP="00984A88">
      <w:pPr>
        <w:pStyle w:val="PARAGRAPHnoindent"/>
        <w:ind w:firstLine="284"/>
        <w:rPr>
          <w:color w:val="000000"/>
        </w:rPr>
      </w:pPr>
      <w:r w:rsidRPr="00984A88">
        <w:rPr>
          <w:color w:val="000000"/>
        </w:rPr>
        <w:t xml:space="preserve">NOTE: that the size of the report, including the references, is dictated by the coursework - please check and ensure that you do not go over the assigned page limit. </w:t>
      </w:r>
    </w:p>
    <w:p w14:paraId="45829CB4" w14:textId="77777777" w:rsidR="00984A88" w:rsidRDefault="00984A88" w:rsidP="00984A88">
      <w:pPr>
        <w:pStyle w:val="PARAGRAPHnoindent"/>
        <w:ind w:firstLine="284"/>
        <w:rPr>
          <w:color w:val="000000"/>
        </w:rPr>
      </w:pPr>
      <w:r w:rsidRPr="00984A88">
        <w:rPr>
          <w:color w:val="000000"/>
        </w:rPr>
        <w:t>NOTE: references to Web based pages should be less than 10\% of the total reference count.</w:t>
      </w:r>
    </w:p>
    <w:p w14:paraId="1FADBF28" w14:textId="698E3C57" w:rsidR="003410C8" w:rsidRDefault="003410C8">
      <w:pPr>
        <w:pStyle w:val="Heading1"/>
        <w:rPr>
          <w:color w:val="000000"/>
        </w:rPr>
      </w:pPr>
      <w:r>
        <w:rPr>
          <w:color w:val="000000"/>
        </w:rPr>
        <w:t>2</w:t>
      </w:r>
      <w:r>
        <w:rPr>
          <w:color w:val="000000"/>
        </w:rPr>
        <w:tab/>
      </w:r>
      <w:r w:rsidR="00CC45B0">
        <w:rPr>
          <w:color w:val="000000"/>
        </w:rPr>
        <w:t>Related Work</w:t>
      </w:r>
    </w:p>
    <w:p w14:paraId="39AAF076" w14:textId="3B42C279" w:rsidR="00CC45B0" w:rsidRDefault="00984A88" w:rsidP="00CC45B0">
      <w:pPr>
        <w:pStyle w:val="PARAGRAPHnoindent"/>
        <w:rPr>
          <w:color w:val="000000"/>
        </w:rPr>
      </w:pPr>
      <w:r w:rsidRPr="00984A88">
        <w:rPr>
          <w:color w:val="000000"/>
        </w:rPr>
        <w:t>This section presents a survey of existing work on the problems that this report addresses. The rest of this section shows the formats of subsections as well as some general formatting information for tables, figures, references and equations.</w:t>
      </w:r>
    </w:p>
    <w:p w14:paraId="0FF12555" w14:textId="77777777" w:rsidR="00CC45B0" w:rsidRDefault="00CC45B0">
      <w:pPr>
        <w:pStyle w:val="PARAGRAPHnoindent"/>
        <w:rPr>
          <w:color w:val="000000"/>
        </w:rPr>
      </w:pPr>
    </w:p>
    <w:p w14:paraId="36F99F98" w14:textId="546D409D" w:rsidR="00CC45B0" w:rsidRDefault="00CC45B0" w:rsidP="00CC45B0">
      <w:pPr>
        <w:pStyle w:val="Heading2"/>
        <w:spacing w:before="0"/>
        <w:rPr>
          <w:color w:val="000000"/>
        </w:rPr>
      </w:pPr>
      <w:r>
        <w:rPr>
          <w:color w:val="000000"/>
        </w:rPr>
        <w:t>2.1 Main Text</w:t>
      </w:r>
    </w:p>
    <w:p w14:paraId="1FADBF2A" w14:textId="35DAC61D" w:rsidR="003410C8" w:rsidRDefault="00984A88" w:rsidP="00CC45B0">
      <w:pPr>
        <w:pStyle w:val="PARAGRAPHnoindent"/>
        <w:rPr>
          <w:color w:val="000000"/>
        </w:rPr>
      </w:pPr>
      <w:r w:rsidRPr="00984A88">
        <w:rPr>
          <w:color w:val="000000"/>
        </w:rPr>
        <w:t>The font used for the main text should be Palatino and the font size should be 9.5. The first line of all paragraphs should be indented by 0.5cm, except for the first paragraph of each section, subsection, subsubsection etc. (the paragraph immediately after the header) where no indentation is needed</w:t>
      </w:r>
      <w:r>
        <w:rPr>
          <w:color w:val="000000"/>
        </w:rPr>
        <w:t>.</w:t>
      </w:r>
    </w:p>
    <w:p w14:paraId="1FADBF2B" w14:textId="226F527A" w:rsidR="003410C8" w:rsidRDefault="003410C8">
      <w:pPr>
        <w:pStyle w:val="Heading2"/>
        <w:ind w:left="0" w:firstLine="0"/>
        <w:rPr>
          <w:color w:val="000000"/>
        </w:rPr>
      </w:pPr>
      <w:r>
        <w:rPr>
          <w:color w:val="000000"/>
        </w:rPr>
        <w:t xml:space="preserve">2.2 </w:t>
      </w:r>
      <w:r w:rsidR="00CC45B0">
        <w:rPr>
          <w:color w:val="000000"/>
        </w:rPr>
        <w:t>Figures and Tables</w:t>
      </w:r>
    </w:p>
    <w:p w14:paraId="1FADBF2F" w14:textId="63E59CD6" w:rsidR="003410C8" w:rsidRDefault="00CC45B0" w:rsidP="00CC45B0">
      <w:pPr>
        <w:pStyle w:val="PARAGRAPHnoindent"/>
        <w:rPr>
          <w:color w:val="000000"/>
        </w:rPr>
      </w:pPr>
      <w:r w:rsidRPr="00CC45B0">
        <w:rPr>
          <w:color w:val="000000"/>
        </w:rPr>
        <w:t>In general, figures and tables should not appear before they are cited. Place figure captions</w:t>
      </w:r>
      <w:r>
        <w:rPr>
          <w:color w:val="000000"/>
        </w:rPr>
        <w:t xml:space="preserve"> </w:t>
      </w:r>
      <w:r w:rsidRPr="00CC45B0">
        <w:rPr>
          <w:color w:val="000000"/>
        </w:rPr>
        <w:t>below the figures; place table titles above the tables. If your figure has two parts, for example,</w:t>
      </w:r>
      <w:r>
        <w:rPr>
          <w:color w:val="000000"/>
        </w:rPr>
        <w:t xml:space="preserve"> </w:t>
      </w:r>
      <w:r w:rsidRPr="00CC45B0">
        <w:rPr>
          <w:color w:val="000000"/>
        </w:rPr>
        <w:t>include the labels “(a)” and “(b)” as part of the artwork. Please verify that figures and tables you</w:t>
      </w:r>
      <w:r>
        <w:rPr>
          <w:color w:val="000000"/>
        </w:rPr>
        <w:t xml:space="preserve"> </w:t>
      </w:r>
      <w:r w:rsidRPr="00CC45B0">
        <w:rPr>
          <w:color w:val="000000"/>
        </w:rPr>
        <w:t>menti</w:t>
      </w:r>
      <w:r>
        <w:rPr>
          <w:color w:val="000000"/>
        </w:rPr>
        <w:t>on in the text actually exist. M</w:t>
      </w:r>
      <w:r w:rsidRPr="00CC45B0">
        <w:rPr>
          <w:color w:val="000000"/>
        </w:rPr>
        <w:t>ake sure that all tables and figures are numbered as shown in</w:t>
      </w:r>
      <w:r>
        <w:rPr>
          <w:color w:val="000000"/>
        </w:rPr>
        <w:t xml:space="preserve"> </w:t>
      </w:r>
      <w:r w:rsidRPr="00CC45B0">
        <w:rPr>
          <w:color w:val="000000"/>
        </w:rPr>
        <w:t xml:space="preserve">Table 1 and </w:t>
      </w:r>
      <w:r w:rsidRPr="00CC45B0">
        <w:rPr>
          <w:color w:val="000000"/>
        </w:rPr>
        <w:t>Figure 1</w:t>
      </w:r>
      <w:r w:rsidR="00E30662">
        <w:rPr>
          <w:color w:val="000000"/>
        </w:rPr>
        <w:t xml:space="preserve"> below</w:t>
      </w:r>
      <w:r w:rsidRPr="00CC45B0">
        <w:rPr>
          <w:color w:val="000000"/>
        </w:rPr>
        <w:t>.</w:t>
      </w:r>
    </w:p>
    <w:p w14:paraId="7ABEB493" w14:textId="1EC58A91" w:rsidR="0086524B" w:rsidRDefault="0086524B" w:rsidP="0086524B">
      <w:pPr>
        <w:pStyle w:val="PARAGRAPH"/>
      </w:pPr>
    </w:p>
    <w:p w14:paraId="28087483" w14:textId="77777777" w:rsidR="0086524B" w:rsidRPr="0050311C" w:rsidRDefault="0086524B" w:rsidP="0086524B">
      <w:pPr>
        <w:widowControl/>
        <w:suppressAutoHyphens/>
        <w:spacing w:line="240" w:lineRule="auto"/>
        <w:jc w:val="center"/>
        <w:rPr>
          <w:rFonts w:ascii="Times New Roman" w:eastAsia="PMingLiU" w:hAnsi="Times New Roman"/>
          <w:b/>
          <w:kern w:val="0"/>
          <w:sz w:val="20"/>
          <w:lang w:eastAsia="ar-SA"/>
        </w:rPr>
      </w:pPr>
      <w:r w:rsidRPr="0050311C">
        <w:rPr>
          <w:rFonts w:ascii="Times New Roman" w:eastAsia="PMingLiU" w:hAnsi="Times New Roman"/>
          <w:noProof/>
          <w:kern w:val="0"/>
          <w:sz w:val="16"/>
          <w:szCs w:val="16"/>
          <w:lang w:val="en-GB" w:eastAsia="en-GB"/>
        </w:rPr>
        <w:drawing>
          <wp:inline distT="0" distB="0" distL="0" distR="0" wp14:anchorId="7B34AD06" wp14:editId="2EDEC54D">
            <wp:extent cx="29210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1000" cy="2209800"/>
                    </a:xfrm>
                    <a:prstGeom prst="rect">
                      <a:avLst/>
                    </a:prstGeom>
                    <a:solidFill>
                      <a:srgbClr val="FFFFFF"/>
                    </a:solidFill>
                    <a:ln>
                      <a:noFill/>
                    </a:ln>
                  </pic:spPr>
                </pic:pic>
              </a:graphicData>
            </a:graphic>
          </wp:inline>
        </w:drawing>
      </w:r>
    </w:p>
    <w:p w14:paraId="676A7C6F" w14:textId="77777777" w:rsidR="0086524B" w:rsidRPr="0050311C" w:rsidRDefault="0086524B" w:rsidP="0086524B">
      <w:pPr>
        <w:rPr>
          <w:rFonts w:asciiTheme="minorHAnsi" w:hAnsiTheme="minorHAnsi" w:cstheme="minorHAnsi"/>
          <w:color w:val="000000"/>
          <w:sz w:val="16"/>
        </w:rPr>
      </w:pPr>
      <w:r w:rsidRPr="0050311C">
        <w:rPr>
          <w:rFonts w:asciiTheme="minorHAnsi" w:eastAsia="PMingLiU" w:hAnsiTheme="minorHAnsi" w:cstheme="minorHAnsi"/>
          <w:b/>
          <w:lang w:eastAsia="ar-SA"/>
        </w:rPr>
        <w:t xml:space="preserve">Fig 1.  </w:t>
      </w:r>
      <w:r w:rsidRPr="0050311C">
        <w:rPr>
          <w:rFonts w:asciiTheme="minorHAnsi" w:eastAsia="PMingLiU" w:hAnsiTheme="minorHAnsi" w:cstheme="minorHAnsi"/>
          <w:lang w:eastAsia="ar-SA"/>
        </w:rPr>
        <w:t>Magnetization as a function of applied field. There is a period after the figure number, followed by two spaces. It is good practice to explain the significance of the figure in the caption</w:t>
      </w:r>
    </w:p>
    <w:p w14:paraId="1B619E64" w14:textId="77777777" w:rsidR="0086524B" w:rsidRPr="0086524B" w:rsidRDefault="0086524B" w:rsidP="0086524B">
      <w:pPr>
        <w:pStyle w:val="PARAGRAPH"/>
      </w:pPr>
    </w:p>
    <w:p w14:paraId="6DB5FB3C" w14:textId="0C4D24F6" w:rsidR="00E30662" w:rsidRDefault="00E30662" w:rsidP="00E30662">
      <w:pPr>
        <w:pStyle w:val="Heading2"/>
        <w:ind w:left="0" w:firstLine="0"/>
        <w:rPr>
          <w:color w:val="000000"/>
        </w:rPr>
      </w:pPr>
      <w:r>
        <w:rPr>
          <w:color w:val="000000"/>
        </w:rPr>
        <w:t xml:space="preserve">2.3 </w:t>
      </w:r>
      <w:r w:rsidRPr="00E30662">
        <w:rPr>
          <w:color w:val="000000"/>
        </w:rPr>
        <w:t>References</w:t>
      </w:r>
    </w:p>
    <w:p w14:paraId="55BAD2EF" w14:textId="7695D261" w:rsidR="00E30662" w:rsidRDefault="00E30662" w:rsidP="00E30662">
      <w:pPr>
        <w:pStyle w:val="PARAGRAPH"/>
        <w:ind w:firstLine="0"/>
        <w:rPr>
          <w:color w:val="000000"/>
          <w:spacing w:val="-6"/>
        </w:rPr>
      </w:pPr>
      <w:r w:rsidRPr="00E30662">
        <w:rPr>
          <w:color w:val="000000"/>
        </w:rPr>
        <w:t xml:space="preserve">The list of cited references should appear at the end of the report, </w:t>
      </w:r>
      <w:r>
        <w:rPr>
          <w:color w:val="000000"/>
        </w:rPr>
        <w:t>listed by order of appearance in the paper</w:t>
      </w:r>
      <w:r w:rsidRPr="00E30662">
        <w:rPr>
          <w:color w:val="000000"/>
        </w:rPr>
        <w:t xml:space="preserve">. </w:t>
      </w:r>
      <w:r>
        <w:rPr>
          <w:color w:val="000000"/>
        </w:rPr>
        <w:t xml:space="preserve">The required style is to note citations in individual brackets, followed by a comma, e.g. “[1], [5]” (as opposed to the more common “[1, 5]” form.) Citation ranges should be formatted as follows: [1], [2], [3], [4] (as opposed to [1]-[4]).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w:t>
      </w:r>
      <w:r>
        <w:rPr>
          <w:color w:val="000000"/>
          <w:spacing w:val="-6"/>
        </w:rPr>
        <w:lastRenderedPageBreak/>
        <w:t xml:space="preserve">“Reference [3],” e.g., “Smith and Smith [3] show ... .”. </w:t>
      </w:r>
    </w:p>
    <w:p w14:paraId="1FADBF34" w14:textId="13EE73E2"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E30662">
        <w:rPr>
          <w:rStyle w:val="Figurereferenceto"/>
          <w:color w:val="000000"/>
        </w:rPr>
        <w:t>Methodology</w:t>
      </w:r>
    </w:p>
    <w:p w14:paraId="6374432A" w14:textId="357D8D0C" w:rsidR="00E30662" w:rsidRDefault="00984A88" w:rsidP="00984A88">
      <w:pPr>
        <w:pStyle w:val="PARAGRAPH"/>
        <w:ind w:firstLine="0"/>
        <w:rPr>
          <w:color w:val="000000"/>
        </w:rPr>
      </w:pPr>
      <w:r w:rsidRPr="00984A88">
        <w:rPr>
          <w:color w:val="000000"/>
        </w:rPr>
        <w:t>This section presents the solutions to the problems in detail. The design and implementation details should all be placed in this section. You may create a number of sub-sections, each focusing on one issue.</w:t>
      </w:r>
    </w:p>
    <w:p w14:paraId="5207369D" w14:textId="6E8F60A8" w:rsidR="00981D12" w:rsidRDefault="00981D12" w:rsidP="00E30662">
      <w:pPr>
        <w:pStyle w:val="PARAGRAPH"/>
        <w:rPr>
          <w:color w:val="000000"/>
        </w:rPr>
      </w:pPr>
    </w:p>
    <w:p w14:paraId="55E74536" w14:textId="77777777" w:rsidR="00981D12" w:rsidRPr="0050311C" w:rsidRDefault="00981D12" w:rsidP="00981D12">
      <w:pPr>
        <w:pStyle w:val="TABLETITLE"/>
        <w:framePr w:w="0" w:wrap="auto" w:vAnchor="margin" w:hAnchor="text" w:xAlign="left" w:yAlign="inline"/>
        <w:rPr>
          <w:rFonts w:asciiTheme="minorHAnsi" w:hAnsiTheme="minorHAnsi" w:cstheme="minorHAnsi"/>
        </w:rPr>
      </w:pPr>
      <w:r w:rsidRPr="0050311C">
        <w:rPr>
          <w:rFonts w:asciiTheme="minorHAnsi" w:hAnsiTheme="minorHAnsi" w:cstheme="minorHAnsi"/>
        </w:rPr>
        <w:t>TABLE 1</w:t>
      </w:r>
      <w:r w:rsidRPr="0050311C">
        <w:rPr>
          <w:rFonts w:asciiTheme="minorHAnsi" w:hAnsiTheme="minorHAnsi" w:cstheme="minorHAnsi"/>
        </w:rPr>
        <w:br/>
        <w:t>Units for Magnetic Properties</w:t>
      </w:r>
    </w:p>
    <w:p w14:paraId="24571D95" w14:textId="77777777" w:rsidR="00981D12" w:rsidRDefault="00981D12" w:rsidP="00981D12">
      <w:pPr>
        <w:pStyle w:val="ART"/>
        <w:rPr>
          <w:color w:val="000000"/>
        </w:rPr>
      </w:pPr>
      <w:r>
        <w:rPr>
          <w:noProof/>
          <w:color w:val="000000"/>
          <w:lang w:val="en-GB" w:eastAsia="en-GB"/>
        </w:rPr>
        <w:drawing>
          <wp:inline distT="0" distB="0" distL="0" distR="0" wp14:anchorId="3224194A" wp14:editId="2DEAEECC">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15"/>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14:paraId="28D29829" w14:textId="7B0C0E25" w:rsidR="00981D12" w:rsidRDefault="00981D12" w:rsidP="00981D12">
      <w:pPr>
        <w:pStyle w:val="TABLEFOOTNOTE"/>
        <w:rPr>
          <w:color w:val="000000"/>
        </w:rPr>
      </w:pPr>
      <w:r>
        <w:rPr>
          <w:color w:val="000000"/>
          <w:spacing w:val="-2"/>
        </w:rPr>
        <w:t xml:space="preserve">Statements that serve as captions for the entire table do not need footnote letters. </w:t>
      </w:r>
      <w:r w:rsidR="00C62805">
        <w:rPr>
          <w:color w:val="000000"/>
          <w:spacing w:val="-2"/>
        </w:rPr>
        <w:t>E.g.</w:t>
      </w:r>
      <w:r>
        <w:rPr>
          <w:color w:val="000000"/>
        </w:rPr>
        <w:t xml:space="preserve"> Mx = maxwell, G = gauss, Oe = oersted; Wb = weber, V = volt, s = second, T = tesla, m = meter, A = ampere, J = joule, kg = kilogram, H = henry.</w:t>
      </w:r>
    </w:p>
    <w:p w14:paraId="1FADBF36" w14:textId="5D7738AA" w:rsidR="003410C8" w:rsidRDefault="003410C8">
      <w:pPr>
        <w:pStyle w:val="Heading1"/>
        <w:rPr>
          <w:color w:val="000000"/>
        </w:rPr>
      </w:pPr>
      <w:r>
        <w:rPr>
          <w:color w:val="000000"/>
        </w:rPr>
        <w:t>4</w:t>
      </w:r>
      <w:r>
        <w:rPr>
          <w:color w:val="000000"/>
        </w:rPr>
        <w:tab/>
      </w:r>
      <w:r w:rsidR="00984A88">
        <w:rPr>
          <w:color w:val="000000"/>
        </w:rPr>
        <w:t>Main Body</w:t>
      </w:r>
    </w:p>
    <w:p w14:paraId="6DE18A25" w14:textId="5A940B32" w:rsidR="00984A88" w:rsidRPr="00984A88" w:rsidRDefault="00984A88" w:rsidP="00984A88">
      <w:pPr>
        <w:pStyle w:val="PARAGRAPH"/>
        <w:ind w:firstLine="0"/>
        <w:rPr>
          <w:color w:val="000000"/>
        </w:rPr>
      </w:pPr>
      <w:r w:rsidRPr="00984A88">
        <w:rPr>
          <w:color w:val="000000"/>
        </w:rPr>
        <w:t>This section will detail the main body to the report and cover all of the content as required by the assignment.</w:t>
      </w:r>
    </w:p>
    <w:p w14:paraId="5F55E27B" w14:textId="007D8F74" w:rsidR="00E30662" w:rsidRPr="00E30662" w:rsidRDefault="00984A88" w:rsidP="00984A88">
      <w:pPr>
        <w:pStyle w:val="PARAGRAPH"/>
      </w:pPr>
      <w:r w:rsidRPr="00984A88">
        <w:rPr>
          <w:color w:val="000000"/>
        </w:rPr>
        <w:t>Add more 'sections', 'subsections' etc ... as required.</w:t>
      </w:r>
    </w:p>
    <w:p w14:paraId="1FADBF3E" w14:textId="79C4E9BA" w:rsidR="003410C8" w:rsidRDefault="00984A88">
      <w:pPr>
        <w:pStyle w:val="Heading1"/>
        <w:rPr>
          <w:color w:val="000000"/>
        </w:rPr>
      </w:pPr>
      <w:r>
        <w:rPr>
          <w:color w:val="000000"/>
        </w:rPr>
        <w:t>5</w:t>
      </w:r>
      <w:r w:rsidR="003410C8">
        <w:rPr>
          <w:color w:val="000000"/>
        </w:rPr>
        <w:tab/>
      </w:r>
      <w:r w:rsidR="00E30662">
        <w:rPr>
          <w:color w:val="000000"/>
        </w:rPr>
        <w:t>Conclusions</w:t>
      </w:r>
    </w:p>
    <w:p w14:paraId="7B1C23FB" w14:textId="77777777" w:rsidR="00984A88" w:rsidRDefault="00984A88" w:rsidP="00984A88">
      <w:r>
        <w:t xml:space="preserve">This section summarises the main points of this report. Do not replicate the abstract as the conclusion. A conclusion might elaborate on the most interesting finding or importance of the work or suggest applications and extensions. </w:t>
      </w:r>
    </w:p>
    <w:p w14:paraId="47611DFF" w14:textId="7E5A91C5" w:rsidR="0050311C" w:rsidRDefault="00984A88" w:rsidP="00984A88">
      <w:pPr>
        <w:ind w:firstLine="284"/>
      </w:pPr>
      <w:r>
        <w:t>The page lengths given here are indicative and will between coursework submissions but should not exceed the upper limit as detailed in the assignment. An example</w:t>
      </w:r>
      <w:r>
        <w:t xml:space="preserve"> summary is shown in Table </w:t>
      </w:r>
      <w:r>
        <w:t>2.</w:t>
      </w:r>
    </w:p>
    <w:p w14:paraId="73972BF3" w14:textId="717096CB" w:rsidR="00984A88" w:rsidRDefault="00984A88" w:rsidP="00984A88">
      <w:pPr>
        <w:ind w:firstLine="284"/>
      </w:pPr>
    </w:p>
    <w:p w14:paraId="0755ED79" w14:textId="00E1C9FB" w:rsidR="00984A88" w:rsidRDefault="00984A88" w:rsidP="00984A88">
      <w:pPr>
        <w:ind w:firstLine="284"/>
      </w:pPr>
    </w:p>
    <w:p w14:paraId="710E59DA" w14:textId="7F182756" w:rsidR="00984A88" w:rsidRDefault="00984A88" w:rsidP="00984A88">
      <w:pPr>
        <w:ind w:firstLine="284"/>
      </w:pPr>
    </w:p>
    <w:p w14:paraId="5CAA0C7F" w14:textId="5944D872" w:rsidR="00984A88" w:rsidRDefault="00984A88" w:rsidP="00984A88">
      <w:pPr>
        <w:ind w:firstLine="284"/>
      </w:pPr>
    </w:p>
    <w:p w14:paraId="41307F61" w14:textId="77777777" w:rsidR="00984A88" w:rsidRDefault="00984A88" w:rsidP="00984A88">
      <w:pPr>
        <w:ind w:firstLine="284"/>
      </w:pPr>
      <w:bookmarkStart w:id="0" w:name="_GoBack"/>
      <w:bookmarkEnd w:id="0"/>
    </w:p>
    <w:p w14:paraId="4866E27C" w14:textId="37D680F2" w:rsidR="00984A88" w:rsidRDefault="00984A88" w:rsidP="00984A88">
      <w:pPr>
        <w:ind w:firstLine="284"/>
      </w:pPr>
    </w:p>
    <w:p w14:paraId="3B1D90B7" w14:textId="77777777" w:rsidR="00984A88" w:rsidRDefault="00984A88" w:rsidP="00984A88">
      <w:pPr>
        <w:ind w:firstLine="284"/>
      </w:pPr>
    </w:p>
    <w:p w14:paraId="75096A88" w14:textId="77777777" w:rsidR="00981D12" w:rsidRPr="0050311C" w:rsidRDefault="00981D12" w:rsidP="00981D12">
      <w:pPr>
        <w:jc w:val="center"/>
        <w:rPr>
          <w:rFonts w:asciiTheme="minorHAnsi" w:hAnsiTheme="minorHAnsi" w:cstheme="minorHAnsi"/>
          <w:color w:val="000000"/>
          <w:szCs w:val="19"/>
        </w:rPr>
      </w:pPr>
      <w:r w:rsidRPr="0050311C">
        <w:rPr>
          <w:rFonts w:asciiTheme="minorHAnsi" w:hAnsiTheme="minorHAnsi" w:cstheme="minorHAnsi"/>
          <w:color w:val="000000"/>
          <w:szCs w:val="19"/>
        </w:rPr>
        <w:t xml:space="preserve">Table 2: </w:t>
      </w:r>
      <w:r>
        <w:rPr>
          <w:rFonts w:asciiTheme="minorHAnsi" w:hAnsiTheme="minorHAnsi" w:cstheme="minorHAnsi"/>
          <w:color w:val="000000"/>
          <w:szCs w:val="19"/>
        </w:rPr>
        <w:br/>
      </w:r>
      <w:r w:rsidRPr="0050311C">
        <w:rPr>
          <w:rFonts w:asciiTheme="minorHAnsi" w:hAnsiTheme="minorHAnsi" w:cstheme="minorHAnsi"/>
          <w:smallCaps/>
          <w:color w:val="000000"/>
          <w:szCs w:val="19"/>
        </w:rPr>
        <w:t>S</w:t>
      </w:r>
      <w:r>
        <w:rPr>
          <w:rFonts w:asciiTheme="minorHAnsi" w:hAnsiTheme="minorHAnsi" w:cstheme="minorHAnsi"/>
          <w:smallCaps/>
          <w:color w:val="000000"/>
          <w:szCs w:val="19"/>
        </w:rPr>
        <w:t>ummary</w:t>
      </w:r>
      <w:r w:rsidRPr="0050311C">
        <w:rPr>
          <w:rFonts w:asciiTheme="minorHAnsi" w:hAnsiTheme="minorHAnsi" w:cstheme="minorHAnsi"/>
          <w:smallCaps/>
          <w:color w:val="000000"/>
          <w:szCs w:val="19"/>
        </w:rPr>
        <w:t xml:space="preserve"> </w:t>
      </w:r>
      <w:r>
        <w:rPr>
          <w:rFonts w:asciiTheme="minorHAnsi" w:hAnsiTheme="minorHAnsi" w:cstheme="minorHAnsi"/>
          <w:smallCaps/>
          <w:color w:val="000000"/>
          <w:szCs w:val="19"/>
        </w:rPr>
        <w:t>of</w:t>
      </w:r>
      <w:r w:rsidRPr="0050311C">
        <w:rPr>
          <w:rFonts w:asciiTheme="minorHAnsi" w:hAnsiTheme="minorHAnsi" w:cstheme="minorHAnsi"/>
          <w:smallCaps/>
          <w:color w:val="000000"/>
          <w:szCs w:val="19"/>
        </w:rPr>
        <w:t xml:space="preserve"> P</w:t>
      </w:r>
      <w:r>
        <w:rPr>
          <w:rFonts w:asciiTheme="minorHAnsi" w:hAnsiTheme="minorHAnsi" w:cstheme="minorHAnsi"/>
          <w:smallCaps/>
          <w:color w:val="000000"/>
          <w:szCs w:val="19"/>
        </w:rPr>
        <w:t>age</w:t>
      </w:r>
      <w:r w:rsidRPr="0050311C">
        <w:rPr>
          <w:rFonts w:asciiTheme="minorHAnsi" w:hAnsiTheme="minorHAnsi" w:cstheme="minorHAnsi"/>
          <w:smallCaps/>
          <w:color w:val="000000"/>
          <w:szCs w:val="19"/>
        </w:rPr>
        <w:t xml:space="preserve"> L</w:t>
      </w:r>
      <w:r>
        <w:rPr>
          <w:rFonts w:asciiTheme="minorHAnsi" w:hAnsiTheme="minorHAnsi" w:cstheme="minorHAnsi"/>
          <w:smallCaps/>
          <w:color w:val="000000"/>
          <w:szCs w:val="19"/>
        </w:rPr>
        <w:t>engths</w:t>
      </w:r>
      <w:r w:rsidRPr="0050311C">
        <w:rPr>
          <w:rFonts w:asciiTheme="minorHAnsi" w:hAnsiTheme="minorHAnsi" w:cstheme="minorHAnsi"/>
          <w:smallCaps/>
          <w:color w:val="000000"/>
          <w:szCs w:val="19"/>
        </w:rPr>
        <w:t xml:space="preserve"> </w:t>
      </w:r>
      <w:r>
        <w:rPr>
          <w:rFonts w:asciiTheme="minorHAnsi" w:hAnsiTheme="minorHAnsi" w:cstheme="minorHAnsi"/>
          <w:smallCaps/>
          <w:color w:val="000000"/>
          <w:szCs w:val="19"/>
        </w:rPr>
        <w:t>for</w:t>
      </w:r>
      <w:r w:rsidRPr="0050311C">
        <w:rPr>
          <w:rFonts w:asciiTheme="minorHAnsi" w:hAnsiTheme="minorHAnsi" w:cstheme="minorHAnsi"/>
          <w:smallCaps/>
          <w:color w:val="000000"/>
          <w:szCs w:val="19"/>
        </w:rPr>
        <w:t xml:space="preserve"> S</w:t>
      </w:r>
      <w:r>
        <w:rPr>
          <w:rFonts w:asciiTheme="minorHAnsi" w:hAnsiTheme="minorHAnsi" w:cstheme="minorHAnsi"/>
          <w:smallCaps/>
          <w:color w:val="000000"/>
          <w:szCs w:val="19"/>
        </w:rPr>
        <w:t>ections</w:t>
      </w:r>
    </w:p>
    <w:tbl>
      <w:tblPr>
        <w:tblStyle w:val="TableGridLight"/>
        <w:tblW w:w="0" w:type="auto"/>
        <w:jc w:val="center"/>
        <w:tblBorders>
          <w:top w:val="double" w:sz="6" w:space="0" w:color="auto"/>
          <w:left w:val="none" w:sz="0" w:space="0" w:color="auto"/>
          <w:bottom w:val="double" w:sz="6"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701"/>
      </w:tblGrid>
      <w:tr w:rsidR="00981D12" w:rsidRPr="00981D12" w14:paraId="4D31B4A9" w14:textId="77777777" w:rsidTr="000D1496">
        <w:trPr>
          <w:jc w:val="center"/>
        </w:trPr>
        <w:tc>
          <w:tcPr>
            <w:tcW w:w="1809" w:type="dxa"/>
            <w:tcBorders>
              <w:top w:val="double" w:sz="6" w:space="0" w:color="auto"/>
              <w:bottom w:val="single" w:sz="6" w:space="0" w:color="auto"/>
            </w:tcBorders>
          </w:tcPr>
          <w:p w14:paraId="0548D9B9" w14:textId="77777777" w:rsidR="00981D12" w:rsidRPr="00981D12" w:rsidRDefault="00981D12" w:rsidP="000D1496">
            <w:pPr>
              <w:jc w:val="center"/>
              <w:rPr>
                <w:color w:val="000000"/>
                <w:sz w:val="16"/>
                <w:szCs w:val="16"/>
              </w:rPr>
            </w:pPr>
            <w:r w:rsidRPr="00981D12">
              <w:rPr>
                <w:color w:val="000000"/>
                <w:sz w:val="16"/>
                <w:szCs w:val="16"/>
              </w:rPr>
              <w:t>Section</w:t>
            </w:r>
          </w:p>
        </w:tc>
        <w:tc>
          <w:tcPr>
            <w:tcW w:w="1701" w:type="dxa"/>
            <w:tcBorders>
              <w:top w:val="double" w:sz="6" w:space="0" w:color="auto"/>
              <w:bottom w:val="single" w:sz="6" w:space="0" w:color="auto"/>
            </w:tcBorders>
          </w:tcPr>
          <w:p w14:paraId="56D53A7D" w14:textId="77777777" w:rsidR="00981D12" w:rsidRPr="00981D12" w:rsidRDefault="00981D12" w:rsidP="000D1496">
            <w:pPr>
              <w:jc w:val="center"/>
              <w:rPr>
                <w:color w:val="000000"/>
                <w:sz w:val="16"/>
                <w:szCs w:val="16"/>
              </w:rPr>
            </w:pPr>
            <w:r w:rsidRPr="00981D12">
              <w:rPr>
                <w:color w:val="000000"/>
                <w:sz w:val="16"/>
                <w:szCs w:val="16"/>
              </w:rPr>
              <w:t>Number of Pages</w:t>
            </w:r>
          </w:p>
        </w:tc>
      </w:tr>
      <w:tr w:rsidR="00981D12" w:rsidRPr="00981D12" w14:paraId="4AEB9425" w14:textId="77777777" w:rsidTr="000D1496">
        <w:trPr>
          <w:jc w:val="center"/>
        </w:trPr>
        <w:tc>
          <w:tcPr>
            <w:tcW w:w="1809" w:type="dxa"/>
            <w:tcBorders>
              <w:top w:val="single" w:sz="6" w:space="0" w:color="auto"/>
            </w:tcBorders>
          </w:tcPr>
          <w:p w14:paraId="06EC9CC7" w14:textId="77777777" w:rsidR="00981D12" w:rsidRPr="00981D12" w:rsidRDefault="00981D12" w:rsidP="000D1496">
            <w:pPr>
              <w:jc w:val="center"/>
              <w:rPr>
                <w:color w:val="000000"/>
                <w:sz w:val="16"/>
                <w:szCs w:val="16"/>
              </w:rPr>
            </w:pPr>
            <w:r w:rsidRPr="00981D12">
              <w:rPr>
                <w:color w:val="000000"/>
                <w:sz w:val="16"/>
                <w:szCs w:val="16"/>
              </w:rPr>
              <w:t>I. Introduction</w:t>
            </w:r>
          </w:p>
        </w:tc>
        <w:tc>
          <w:tcPr>
            <w:tcW w:w="1701" w:type="dxa"/>
            <w:tcBorders>
              <w:top w:val="single" w:sz="6" w:space="0" w:color="auto"/>
            </w:tcBorders>
          </w:tcPr>
          <w:p w14:paraId="3E47288E" w14:textId="77777777" w:rsidR="00981D12" w:rsidRPr="00981D12" w:rsidRDefault="00981D12" w:rsidP="000D1496">
            <w:pPr>
              <w:jc w:val="center"/>
              <w:rPr>
                <w:color w:val="000000"/>
                <w:sz w:val="16"/>
                <w:szCs w:val="16"/>
              </w:rPr>
            </w:pPr>
            <w:r w:rsidRPr="00981D12">
              <w:rPr>
                <w:color w:val="000000"/>
                <w:sz w:val="16"/>
                <w:szCs w:val="16"/>
              </w:rPr>
              <w:t>2–3</w:t>
            </w:r>
          </w:p>
        </w:tc>
      </w:tr>
      <w:tr w:rsidR="00981D12" w:rsidRPr="00981D12" w14:paraId="0152B926" w14:textId="77777777" w:rsidTr="000D1496">
        <w:trPr>
          <w:jc w:val="center"/>
        </w:trPr>
        <w:tc>
          <w:tcPr>
            <w:tcW w:w="1809" w:type="dxa"/>
          </w:tcPr>
          <w:p w14:paraId="4A9F30FF" w14:textId="77777777" w:rsidR="00981D12" w:rsidRPr="00981D12" w:rsidRDefault="00981D12" w:rsidP="000D1496">
            <w:pPr>
              <w:jc w:val="center"/>
              <w:rPr>
                <w:color w:val="000000"/>
                <w:sz w:val="16"/>
                <w:szCs w:val="16"/>
              </w:rPr>
            </w:pPr>
            <w:r w:rsidRPr="00981D12">
              <w:rPr>
                <w:color w:val="000000"/>
                <w:sz w:val="16"/>
                <w:szCs w:val="16"/>
              </w:rPr>
              <w:t>II. Related Work</w:t>
            </w:r>
          </w:p>
        </w:tc>
        <w:tc>
          <w:tcPr>
            <w:tcW w:w="1701" w:type="dxa"/>
          </w:tcPr>
          <w:p w14:paraId="58279382" w14:textId="77777777" w:rsidR="00981D12" w:rsidRPr="00981D12" w:rsidRDefault="00981D12" w:rsidP="000D1496">
            <w:pPr>
              <w:jc w:val="center"/>
              <w:rPr>
                <w:color w:val="000000"/>
                <w:sz w:val="16"/>
                <w:szCs w:val="16"/>
              </w:rPr>
            </w:pPr>
            <w:r w:rsidRPr="00981D12">
              <w:rPr>
                <w:color w:val="000000"/>
                <w:sz w:val="16"/>
                <w:szCs w:val="16"/>
              </w:rPr>
              <w:t>2–3</w:t>
            </w:r>
          </w:p>
        </w:tc>
      </w:tr>
      <w:tr w:rsidR="00981D12" w:rsidRPr="00981D12" w14:paraId="4D1B037D" w14:textId="77777777" w:rsidTr="000D1496">
        <w:trPr>
          <w:jc w:val="center"/>
        </w:trPr>
        <w:tc>
          <w:tcPr>
            <w:tcW w:w="1809" w:type="dxa"/>
          </w:tcPr>
          <w:p w14:paraId="5D958EE4" w14:textId="77777777" w:rsidR="00981D12" w:rsidRPr="00981D12" w:rsidRDefault="00981D12" w:rsidP="000D1496">
            <w:pPr>
              <w:jc w:val="center"/>
              <w:rPr>
                <w:color w:val="000000"/>
                <w:sz w:val="16"/>
                <w:szCs w:val="16"/>
              </w:rPr>
            </w:pPr>
            <w:r w:rsidRPr="00981D12">
              <w:rPr>
                <w:color w:val="000000"/>
                <w:sz w:val="16"/>
                <w:szCs w:val="16"/>
              </w:rPr>
              <w:t>III. Solution</w:t>
            </w:r>
          </w:p>
        </w:tc>
        <w:tc>
          <w:tcPr>
            <w:tcW w:w="1701" w:type="dxa"/>
          </w:tcPr>
          <w:p w14:paraId="4D97A17C" w14:textId="77777777" w:rsidR="00981D12" w:rsidRPr="00981D12" w:rsidRDefault="00981D12" w:rsidP="000D1496">
            <w:pPr>
              <w:jc w:val="center"/>
              <w:rPr>
                <w:color w:val="000000"/>
                <w:sz w:val="16"/>
                <w:szCs w:val="16"/>
              </w:rPr>
            </w:pPr>
            <w:r w:rsidRPr="00981D12">
              <w:rPr>
                <w:color w:val="000000"/>
                <w:sz w:val="16"/>
                <w:szCs w:val="16"/>
              </w:rPr>
              <w:t>4–7</w:t>
            </w:r>
          </w:p>
        </w:tc>
      </w:tr>
      <w:tr w:rsidR="00981D12" w:rsidRPr="00981D12" w14:paraId="7EFCDEE7" w14:textId="77777777" w:rsidTr="000D1496">
        <w:trPr>
          <w:jc w:val="center"/>
        </w:trPr>
        <w:tc>
          <w:tcPr>
            <w:tcW w:w="1809" w:type="dxa"/>
          </w:tcPr>
          <w:p w14:paraId="2061AC67" w14:textId="77777777" w:rsidR="00981D12" w:rsidRPr="00981D12" w:rsidRDefault="00981D12" w:rsidP="000D1496">
            <w:pPr>
              <w:jc w:val="center"/>
              <w:rPr>
                <w:color w:val="000000"/>
                <w:sz w:val="16"/>
                <w:szCs w:val="16"/>
              </w:rPr>
            </w:pPr>
            <w:r w:rsidRPr="00981D12">
              <w:rPr>
                <w:color w:val="000000"/>
                <w:sz w:val="16"/>
                <w:szCs w:val="16"/>
              </w:rPr>
              <w:t>IV. Results</w:t>
            </w:r>
          </w:p>
        </w:tc>
        <w:tc>
          <w:tcPr>
            <w:tcW w:w="1701" w:type="dxa"/>
          </w:tcPr>
          <w:p w14:paraId="5E1FA4A9" w14:textId="77777777" w:rsidR="00981D12" w:rsidRPr="00981D12" w:rsidRDefault="00981D12" w:rsidP="000D1496">
            <w:pPr>
              <w:jc w:val="center"/>
              <w:rPr>
                <w:color w:val="000000"/>
                <w:sz w:val="16"/>
                <w:szCs w:val="16"/>
              </w:rPr>
            </w:pPr>
            <w:r w:rsidRPr="00981D12">
              <w:rPr>
                <w:color w:val="000000"/>
                <w:sz w:val="16"/>
                <w:szCs w:val="16"/>
              </w:rPr>
              <w:t>2–3</w:t>
            </w:r>
          </w:p>
        </w:tc>
      </w:tr>
      <w:tr w:rsidR="00981D12" w:rsidRPr="00981D12" w14:paraId="7699B1CE" w14:textId="77777777" w:rsidTr="000D1496">
        <w:trPr>
          <w:jc w:val="center"/>
        </w:trPr>
        <w:tc>
          <w:tcPr>
            <w:tcW w:w="1809" w:type="dxa"/>
          </w:tcPr>
          <w:p w14:paraId="46003941" w14:textId="77777777" w:rsidR="00981D12" w:rsidRPr="00981D12" w:rsidRDefault="00981D12" w:rsidP="000D1496">
            <w:pPr>
              <w:jc w:val="center"/>
              <w:rPr>
                <w:color w:val="000000"/>
                <w:sz w:val="16"/>
                <w:szCs w:val="16"/>
              </w:rPr>
            </w:pPr>
            <w:r w:rsidRPr="00981D12">
              <w:rPr>
                <w:color w:val="000000"/>
                <w:sz w:val="16"/>
                <w:szCs w:val="16"/>
              </w:rPr>
              <w:t>V. Evaluation</w:t>
            </w:r>
          </w:p>
        </w:tc>
        <w:tc>
          <w:tcPr>
            <w:tcW w:w="1701" w:type="dxa"/>
          </w:tcPr>
          <w:p w14:paraId="11A15DD7" w14:textId="77777777" w:rsidR="00981D12" w:rsidRPr="00981D12" w:rsidRDefault="00981D12" w:rsidP="000D1496">
            <w:pPr>
              <w:jc w:val="center"/>
              <w:rPr>
                <w:color w:val="000000"/>
                <w:sz w:val="16"/>
                <w:szCs w:val="16"/>
              </w:rPr>
            </w:pPr>
            <w:r w:rsidRPr="00981D12">
              <w:rPr>
                <w:color w:val="000000"/>
                <w:sz w:val="16"/>
                <w:szCs w:val="16"/>
              </w:rPr>
              <w:t>1-2</w:t>
            </w:r>
          </w:p>
        </w:tc>
      </w:tr>
      <w:tr w:rsidR="00981D12" w:rsidRPr="00981D12" w14:paraId="150C72E2" w14:textId="77777777" w:rsidTr="000D1496">
        <w:trPr>
          <w:jc w:val="center"/>
        </w:trPr>
        <w:tc>
          <w:tcPr>
            <w:tcW w:w="1809" w:type="dxa"/>
          </w:tcPr>
          <w:p w14:paraId="01472E97" w14:textId="77777777" w:rsidR="00981D12" w:rsidRPr="00981D12" w:rsidRDefault="00981D12" w:rsidP="000D1496">
            <w:pPr>
              <w:jc w:val="center"/>
              <w:rPr>
                <w:color w:val="000000"/>
                <w:sz w:val="16"/>
                <w:szCs w:val="16"/>
              </w:rPr>
            </w:pPr>
            <w:r w:rsidRPr="00981D12">
              <w:rPr>
                <w:color w:val="000000"/>
                <w:sz w:val="16"/>
                <w:szCs w:val="16"/>
              </w:rPr>
              <w:t>VI. Conclusions</w:t>
            </w:r>
          </w:p>
        </w:tc>
        <w:tc>
          <w:tcPr>
            <w:tcW w:w="1701" w:type="dxa"/>
          </w:tcPr>
          <w:p w14:paraId="22D308FC" w14:textId="77777777" w:rsidR="00981D12" w:rsidRPr="00981D12" w:rsidRDefault="00981D12" w:rsidP="000D1496">
            <w:pPr>
              <w:jc w:val="center"/>
              <w:rPr>
                <w:color w:val="000000"/>
                <w:sz w:val="16"/>
                <w:szCs w:val="16"/>
              </w:rPr>
            </w:pPr>
            <w:r w:rsidRPr="00981D12">
              <w:rPr>
                <w:color w:val="000000"/>
                <w:sz w:val="16"/>
                <w:szCs w:val="16"/>
              </w:rPr>
              <w:t>1</w:t>
            </w:r>
          </w:p>
        </w:tc>
      </w:tr>
    </w:tbl>
    <w:p w14:paraId="1FADBF69"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FADBF6A" w14:textId="6C2F95D6" w:rsidR="003410C8" w:rsidRDefault="004853B8">
      <w:pPr>
        <w:numPr>
          <w:ilvl w:val="0"/>
          <w:numId w:val="22"/>
        </w:numPr>
        <w:rPr>
          <w:color w:val="000000"/>
          <w:sz w:val="16"/>
          <w:szCs w:val="16"/>
        </w:rPr>
      </w:pPr>
      <w:r>
        <w:rPr>
          <w:color w:val="000000"/>
          <w:spacing w:val="-8"/>
          <w:sz w:val="16"/>
          <w:szCs w:val="16"/>
        </w:rPr>
        <w:t xml:space="preserve">J.S. Bridle, </w:t>
      </w:r>
      <w:r w:rsidR="003410C8" w:rsidRPr="004853B8">
        <w:rPr>
          <w:i/>
          <w:color w:val="000000"/>
          <w:spacing w:val="-8"/>
          <w:sz w:val="16"/>
          <w:szCs w:val="16"/>
        </w:rPr>
        <w:t>Probabilistic Interpretation of Feedforward Classification Network Outputs, with Relationships to Statistical Pattern Recognition</w:t>
      </w:r>
      <w:r w:rsidR="003410C8" w:rsidRPr="004853B8">
        <w:rPr>
          <w:color w:val="000000"/>
          <w:spacing w:val="-8"/>
          <w:sz w:val="16"/>
          <w:szCs w:val="16"/>
        </w:rPr>
        <w:t xml:space="preserve">, </w:t>
      </w:r>
      <w:r w:rsidR="003410C8" w:rsidRPr="004853B8">
        <w:rPr>
          <w:iCs/>
          <w:color w:val="000000"/>
          <w:spacing w:val="-8"/>
          <w:sz w:val="16"/>
          <w:szCs w:val="16"/>
        </w:rPr>
        <w:t>Neurocomputing—Algorithms, Architectures and Applications,</w:t>
      </w:r>
      <w:r w:rsidR="003410C8" w:rsidRPr="004853B8">
        <w:rPr>
          <w:color w:val="000000"/>
          <w:spacing w:val="-8"/>
          <w:sz w:val="16"/>
          <w:szCs w:val="16"/>
        </w:rPr>
        <w:t xml:space="preserve"> F. Fogelman-Soulie and J. Herault, eds., NATO ASI Series F68, Berlin: Springer-Verlag, pp. 227-236, 1989.</w:t>
      </w:r>
      <w:r w:rsidR="003410C8">
        <w:rPr>
          <w:color w:val="000000"/>
          <w:spacing w:val="-8"/>
          <w:sz w:val="16"/>
          <w:szCs w:val="16"/>
        </w:rPr>
        <w:t xml:space="preserve"> (Book style with paper title and editor)</w:t>
      </w:r>
    </w:p>
    <w:p w14:paraId="1FADBF6B" w14:textId="6A4158AD"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sidR="004853B8">
        <w:rPr>
          <w:i/>
          <w:iCs/>
          <w:color w:val="000000"/>
          <w:sz w:val="16"/>
          <w:szCs w:val="16"/>
        </w:rPr>
        <w:t>,</w:t>
      </w:r>
      <w:r>
        <w:rPr>
          <w:color w:val="000000"/>
          <w:sz w:val="16"/>
          <w:szCs w:val="16"/>
        </w:rPr>
        <w:t xml:space="preserve"> Belmont, Calif.: Wadsworth, pp. 123-135, 1993. (Book style)</w:t>
      </w:r>
    </w:p>
    <w:p w14:paraId="1FADBF6C" w14:textId="2E089CAC" w:rsidR="003410C8" w:rsidRDefault="004853B8">
      <w:pPr>
        <w:numPr>
          <w:ilvl w:val="0"/>
          <w:numId w:val="22"/>
        </w:numPr>
        <w:rPr>
          <w:color w:val="000000"/>
          <w:sz w:val="16"/>
        </w:rPr>
      </w:pPr>
      <w:r>
        <w:rPr>
          <w:color w:val="000000"/>
          <w:sz w:val="16"/>
        </w:rPr>
        <w:t xml:space="preserve">H. Poor, </w:t>
      </w:r>
      <w:r w:rsidR="003410C8" w:rsidRPr="004853B8">
        <w:rPr>
          <w:i/>
          <w:color w:val="000000"/>
          <w:sz w:val="16"/>
        </w:rPr>
        <w:t>A Hypertext History of Multiuser Dimensions</w:t>
      </w:r>
      <w:r w:rsidR="003410C8">
        <w:rPr>
          <w:color w:val="000000"/>
          <w:sz w:val="16"/>
        </w:rPr>
        <w:t xml:space="preserve">, </w:t>
      </w:r>
      <w:r w:rsidR="003410C8">
        <w:rPr>
          <w:i/>
          <w:iCs/>
          <w:color w:val="000000"/>
          <w:sz w:val="16"/>
        </w:rPr>
        <w:t>MUD History,</w:t>
      </w:r>
      <w:r w:rsidR="003410C8">
        <w:rPr>
          <w:color w:val="000000"/>
          <w:sz w:val="16"/>
        </w:rPr>
        <w:t xml:space="preserve"> http://www.ccs.neu.edu/home/pb/mud-history.html. 1986. (URL link *include year)</w:t>
      </w:r>
    </w:p>
    <w:p w14:paraId="1FADBF6D" w14:textId="45378A55" w:rsidR="003410C8" w:rsidRDefault="003410C8">
      <w:pPr>
        <w:numPr>
          <w:ilvl w:val="0"/>
          <w:numId w:val="22"/>
        </w:numPr>
        <w:rPr>
          <w:color w:val="000000"/>
          <w:sz w:val="16"/>
        </w:rPr>
      </w:pPr>
      <w:r>
        <w:rPr>
          <w:color w:val="000000"/>
          <w:sz w:val="16"/>
        </w:rPr>
        <w:t xml:space="preserve">K. Elissa, </w:t>
      </w:r>
      <w:r w:rsidRPr="004853B8">
        <w:rPr>
          <w:i/>
          <w:color w:val="000000"/>
          <w:sz w:val="16"/>
        </w:rPr>
        <w:t>An Overview of Decision Theory</w:t>
      </w:r>
      <w:r>
        <w:rPr>
          <w:color w:val="000000"/>
          <w:sz w:val="16"/>
        </w:rPr>
        <w:t>,</w:t>
      </w:r>
      <w:r>
        <w:rPr>
          <w:i/>
          <w:iCs/>
          <w:color w:val="000000"/>
          <w:sz w:val="16"/>
        </w:rPr>
        <w:t xml:space="preserve"> </w:t>
      </w:r>
      <w:r>
        <w:rPr>
          <w:color w:val="000000"/>
          <w:sz w:val="16"/>
        </w:rPr>
        <w:t>unpublished. (Unpublished manuscript)</w:t>
      </w:r>
    </w:p>
    <w:p w14:paraId="2A7C0144" w14:textId="2C6FD1F4" w:rsidR="0050311C" w:rsidRDefault="0050311C" w:rsidP="0050311C">
      <w:pPr>
        <w:rPr>
          <w:color w:val="000000"/>
          <w:sz w:val="16"/>
        </w:rPr>
      </w:pPr>
    </w:p>
    <w:sectPr w:rsidR="0050311C" w:rsidSect="0069250A">
      <w:headerReference w:type="even" r:id="rId16"/>
      <w:headerReference w:type="default" r:id="rId1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DBFA7" w14:textId="77777777" w:rsidR="00E12B17" w:rsidRDefault="00E12B17">
      <w:r>
        <w:separator/>
      </w:r>
    </w:p>
  </w:endnote>
  <w:endnote w:type="continuationSeparator" w:id="0">
    <w:p w14:paraId="1FADBFA8" w14:textId="77777777" w:rsidR="00E12B17" w:rsidRDefault="00E1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DBFAB"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DBFAC"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DBFAE"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DBFA5" w14:textId="77777777" w:rsidR="00E12B17" w:rsidRDefault="00E12B17">
      <w:pPr>
        <w:pStyle w:val="TABLEROW"/>
        <w:jc w:val="left"/>
        <w:rPr>
          <w:position w:val="12"/>
          <w:sz w:val="20"/>
        </w:rPr>
      </w:pPr>
    </w:p>
  </w:footnote>
  <w:footnote w:type="continuationSeparator" w:id="0">
    <w:p w14:paraId="1FADBFA6" w14:textId="77777777" w:rsidR="00E12B17" w:rsidRDefault="00E12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DBFA9" w14:textId="77777777" w:rsidR="00E12B17" w:rsidRDefault="00981D12">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DBFAA"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981D12">
      <w:fldChar w:fldCharType="begin"/>
    </w:r>
    <w:r w:rsidR="00981D12">
      <w:instrText>PAGE</w:instrText>
    </w:r>
    <w:r w:rsidR="00981D12">
      <w:fldChar w:fldCharType="separate"/>
    </w:r>
    <w:r>
      <w:rPr>
        <w:noProof/>
      </w:rPr>
      <w:t>3</w:t>
    </w:r>
    <w:r w:rsidR="00981D1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DBFAD" w14:textId="2572B058" w:rsidR="00E12B17" w:rsidRDefault="005A14F9">
    <w:pPr>
      <w:pStyle w:val="Header"/>
      <w:tabs>
        <w:tab w:val="clear" w:pos="10200"/>
        <w:tab w:val="right" w:pos="10320"/>
      </w:tabs>
      <w:spacing w:line="180" w:lineRule="exact"/>
    </w:pPr>
    <w:r>
      <w:t>Durham University, Department of Computer Science</w:t>
    </w:r>
    <w:r w:rsidR="00E12B17">
      <w:tab/>
    </w:r>
    <w:r w:rsidR="00E12B17">
      <w:rPr>
        <w:b/>
        <w:caps w:val="0"/>
        <w:vanish/>
        <w:sz w:val="16"/>
      </w:rPr>
      <w:t>first page</w:t>
    </w:r>
    <w:r w:rsidR="00E12B17">
      <w:rPr>
        <w:caps w:val="0"/>
        <w:vanish/>
      </w:rPr>
      <w:t xml:space="preserve">   </w:t>
    </w:r>
    <w:r w:rsidR="00981D12">
      <w:fldChar w:fldCharType="begin"/>
    </w:r>
    <w:r w:rsidR="00981D12">
      <w:instrText xml:space="preserve"> PAGE </w:instrText>
    </w:r>
    <w:r w:rsidR="00981D12">
      <w:fldChar w:fldCharType="separate"/>
    </w:r>
    <w:r w:rsidR="00984A88">
      <w:rPr>
        <w:noProof/>
      </w:rPr>
      <w:t>1</w:t>
    </w:r>
    <w:r w:rsidR="00981D12">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DBFAF" w14:textId="7672DA1C" w:rsidR="00E12B17" w:rsidRDefault="00981D12">
    <w:pPr>
      <w:pStyle w:val="Header"/>
      <w:tabs>
        <w:tab w:val="clear" w:pos="10200"/>
        <w:tab w:val="right" w:pos="10320"/>
      </w:tabs>
      <w:spacing w:line="180" w:lineRule="exact"/>
    </w:pPr>
    <w:r>
      <w:fldChar w:fldCharType="begin"/>
    </w:r>
    <w:r>
      <w:instrText>PAGE</w:instrText>
    </w:r>
    <w:r>
      <w:fldChar w:fldCharType="separate"/>
    </w:r>
    <w:r w:rsidR="00984A88">
      <w:rPr>
        <w:noProof/>
      </w:rPr>
      <w:t>2</w:t>
    </w:r>
    <w:r>
      <w:rPr>
        <w:noProof/>
      </w:rPr>
      <w:fldChar w:fldCharType="end"/>
    </w:r>
    <w:r w:rsidR="00E12B17">
      <w:rPr>
        <w:b/>
        <w:i/>
        <w:vanish/>
      </w:rPr>
      <w:t xml:space="preserve">   </w:t>
    </w:r>
    <w:r w:rsidR="00E12B17">
      <w:rPr>
        <w:i/>
        <w:caps w:val="0"/>
        <w:vanish/>
      </w:rPr>
      <w:t>even page</w:t>
    </w:r>
    <w:r w:rsidR="00E12B17">
      <w:tab/>
    </w:r>
    <w:r w:rsidR="005A14F9">
      <w:t>Durham University, Department of Computer Science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DBFB0" w14:textId="36B652E9"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981D12">
      <w:fldChar w:fldCharType="begin"/>
    </w:r>
    <w:r w:rsidR="00981D12">
      <w:instrText>PAGE</w:instrText>
    </w:r>
    <w:r w:rsidR="00981D12">
      <w:fldChar w:fldCharType="separate"/>
    </w:r>
    <w:r w:rsidR="00E30662">
      <w:rPr>
        <w:noProof/>
      </w:rPr>
      <w:t>3</w:t>
    </w:r>
    <w:r w:rsidR="00981D1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177B9E"/>
    <w:rsid w:val="002522DF"/>
    <w:rsid w:val="0027695E"/>
    <w:rsid w:val="002D46B5"/>
    <w:rsid w:val="002E799D"/>
    <w:rsid w:val="003410C8"/>
    <w:rsid w:val="004853B8"/>
    <w:rsid w:val="0050311C"/>
    <w:rsid w:val="005348DB"/>
    <w:rsid w:val="005A14F9"/>
    <w:rsid w:val="0069250A"/>
    <w:rsid w:val="0071239C"/>
    <w:rsid w:val="0073587B"/>
    <w:rsid w:val="0074172D"/>
    <w:rsid w:val="00753F24"/>
    <w:rsid w:val="007B2D84"/>
    <w:rsid w:val="00850C4C"/>
    <w:rsid w:val="0086524B"/>
    <w:rsid w:val="00887762"/>
    <w:rsid w:val="00981D12"/>
    <w:rsid w:val="009848F6"/>
    <w:rsid w:val="00984A88"/>
    <w:rsid w:val="00A211B7"/>
    <w:rsid w:val="00A64EB7"/>
    <w:rsid w:val="00A76BBC"/>
    <w:rsid w:val="00AB633F"/>
    <w:rsid w:val="00B23D4B"/>
    <w:rsid w:val="00B538EB"/>
    <w:rsid w:val="00C62805"/>
    <w:rsid w:val="00CC45B0"/>
    <w:rsid w:val="00D546C6"/>
    <w:rsid w:val="00D96813"/>
    <w:rsid w:val="00DD3B3D"/>
    <w:rsid w:val="00DE2722"/>
    <w:rsid w:val="00E12B17"/>
    <w:rsid w:val="00E30662"/>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DBF12"/>
  <w15:docId w15:val="{C25F5A87-493F-4EF5-9EF4-5298AB2B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981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81D1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81D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3F96-679D-4004-8DAD-15355907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4339</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5467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STEWART, CRAIG D.</cp:lastModifiedBy>
  <cp:revision>12</cp:revision>
  <cp:lastPrinted>2003-04-30T17:12:00Z</cp:lastPrinted>
  <dcterms:created xsi:type="dcterms:W3CDTF">2012-11-09T22:24:00Z</dcterms:created>
  <dcterms:modified xsi:type="dcterms:W3CDTF">2021-09-21T11:00:00Z</dcterms:modified>
</cp:coreProperties>
</file>