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Caso de estudio: Casa del futuro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Vamos a validar lo aprendido. Te proponemos el siguiente desafío para que lo intenten resolver en equipos repasemos y validemos cómo lo resolvieron.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4.399999999999999" w:right="196.8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¡Empecemos! 😎👍✨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Consignas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continuación, vamos a plantear un escenario que necesita de una base de datos para poder almacenar la información del sistema. </w:t>
        <w:br w:type="textWrapping"/>
        <w:t xml:space="preserve">Tu rol será el de diseñar una base de datos, por lo cual, como primer paso se debe definir qué entidades son importantes.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Para esta tarea te recomendamos utilizar la herramienta de</w:t>
      </w: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 </w:t>
      </w:r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722166"/>
            <w:rtl w:val="0"/>
          </w:rPr>
          <w:t xml:space="preserve">draw.io</w:t>
        </w:r>
      </w:hyperlink>
      <w:hyperlink r:id="rId7">
        <w:r w:rsidDel="00000000" w:rsidR="00000000" w:rsidRPr="00000000">
          <w:rPr>
            <w:rFonts w:ascii="Montserrat" w:cs="Montserrat" w:eastAsia="Montserrat" w:hAnsi="Montserrat"/>
            <w:rtl w:val="0"/>
          </w:rPr>
          <w:t xml:space="preserve">.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esto, debemos seleccionar::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“Save to device” → “New diagram” → “Entity Relationship Diagram”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Al terminar, tenemos que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exportar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el resultado como PNG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(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“File” → “Export as” → “PNG”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de esa manera podremos volver a importarlo a la herramienta si queremos seguir trabajándolo.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16" w:lineRule="auto"/>
        <w:rPr>
          <w:rFonts w:ascii="Rajdhani" w:cs="Rajdhani" w:eastAsia="Rajdhani" w:hAnsi="Rajdhani"/>
          <w:b w:val="1"/>
          <w:color w:val="33383c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Escenario  Casa del Futuro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Casa del futuro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necesita diseñar una base de datos para su sistema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“Plataforma digital”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Este sistema es un campus destinado para que los estudiantes tengan acceso al contenido que tienen que estudiar para una clase, realizar ejercitaciones, descargar material de referencia y todo lo necesario para su aprendizaje.</w:t>
      </w:r>
    </w:p>
    <w:p w:rsidR="00000000" w:rsidDel="00000000" w:rsidP="00000000" w:rsidRDefault="00000000" w:rsidRPr="00000000" w14:paraId="00000011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Este sistema se comparte entre todas las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materias, cursos, profesores y alumnos.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Entonces: </w:t>
      </w:r>
    </w:p>
    <w:p w:rsidR="00000000" w:rsidDel="00000000" w:rsidP="00000000" w:rsidRDefault="00000000" w:rsidRPr="00000000" w14:paraId="00000012">
      <w:pPr>
        <w:widowControl w:val="0"/>
        <w:spacing w:before="273.6" w:lineRule="auto"/>
        <w:ind w:right="196.8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¿Cómo se comienza a diseñar una base de datos tan compleja?</w:t>
      </w:r>
    </w:p>
    <w:p w:rsidR="00000000" w:rsidDel="00000000" w:rsidP="00000000" w:rsidRDefault="00000000" w:rsidRPr="00000000" w14:paraId="00000013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Respuesta: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De a un requerimiento por vez. ¡Empecemos!</w:t>
      </w:r>
    </w:p>
    <w:p w:rsidR="00000000" w:rsidDel="00000000" w:rsidP="00000000" w:rsidRDefault="00000000" w:rsidRPr="00000000" w14:paraId="00000014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Modelado de base de datos - Parte 1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16" w:lineRule="auto"/>
        <w:rPr>
          <w:rFonts w:ascii="Rajdhani" w:cs="Rajdhani" w:eastAsia="Rajdhani" w:hAnsi="Rajdhani"/>
          <w:b w:val="1"/>
          <w:color w:val="33383c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Parte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3.6" w:line="360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Los usuarios tendrán: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273.6" w:line="360" w:lineRule="auto"/>
        <w:ind w:left="720" w:right="196.8" w:hanging="360"/>
        <w:rPr>
          <w:rFonts w:ascii="Open Sans" w:cs="Open Sans" w:eastAsia="Open Sans" w:hAnsi="Open Sans"/>
          <w:sz w:val="33.99"/>
          <w:szCs w:val="33.99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Nombre, apellido, email, contraseña y categoría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right="196.8" w:hanging="360"/>
        <w:rPr>
          <w:rFonts w:ascii="Open Sans" w:cs="Open Sans" w:eastAsia="Open Sans" w:hAnsi="Open Sans"/>
          <w:sz w:val="33.99"/>
          <w:szCs w:val="33.99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Podrán tener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categoría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estudiantes, docentes, editores o administradores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right="196.8" w:hanging="360"/>
        <w:rPr>
          <w:rFonts w:ascii="Rajdhani" w:cs="Rajdhani" w:eastAsia="Rajdhani" w:hAnsi="Rajdhani"/>
          <w:sz w:val="33.99"/>
          <w:szCs w:val="33.99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usuario está asociado a una única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carrera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 tiene un nombre, una fecha de inicio, una fecha de finalización.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before="0" w:beforeAutospacing="0" w:line="360" w:lineRule="auto"/>
        <w:ind w:left="720" w:right="196.8" w:hanging="360"/>
        <w:rPr>
          <w:rFonts w:ascii="Open Sans" w:cs="Open Sans" w:eastAsia="Open Sans" w:hAnsi="Open Sans"/>
          <w:sz w:val="33.99"/>
          <w:szCs w:val="33.99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Una carrera tiene materias.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16" w:lineRule="auto"/>
        <w:rPr>
          <w:rFonts w:ascii="Rajdhani" w:cs="Rajdhani" w:eastAsia="Rajdhani" w:hAnsi="Rajdhani"/>
          <w:b w:val="1"/>
          <w:color w:val="33383c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Parte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273.6" w:line="360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 siguiente que queremos es poder almacenar las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materias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que tendrán: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273.6" w:line="360" w:lineRule="auto"/>
        <w:ind w:left="720" w:right="196.8" w:hanging="360"/>
        <w:rPr>
          <w:rFonts w:ascii="Open Sans" w:cs="Open Sans" w:eastAsia="Open Sans" w:hAnsi="Open Sans"/>
          <w:sz w:val="31.99"/>
          <w:szCs w:val="31.99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título, una descripción, una imagen, una fecha de inicio, una fecha de finalización y un cupo máximo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before="0" w:beforeAutospacing="0" w:line="360" w:lineRule="auto"/>
        <w:ind w:left="720" w:right="196.8" w:hanging="360"/>
        <w:rPr>
          <w:rFonts w:ascii="Rajdhani" w:cs="Rajdhani" w:eastAsia="Rajdhani" w:hAnsi="Rajdhani"/>
          <w:sz w:val="31.99"/>
          <w:szCs w:val="31.99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Módulos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(unidades temáticas para organizar el contenido) que tendrán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 título, una descripción y una fecha de inicio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spacing w:before="273.6" w:line="360" w:lineRule="auto"/>
        <w:ind w:right="196.8"/>
        <w:jc w:val="left"/>
        <w:rPr>
          <w:rFonts w:ascii="Montserrat" w:cs="Montserrat" w:eastAsia="Montserrat" w:hAnsi="Montserrat"/>
          <w:b w:val="1"/>
          <w:color w:val="72216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rtl w:val="0"/>
        </w:rPr>
        <w:t xml:space="preserve">Consigna: ¿Cuáles son las entidades, atributos y PK?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ind w:left="-14.399999999999999" w:right="196.8" w:firstLine="0"/>
        <w:jc w:val="both"/>
        <w:rPr>
          <w:rFonts w:ascii="Open Sans SemiBold" w:cs="Open Sans SemiBold" w:eastAsia="Open Sans SemiBold" w:hAnsi="Open Sans SemiBold"/>
          <w:sz w:val="39.99"/>
          <w:szCs w:val="39.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ind w:left="-14.399999999999999" w:right="196.8" w:firstLine="0"/>
        <w:jc w:val="both"/>
        <w:rPr>
          <w:rFonts w:ascii="Open Sans SemiBold" w:cs="Open Sans SemiBold" w:eastAsia="Open Sans SemiBold" w:hAnsi="Open Sans SemiBold"/>
          <w:sz w:val="39.99"/>
          <w:szCs w:val="39.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-14.399999999999999" w:right="196.8" w:firstLine="0"/>
        <w:jc w:val="both"/>
        <w:rPr>
          <w:rFonts w:ascii="Open Sans SemiBold" w:cs="Open Sans SemiBold" w:eastAsia="Open Sans SemiBold" w:hAnsi="Open Sans SemiBold"/>
          <w:sz w:val="39.99"/>
          <w:szCs w:val="39.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-14.399999999999999" w:right="196.8" w:firstLine="0"/>
        <w:jc w:val="both"/>
        <w:rPr>
          <w:rFonts w:ascii="Open Sans SemiBold" w:cs="Open Sans SemiBold" w:eastAsia="Open Sans SemiBold" w:hAnsi="Open Sans SemiBold"/>
          <w:sz w:val="39.99"/>
          <w:szCs w:val="39.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ind w:left="-14.399999999999999" w:right="196.8" w:firstLine="0"/>
        <w:jc w:val="both"/>
        <w:rPr>
          <w:rFonts w:ascii="Open Sans SemiBold" w:cs="Open Sans SemiBold" w:eastAsia="Open Sans SemiBold" w:hAnsi="Open Sans SemiBold"/>
          <w:sz w:val="39.99"/>
          <w:szCs w:val="39.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ind w:left="-14.399999999999999" w:right="196.8" w:firstLine="0"/>
        <w:jc w:val="both"/>
        <w:rPr>
          <w:rFonts w:ascii="Open Sans SemiBold" w:cs="Open Sans SemiBold" w:eastAsia="Open Sans SemiBold" w:hAnsi="Open Sans SemiBold"/>
          <w:sz w:val="39.99"/>
          <w:szCs w:val="39.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 SemiBold" w:cs="Open Sans SemiBold" w:eastAsia="Open Sans SemiBold" w:hAnsi="Open Sans SemiBold"/>
          <w:sz w:val="39.99"/>
          <w:szCs w:val="39.99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Modelado de base de datos - Parte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Parte II: 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este desafío vamos a trabajar en la detección de entidades para un caso de estudio. </w:t>
      </w:r>
    </w:p>
    <w:p w:rsidR="00000000" w:rsidDel="00000000" w:rsidP="00000000" w:rsidRDefault="00000000" w:rsidRPr="00000000" w14:paraId="0000002E">
      <w:pPr>
        <w:widowControl w:val="0"/>
        <w:spacing w:before="273.6" w:lineRule="auto"/>
        <w:ind w:right="196.8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¿Cómo vamos a trabajar? </w:t>
      </w:r>
    </w:p>
    <w:p w:rsidR="00000000" w:rsidDel="00000000" w:rsidP="00000000" w:rsidRDefault="00000000" w:rsidRPr="00000000" w14:paraId="0000002F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 grupos vamos a poder intercambiar ideas con nuestros compañeros.</w:t>
      </w:r>
    </w:p>
    <w:p w:rsidR="00000000" w:rsidDel="00000000" w:rsidP="00000000" w:rsidRDefault="00000000" w:rsidRPr="00000000" w14:paraId="00000030">
      <w:pPr>
        <w:widowControl w:val="0"/>
        <w:spacing w:before="273.6" w:lineRule="auto"/>
        <w:ind w:right="196.8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¿Qué vamos a realizar? </w:t>
      </w:r>
    </w:p>
    <w:p w:rsidR="00000000" w:rsidDel="00000000" w:rsidP="00000000" w:rsidRDefault="00000000" w:rsidRPr="00000000" w14:paraId="00000031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partir de un enunciado adicional vamos a agregar nuevas entidades a nuestro modelo de “Plataforma digital”. Si no tenemos la actividad I resuelta, podemos descargar la resolución anterior y tomarla como base. De todas formas esta actividad es independiente.</w:t>
      </w:r>
    </w:p>
    <w:p w:rsidR="00000000" w:rsidDel="00000000" w:rsidP="00000000" w:rsidRDefault="00000000" w:rsidRPr="00000000" w14:paraId="00000032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Parte II: Los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Casa del futuro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nos aprobó las primeras entidades que detectamos. Es por esto que decidió proporcionar nuevos requerimientos para el modelado de datos y nos pide asesoramiento sobre cómo se modelarían.</w:t>
      </w:r>
    </w:p>
    <w:p w:rsidR="00000000" w:rsidDel="00000000" w:rsidP="00000000" w:rsidRDefault="00000000" w:rsidRPr="00000000" w14:paraId="00000035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22166"/>
          <w:sz w:val="30"/>
          <w:szCs w:val="30"/>
          <w:rtl w:val="0"/>
        </w:rPr>
        <w:t xml:space="preserve">Parte II: Los 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Adicionalmente a los usuarios y materias, le gustaría almacenar información relativa al contenido a publicar.</w:t>
      </w:r>
    </w:p>
    <w:p w:rsidR="00000000" w:rsidDel="00000000" w:rsidP="00000000" w:rsidRDefault="00000000" w:rsidRPr="00000000" w14:paraId="00000038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 por esto que decidió organizar las unidades en distintas clases que también tendrán: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título, descripción, fecha de inicio y marca de visibilidad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(si el bloque está visible o no).</w:t>
      </w:r>
    </w:p>
    <w:p w:rsidR="00000000" w:rsidDel="00000000" w:rsidP="00000000" w:rsidRDefault="00000000" w:rsidRPr="00000000" w14:paraId="00000039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Todas las clases contendrán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bloques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 Los bloques tendrán un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título y una marca de visibilidad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Los bloques podrán ser de diferente tipo: texto, imagen, vídeo, presentación, PDF o archivo.</w:t>
      </w:r>
    </w:p>
    <w:p w:rsidR="00000000" w:rsidDel="00000000" w:rsidP="00000000" w:rsidRDefault="00000000" w:rsidRPr="00000000" w14:paraId="0000003A">
      <w:pPr>
        <w:widowControl w:val="0"/>
        <w:spacing w:before="273.6" w:lineRule="auto"/>
        <w:ind w:right="196.8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¿Qué entidades existen?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left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Compartamos los resultados.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ind w:left="-14.399999999999999" w:right="196.8" w:firstLine="0"/>
        <w:jc w:val="both"/>
        <w:rPr>
          <w:rFonts w:ascii="Open Sans SemiBold" w:cs="Open Sans SemiBold" w:eastAsia="Open Sans SemiBold" w:hAnsi="Open Sans SemiBold"/>
          <w:sz w:val="33.99"/>
          <w:szCs w:val="33.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b w:val="1"/>
          <w:color w:val="722166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566.9291338582677" w:top="1700.7874015748032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/>
  <w:font w:name="Rajdhani"/>
  <w:font w:name="Open Sans"/>
  <w:font w:name="Open Sans Semi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148875" y="2633025"/>
                        <a:ext cx="4519200" cy="39300"/>
                      </a:xfrm>
                      <a:prstGeom prst="straightConnector1">
                        <a:avLst/>
                      </a:prstGeom>
                      <a:noFill/>
                      <a:ln cap="flat" cmpd="sng" w="152400">
                        <a:solidFill>
                          <a:srgbClr val="722166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-1295399</wp:posOffset>
              </wp:positionH>
              <wp:positionV relativeFrom="paragraph">
                <wp:posOffset>542788</wp:posOffset>
              </wp:positionV>
              <wp:extent cx="8324963" cy="104937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4963" cy="10493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spacing w:line="276" w:lineRule="auto"/>
      <w:jc w:val="center"/>
      <w:rPr/>
    </w:pPr>
    <w:r w:rsidDel="00000000" w:rsidR="00000000" w:rsidRPr="00000000">
      <w:rPr/>
      <w:pict>
        <v:shape id="WordPictureWatermark1" style="position:absolute;width:496.0629921259843pt;height:701.700106740095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5785650</wp:posOffset>
          </wp:positionH>
          <wp:positionV relativeFrom="paragraph">
            <wp:posOffset>-214312</wp:posOffset>
          </wp:positionV>
          <wp:extent cx="512112" cy="566738"/>
          <wp:effectExtent b="0" l="0" r="0" t="0"/>
          <wp:wrapNone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2112" cy="5667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2505075</wp:posOffset>
          </wp:positionH>
          <wp:positionV relativeFrom="paragraph">
            <wp:posOffset>9223387</wp:posOffset>
          </wp:positionV>
          <wp:extent cx="3279883" cy="683309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9883" cy="68330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-323849</wp:posOffset>
          </wp:positionV>
          <wp:extent cx="2200163" cy="793784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0163" cy="7937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722166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722166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7" Type="http://schemas.openxmlformats.org/officeDocument/2006/relationships/hyperlink" Target="https://app.diagrams.net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