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МОСКОВСКИЙ АВИАЦИОННЫЙ ИНСТИТУТ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(НАЦИОНАЛЬНЫЙ ИССЛЕДОВАТЕЛЬСКИЙ УНИВЕРСИТЕТ)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Институт №8 «Компьютерные науки и прикладная математика»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806 «Вычислительная математика и программирование»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Лабораторная работа №2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курсу “Компьютерная графика”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  <w:rtl w:val="0"/>
        </w:rPr>
        <w:t xml:space="preserve">Камера и освещение</w:t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Выполнила: И. О. Иванова</w:t>
      </w:r>
    </w:p>
    <w:p w:rsidR="00000000" w:rsidDel="00000000" w:rsidP="00000000" w:rsidRDefault="00000000" w:rsidRPr="00000000" w14:paraId="0000001B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Группа: М8О-316Б-24</w:t>
      </w:r>
    </w:p>
    <w:p w:rsidR="00000000" w:rsidDel="00000000" w:rsidP="00000000" w:rsidRDefault="00000000" w:rsidRPr="00000000" w14:paraId="0000001C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 В. Д. Бахарев</w:t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Москва, 2026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12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Условие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Цель лабораторной работы — реализовать управляемую камеру и динамическое освещение трёхмерного объекта по модели Блинна–Фонга. В качестве объекта используется конус из лабораторной работы №1. Для выполнения работы применяются Vulkan, GLFW и ImGui.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Выполнено базовое задание на оценку 3: реализованы камера с изменяемыми положением, поворотом и углом обзора, один направленный источник света, фоновое ambient-освещение и параметры материала. Все параметры изменяются через ImGui. Дополнительные задания с точечными и прожекторными источниками, storage buffers, несколькими наборами дескрипторов и визуализацией источников не выполнялись.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12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Метод 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Структура вершины была расширена атрибутом нормали. Для каждой боковой грани конуса нормаль вычисляется процедурно как нормализованное векторное произведение двух сторон треугольника. Для основания используется постоянная нормаль (0, -1, 0). Вершины боковой поверхности и основания дублируются, поскольку одна и та же пространственная точка должна иметь разные нормали для разных граней.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N = normalize((P2 - P0) × (P1 - P0));    FinalColor = Ambient + Diffuse + Specular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Камера задаётся положением, углами поворота и FOV. Матрица View строится как обратное преобразование камеры: используются отрицательные координаты положения и отрицательные углы поворота. Перспективная матрица Projection формируется с учётом FOV, отношения сторон окна, ближней и дальней плоскостей отсечения.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Параметры сцены передаются в vertex и fragment shaders через один uniform buffer и один descriptor set. Структура SceneData содержит матрицы Model, View и Projection, позицию камеры, направление, цвет и интенсивность источника света, параметры ambient и свойства материала: albedo, specular color и shininess. Данные uniform buffer обновляются каждый кадр после изменений в ImGui.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fragment shader реализована модель Блинна–Фонга. Используются нормаль поверхности N, направление к свету L, направление к камере V и half-vector H = normalize(L + V). Диффузная составляющая вычисляется через max(dot(N, L), 0), а зеркальная — через pow(max(dot(N, H), 0), shininess). К ним добавляется ambient-составляющая.</w:t>
      </w:r>
      <w:r w:rsidDel="00000000" w:rsidR="00000000" w:rsidRPr="00000000">
        <w:rPr>
          <w:rtl w:val="0"/>
        </w:rPr>
      </w:r>
    </w:p>
    <w:tbl>
      <w:tblPr>
        <w:tblStyle w:val="Table1"/>
        <w:tblW w:w="8788.0" w:type="dxa"/>
        <w:jc w:val="center"/>
        <w:tblLayout w:type="fixed"/>
        <w:tblLook w:val="0400"/>
      </w:tblPr>
      <w:tblGrid>
        <w:gridCol w:w="2835"/>
        <w:gridCol w:w="5953"/>
        <w:tblGridChange w:id="0">
          <w:tblGrid>
            <w:gridCol w:w="2835"/>
            <w:gridCol w:w="595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ededed" w:val="clear"/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Объект / механизм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ededed" w:val="clear"/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Vertex 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Процедурно рассчитанное направление поверхности для освещения.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Uniform buffer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Передача матриц, камеры, света, ambient и материала в shaders.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Descriptor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Связывание uniform buffer с vertex и fragment shaders.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VkPipeline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Настройка vertex input, depth test и шейдеров Blinn–Phong.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VkCommandBuffer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Запись команд привязки ресурсов и отрисовки кадра.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Depth buffer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8" w:val="single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rtl w:val="0"/>
              </w:rPr>
              <w:t xml:space="preserve">Корректное определение видимых поверхностей конуса.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функции render() перед отрисовкой обновляется uniform buffer, затем записывается command buffer: запускается render pass, привязываются graphics pipeline, descriptor set и vertex buffer, после чего вызывается vkCmdDraw. ImGui используется для изменения параметров камеры, направленного света, ambient и материала в реальном времени.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before="12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Результаты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запуска приложения отображается трёхмерный конус с динамическим освещением по модели Блинна–Фонга. Через ImGui можно изменять позицию и поворот камеры, FOV, направление, цвет и интенсивность направленного света, ambient-освещение, albedo, цвет блика и shininess. Изменения параметров в реальном времени влияют на положение объекта на экране и характер освещения его поверхности.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="360" w:lineRule="auto"/>
        <w:ind w:firstLine="709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  <w:drawing>
          <wp:inline distB="114300" distT="114300" distL="114300" distR="114300">
            <wp:extent cx="5731200" cy="3149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Рисунок 1 — Общий вид сцены с освещённым конусом и интерфейсом ImGui.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="360" w:lineRule="auto"/>
        <w:ind w:firstLine="709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213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Рисунок 2 — Изменение параметров камеры, света или материала в реальном времени.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before="12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Выводы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="360" w:lineRule="auto"/>
        <w:ind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лабораторной работы была реализована виртуальная камера и освещение трёхмерного объекта по модели Блинна–Фонга. Были процедурно рассчитаны нормали граней конуса, сформированы матрицы View и Projection, добавлен направленный источник света и параметры материала. Освоена передача динамических параметров в shaders через uniform buffer и descriptor set, а также интерактивное управление камерой, светом и материалом с помощью ImGui.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