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Rubik" w:cs="Rubik" w:eastAsia="Rubik" w:hAnsi="Rubik"/>
          <w:b w:val="1"/>
          <w:sz w:val="30"/>
          <w:szCs w:val="30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sz w:val="30"/>
          <w:szCs w:val="30"/>
          <w:u w:val="single"/>
          <w:rtl w:val="1"/>
        </w:rPr>
        <w:t xml:space="preserve">תרגיל</w:t>
      </w:r>
      <w:r w:rsidDel="00000000" w:rsidR="00000000" w:rsidRPr="00000000">
        <w:rPr>
          <w:rFonts w:ascii="Rubik" w:cs="Rubik" w:eastAsia="Rubik" w:hAnsi="Rubik"/>
          <w:b w:val="1"/>
          <w:sz w:val="30"/>
          <w:szCs w:val="30"/>
          <w:u w:val="single"/>
          <w:rtl w:val="1"/>
        </w:rPr>
        <w:t xml:space="preserve"> 3 – </w:t>
      </w:r>
      <w:r w:rsidDel="00000000" w:rsidR="00000000" w:rsidRPr="00000000">
        <w:rPr>
          <w:rFonts w:ascii="Rubik" w:cs="Rubik" w:eastAsia="Rubik" w:hAnsi="Rubik"/>
          <w:b w:val="1"/>
          <w:sz w:val="30"/>
          <w:szCs w:val="30"/>
          <w:u w:val="single"/>
          <w:rtl w:val="1"/>
        </w:rPr>
        <w:t xml:space="preserve">שלט</w:t>
      </w:r>
      <w:r w:rsidDel="00000000" w:rsidR="00000000" w:rsidRPr="00000000">
        <w:rPr>
          <w:rFonts w:ascii="Rubik" w:cs="Rubik" w:eastAsia="Rubik" w:hAnsi="Rubik"/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sz w:val="30"/>
          <w:szCs w:val="30"/>
          <w:u w:val="single"/>
          <w:rtl w:val="1"/>
        </w:rPr>
        <w:t xml:space="preserve">מזגן</w:t>
      </w:r>
    </w:p>
    <w:p w:rsidR="00000000" w:rsidDel="00000000" w:rsidP="00000000" w:rsidRDefault="00000000" w:rsidRPr="00000000" w14:paraId="00000002">
      <w:pPr>
        <w:bidi w:val="1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רמת</w:t>
      </w: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העניין</w:t>
      </w: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בתחום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0"/>
        </w:rPr>
        <w:t xml:space="preserve">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72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איך</w:t>
      </w: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עובד</w:t>
      </w: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שלט</w:t>
      </w: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מזגן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5">
      <w:pPr>
        <w:bidi w:val="1"/>
        <w:ind w:left="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כאשר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לוחצים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הכפתור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בשלט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בין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כדי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לכוון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הטמפרטורה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לשנות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מצב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-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להפעיל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לכבות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המזגן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נשלחת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פקודה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למזגן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</w:t>
        <w:br w:type="textWrapping"/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בתוך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השלט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ישנה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מערכת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מעגלים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המפרשת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הלחיצה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הכפתור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ומייצרת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האות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המתאים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שישלח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למזגן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ind w:left="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0" w:before="0" w:line="308.5714285714286" w:lineRule="auto"/>
        <w:ind w:left="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רוב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השלטים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המזגנים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משתמשים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באותות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אינפרא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אדום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Rubik" w:cs="Rubik" w:eastAsia="Rubik" w:hAnsi="Rubik"/>
          <w:sz w:val="30"/>
          <w:szCs w:val="30"/>
          <w:rtl w:val="0"/>
        </w:rPr>
        <w:t xml:space="preserve">IR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למטרה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זו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0" w:before="0" w:line="308.5714285714286" w:lineRule="auto"/>
        <w:ind w:left="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אותו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אינפרא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אדום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סוג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קרינה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אלקטרומגנטית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האותות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האלה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אינם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נראים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לעין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אך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ניתן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לזהות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אותם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ידי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מכשירים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אלקטרוניים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כגון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שלטים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0" w:before="0" w:line="308.5714285714286" w:lineRule="auto"/>
        <w:ind w:left="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כאשר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אני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לוחצת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כפתור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השלט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מזהה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איזה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כפתור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לחצתי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,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השלט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משדר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אות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אינפרא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אדום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המכיל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הפקודה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המקודדת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אות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עובר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באוויר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כדי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להגיע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למזגן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left="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before="0" w:line="308.5714285714286" w:lineRule="auto"/>
        <w:ind w:left="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למזגן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יש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מקלט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אינפרא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אדום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המזהה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האותות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האינפרא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אדום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הנכנסים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מהשלט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האות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המתקבל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מפוענח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לאחר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מכן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ידי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המזגן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כדי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לפרש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הפקודה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שנשלחה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ידי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השלט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0D">
      <w:pPr>
        <w:bidi w:val="1"/>
        <w:spacing w:after="0" w:before="0" w:line="308.5714285714286" w:lineRule="auto"/>
        <w:ind w:left="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תהליך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הפענוח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הזה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כולל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תרגום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האות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האינפרא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אדום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בחזרה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לפקודה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שנשלחה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במקור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ידי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השלט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הרחוק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0" w:before="0" w:line="308.5714285714286" w:lineRule="auto"/>
        <w:ind w:left="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before="0" w:line="308.5714285714286" w:lineRule="auto"/>
        <w:ind w:left="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לאחר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פענוח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הפקודה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המזגן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מבצע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הפעולה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המתאימה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לדוגמה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הפקודה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היא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להתאים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הטמפרטורה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המזגן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משנה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הגדרות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בהתאם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הפקודה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היא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להפעיל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לכבות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המזגן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יעשה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זאת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0" w:before="0" w:line="308.5714285714286" w:lineRule="auto"/>
        <w:ind w:left="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לרוב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התקשורת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בין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השלט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למזגן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היא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חד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כיווני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השלט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שולח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פקודות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למזגן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אך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המזגן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עצמו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אינו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שולח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משוב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חזרה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לשלט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במקום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זאת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מסתמכים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בדרך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כלל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מחוונים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בלוח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התצוגה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המזגן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כדי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לאשר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הפקודה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התקבלה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ובוצעה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בהצלחה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0" w:before="0" w:line="308.5714285714286" w:lineRule="auto"/>
        <w:ind w:left="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אך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ישנם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ישנן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כמה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מערכות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מיזוג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אוויר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מתקדמות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מערכת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בית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חכם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בהם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מתאפשרת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תקשורת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דו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-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כיוונית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0" w:before="0" w:line="308.5714285714286" w:lineRule="auto"/>
        <w:ind w:left="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היכרות</w:t>
      </w: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מוקדמת</w:t>
      </w:r>
      <w:r w:rsidDel="00000000" w:rsidR="00000000" w:rsidRPr="00000000">
        <w:rPr>
          <w:rFonts w:ascii="Rubik" w:cs="Rubik" w:eastAsia="Rubik" w:hAnsi="Rubik"/>
          <w:sz w:val="30"/>
          <w:szCs w:val="3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br w:type="textWrapping"/>
        <w:t xml:space="preserve">1.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לימוד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שערים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לוגים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0" w:before="0" w:line="308.5714285714286" w:lineRule="auto"/>
        <w:ind w:left="0" w:firstLine="0"/>
        <w:rPr>
          <w:rFonts w:ascii="Rubik" w:cs="Rubik" w:eastAsia="Rubik" w:hAnsi="Rubik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2.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פרויקט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וריפיקציה</w:t>
      </w:r>
      <w:r w:rsidDel="00000000" w:rsidR="00000000" w:rsidRPr="00000000">
        <w:rPr>
          <w:rFonts w:ascii="Rubik" w:cs="Rubik" w:eastAsia="Rubik" w:hAnsi="Rubik"/>
          <w:sz w:val="30"/>
          <w:szCs w:val="30"/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