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right="277.2047244094489" w:hanging="600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600" w:firstLine="0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Case de Análise de Dados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jc w:val="center"/>
        <w:rPr>
          <w:color w:val="434343"/>
          <w:sz w:val="32"/>
          <w:szCs w:val="32"/>
        </w:rPr>
      </w:pPr>
      <w:r w:rsidDel="00000000" w:rsidR="00000000" w:rsidRPr="00000000">
        <w:rPr>
          <w:color w:val="434343"/>
          <w:sz w:val="32"/>
          <w:szCs w:val="32"/>
          <w:rtl w:val="0"/>
        </w:rPr>
        <w:t xml:space="preserve">Análise exploratória, visualização de dados e geração de insights estratégicos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1704975</wp:posOffset>
            </wp:positionH>
            <wp:positionV relativeFrom="paragraph">
              <wp:posOffset>266700</wp:posOffset>
            </wp:positionV>
            <wp:extent cx="2494688" cy="2494688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4688" cy="2494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1">
      <w:pPr>
        <w:spacing w:after="240" w:before="240" w:lineRule="auto"/>
        <w:ind w:left="0" w:right="600" w:firstLine="0"/>
        <w:jc w:val="center"/>
        <w:rPr>
          <w:b w:val="1"/>
          <w:bCs w:val="1"/>
          <w:color w:val="1c4587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right="600" w:firstLine="0"/>
        <w:jc w:val="center"/>
        <w:rPr>
          <w:b w:val="1"/>
          <w:bCs w:val="1"/>
          <w:color w:val="1c4587"/>
          <w:sz w:val="42"/>
          <w:szCs w:val="42"/>
        </w:rPr>
      </w:pPr>
      <w:r w:rsidDel="00000000" w:rsidR="00000000" w:rsidRPr="00000000">
        <w:rPr>
          <w:b w:val="1"/>
          <w:bCs w:val="1"/>
          <w:color w:val="1c4587"/>
          <w:sz w:val="42"/>
          <w:szCs w:val="42"/>
          <w:rtl w:val="0"/>
        </w:rPr>
        <w:t xml:space="preserve">Tratamento e Estruturação dos Dados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-2249</wp:posOffset>
            </wp:positionH>
            <wp:positionV relativeFrom="paragraph">
              <wp:posOffset>321850</wp:posOffset>
            </wp:positionV>
            <wp:extent cx="6301050" cy="359410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1050" cy="3594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right="60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A base de dados original apresentava múltiplas linhas por aluno, segmentadas por área de conhecimento, o que dificultava análises consolidadas e comparativas.</w:t>
      </w:r>
    </w:p>
    <w:p w:rsidR="00000000" w:rsidDel="00000000" w:rsidP="00000000" w:rsidRDefault="00000000" w:rsidRPr="00000000" w14:paraId="00000034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Para viabilizar a análise, foi realizado um processo de transformação dos dados utilizando o Power Query, onde as informações foram reorganizadas para que cada aluno fosse representado em uma única linha, contendo suas respectivas notas por área.</w:t>
      </w:r>
    </w:p>
    <w:p w:rsidR="00000000" w:rsidDel="00000000" w:rsidP="00000000" w:rsidRDefault="00000000" w:rsidRPr="00000000" w14:paraId="00000035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Além disso, foi criada uma tabela consolidada com o objetivo de facilitar análises comparativas entre disciplinas e alunos, garantindo maior clareza e eficiência na visualização dos dados.</w:t>
      </w:r>
    </w:p>
    <w:p w:rsidR="00000000" w:rsidDel="00000000" w:rsidP="00000000" w:rsidRDefault="00000000" w:rsidRPr="00000000" w14:paraId="00000036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Todo o processo foi estruturado de forma a permitir reprodutibilidade e atualização dinâmica, assegurando consistência nas análises realizadas.</w:t>
      </w:r>
    </w:p>
    <w:p w:rsidR="00000000" w:rsidDel="00000000" w:rsidP="00000000" w:rsidRDefault="00000000" w:rsidRPr="00000000" w14:paraId="00000037">
      <w:pPr>
        <w:spacing w:after="240" w:before="240" w:lineRule="auto"/>
        <w:ind w:left="0" w:right="600" w:firstLine="0"/>
        <w:jc w:val="left"/>
        <w:rPr>
          <w:b w:val="1"/>
          <w:bCs w:val="1"/>
          <w:color w:val="1c4587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right="600" w:firstLine="0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color w:val="1c4587"/>
          <w:sz w:val="42"/>
          <w:szCs w:val="42"/>
          <w:rtl w:val="0"/>
        </w:rPr>
        <w:t xml:space="preserve">Correlação entre as métricas da Prova Única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716887</wp:posOffset>
            </wp:positionH>
            <wp:positionV relativeFrom="paragraph">
              <wp:posOffset>361950</wp:posOffset>
            </wp:positionV>
            <wp:extent cx="4866413" cy="3063389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6413" cy="30633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714375</wp:posOffset>
            </wp:positionH>
            <wp:positionV relativeFrom="paragraph">
              <wp:posOffset>226819</wp:posOffset>
            </wp:positionV>
            <wp:extent cx="4867275" cy="3282784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2827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A análise de correlação entre as métricas revelou uma forte relação positiva entre o ENEM Projetado e a Média ENEM, indicando que ambas as variáveis se comportam de forma consistente e estão alinhadas na avaliação do desempenho dos alunos.</w:t>
      </w:r>
    </w:p>
    <w:p w:rsidR="00000000" w:rsidDel="00000000" w:rsidP="00000000" w:rsidRDefault="00000000" w:rsidRPr="00000000" w14:paraId="0000004D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Por outro lado, a relação entre o ENEM Projetado e a Nota de Desempenho apresentou uma correlação positiva moderada, sugerindo que, embora exista relação entre as variáveis, outros fatores podem influenciar o desempenho dos alunos nessa métrica.</w:t>
      </w:r>
    </w:p>
    <w:p w:rsidR="00000000" w:rsidDel="00000000" w:rsidP="00000000" w:rsidRDefault="00000000" w:rsidRPr="00000000" w14:paraId="0000004E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Esses resultados indicam que o ENEM Projetado é um bom indicador geral de desempenho acadêmico, mas não deve ser analisado de forma isolada.</w:t>
      </w:r>
    </w:p>
    <w:p w:rsidR="00000000" w:rsidDel="00000000" w:rsidP="00000000" w:rsidRDefault="00000000" w:rsidRPr="00000000" w14:paraId="0000004F">
      <w:pPr>
        <w:spacing w:after="240" w:before="240" w:lineRule="auto"/>
        <w:ind w:left="0" w:right="600" w:firstLine="0"/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color w:val="1c4587"/>
          <w:sz w:val="42"/>
          <w:szCs w:val="42"/>
          <w:rtl w:val="0"/>
        </w:rPr>
        <w:t xml:space="preserve">Comparação da média de ENEM Projetado por praça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-183224</wp:posOffset>
            </wp:positionH>
            <wp:positionV relativeFrom="paragraph">
              <wp:posOffset>310562</wp:posOffset>
            </wp:positionV>
            <wp:extent cx="6667699" cy="3585651"/>
            <wp:effectExtent b="0" l="0" r="0" t="0"/>
            <wp:wrapNone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699" cy="35856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A análise comparativa entre as praças evidenciou diferenças relevantes no desempenho médio dos alunos. Entre elas, destaca-se a praça de </w:t>
      </w:r>
      <w:r w:rsidDel="00000000" w:rsidR="00000000" w:rsidRPr="00000000">
        <w:rPr>
          <w:b w:val="1"/>
          <w:bCs w:val="1"/>
          <w:rtl w:val="0"/>
        </w:rPr>
        <w:t xml:space="preserve">Belo Horizonte</w:t>
      </w:r>
      <w:r w:rsidDel="00000000" w:rsidR="00000000" w:rsidRPr="00000000">
        <w:rPr>
          <w:rtl w:val="0"/>
        </w:rPr>
        <w:t xml:space="preserve">, que apresentou a maior média de ENEM Projetado, indicando um desempenho superior em relação às demais localidades.</w:t>
      </w:r>
    </w:p>
    <w:p w:rsidR="00000000" w:rsidDel="00000000" w:rsidP="00000000" w:rsidRDefault="00000000" w:rsidRPr="00000000" w14:paraId="00000060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Essa variação pode estar relacionada a fatores como qualidade de ensino, perfil dos alunos ou estratégias pedagógicas adotadas localmente.</w:t>
      </w:r>
    </w:p>
    <w:p w:rsidR="00000000" w:rsidDel="00000000" w:rsidP="00000000" w:rsidRDefault="00000000" w:rsidRPr="00000000" w14:paraId="00000061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A identificação dessas diferenças é fundamental para direcionar ações estratégicas e promover maior equilíbrio de desempenho entre as praças.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color w:val="1c4587"/>
          <w:sz w:val="42"/>
          <w:szCs w:val="42"/>
        </w:rPr>
      </w:pPr>
      <w:bookmarkStart w:colFirst="0" w:colLast="0" w:name="_2cudp0612vj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color w:val="1c4587"/>
          <w:sz w:val="42"/>
          <w:szCs w:val="42"/>
        </w:rPr>
      </w:pPr>
      <w:bookmarkStart w:colFirst="0" w:colLast="0" w:name="_ik8jfxxa741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42"/>
          <w:szCs w:val="42"/>
        </w:rPr>
      </w:pPr>
      <w:bookmarkStart w:colFirst="0" w:colLast="0" w:name="_kkjb2agbtz0q" w:id="2"/>
      <w:bookmarkEnd w:id="2"/>
      <w:r w:rsidDel="00000000" w:rsidR="00000000" w:rsidRPr="00000000">
        <w:rPr>
          <w:b w:val="1"/>
          <w:bCs w:val="1"/>
          <w:color w:val="1c4587"/>
          <w:sz w:val="42"/>
          <w:szCs w:val="42"/>
          <w:rtl w:val="0"/>
        </w:rPr>
        <w:t xml:space="preserve">Insights e Recomendações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s439vy2ch952" w:id="3"/>
      <w:bookmarkEnd w:id="3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🔹 Análise de desempenho por disciplina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523875</wp:posOffset>
            </wp:positionH>
            <wp:positionV relativeFrom="paragraph">
              <wp:posOffset>198067</wp:posOffset>
            </wp:positionV>
            <wp:extent cx="4875938" cy="4942227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5938" cy="4942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A análise do desempenho médio por área de conhecimento revelou que a disciplina de </w:t>
      </w:r>
      <w:r w:rsidDel="00000000" w:rsidR="00000000" w:rsidRPr="00000000">
        <w:rPr>
          <w:b w:val="1"/>
          <w:bCs w:val="1"/>
          <w:rtl w:val="0"/>
        </w:rPr>
        <w:t xml:space="preserve">Ciências da Natureza (CN)</w:t>
      </w:r>
      <w:r w:rsidDel="00000000" w:rsidR="00000000" w:rsidRPr="00000000">
        <w:rPr>
          <w:rtl w:val="0"/>
        </w:rPr>
        <w:t xml:space="preserve"> apresenta a menor média entre as avaliadas, indicando uma possível dificuldade generalizada dos alunos nessa área.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Esse resultado sugere a necessidade de ações específicas, como reforço acadêmico, revisão de conteúdos e adaptação das estratégias de ensino, com foco na melhoria do desempenho dos alunos nessa disciplina.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c9yq50u5ghv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lv8sly8sb5id" w:id="5"/>
      <w:bookmarkEnd w:id="5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🔹 Análise por praça e disciplina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535912</wp:posOffset>
            </wp:positionH>
            <wp:positionV relativeFrom="paragraph">
              <wp:posOffset>120062</wp:posOffset>
            </wp:positionV>
            <wp:extent cx="5228363" cy="5504786"/>
            <wp:effectExtent b="0" l="0" r="0" t="0"/>
            <wp:wrapNone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8363" cy="55047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Ao analisar o desempenho por praça e área de conhecimento, foram identificadas inconsistências na base de dados. Observa-se que, na praça do </w:t>
      </w:r>
      <w:r w:rsidDel="00000000" w:rsidR="00000000" w:rsidRPr="00000000">
        <w:rPr>
          <w:b w:val="1"/>
          <w:bCs w:val="1"/>
          <w:rtl w:val="0"/>
        </w:rPr>
        <w:t xml:space="preserve">Rio de Janeiro</w:t>
      </w:r>
      <w:r w:rsidDel="00000000" w:rsidR="00000000" w:rsidRPr="00000000">
        <w:rPr>
          <w:rtl w:val="0"/>
        </w:rPr>
        <w:t xml:space="preserve">, não há registros para as áreas de Ciências Humanas (CH) e Ciências da Natureza (CN).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Essa ausência pode indicar falhas na coleta ou registro dos dados, ausência de aplicação das provas nessas áreas ou inconsistências na base analisada.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Diante disso, recomenda-se a validação da integridade dos dados dessa praça, garantindo maior confiabilidade nas análises e nas decisões baseadas nessas informações.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color w:val="1c4587"/>
          <w:sz w:val="42"/>
          <w:szCs w:val="42"/>
        </w:rPr>
      </w:pPr>
      <w:bookmarkStart w:colFirst="0" w:colLast="0" w:name="_fbpx3tfvwuf" w:id="6"/>
      <w:bookmarkEnd w:id="6"/>
      <w:r w:rsidDel="00000000" w:rsidR="00000000" w:rsidRPr="00000000">
        <w:rPr>
          <w:b w:val="1"/>
          <w:bCs w:val="1"/>
          <w:color w:val="1c4587"/>
          <w:sz w:val="42"/>
          <w:szCs w:val="42"/>
          <w:rtl w:val="0"/>
        </w:rPr>
        <w:t xml:space="preserve">Conclusão Final</w:t>
      </w:r>
    </w:p>
    <w:p w:rsidR="00000000" w:rsidDel="00000000" w:rsidP="00000000" w:rsidRDefault="00000000" w:rsidRPr="00000000" w14:paraId="00000097">
      <w:pPr>
        <w:spacing w:after="240" w:before="240" w:line="312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A análise realizada permitiu identificar padrões relevantes de desempenho, diferenças entre praças e oportunidades de melhoria acadêmica.Os insights gerados podem apoiar a tomada de decisão estratégica, contribuindo para a melhoria da qualidade educacional e para a padronização dos resultados entre diferentes localidades.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vcim56zjsb" w:id="7"/>
      <w:bookmarkEnd w:id="7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Dashboard Interativo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O dashboard completo com visualizações dinâmicas está disponível para exploração interativa no link abaixo:</w:t>
      </w:r>
    </w:p>
    <w:p w:rsidR="00000000" w:rsidDel="00000000" w:rsidP="00000000" w:rsidRDefault="00000000" w:rsidRPr="00000000" w14:paraId="000000A0">
      <w:pPr>
        <w:spacing w:after="240" w:before="240" w:lineRule="auto"/>
        <w:ind w:left="0" w:right="600" w:firstLine="0"/>
        <w:rPr>
          <w:i w:val="1"/>
          <w:iCs w:val="1"/>
        </w:rPr>
      </w:pPr>
      <w:hyperlink r:id="rId1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Dashboard Interativo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6834" w:w="11909" w:orient="portrait"/>
      <w:pgMar w:bottom="1440" w:top="1440" w:left="1133.8582677165355" w:right="848.7401574803164" w:header="566.9291338582677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spacing w:after="240" w:before="240" w:lineRule="auto"/>
      <w:ind w:right="600"/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Guilherme Rivoredo</w:t>
    </w:r>
  </w:p>
  <w:p w:rsidR="00000000" w:rsidDel="00000000" w:rsidP="00000000" w:rsidRDefault="00000000" w:rsidRPr="00000000" w14:paraId="000000A6">
    <w:pPr>
      <w:spacing w:after="240" w:before="240" w:lineRule="auto"/>
      <w:ind w:right="600"/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Março de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jc w:val="lef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hyperlink" Target="https://app.powerbi.com/view?r=eyJrIjoiOWVhZTMzMzEtY2Q0ZS00OTM1LTk1ZDYtODRlMzRkYzU5NzVlIiwidCI6IjhlYjI5MjAxLWEyN2QtNDMwMi04NDczLWM5ODJlYjViZTkzNSJ9" TargetMode="Externa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