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NOVA v1.0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4B5FD"/>
                <w:sz w:val="26"/>
                <w:szCs w:val="26"/>
              </w:rPr>
              <w:t xml:space="preserve">Informe Tecnico — Arquitectura, Stack y Seguridad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DD6FE"/>
                <w:sz w:val="22"/>
                <w:szCs w:val="22"/>
              </w:rPr>
              <w:t xml:space="preserve">Version 1.0.0  |  2026  |  Confidencial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Plataforma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44"/>
                <w:szCs w:val="44"/>
              </w:rPr>
              <w:t xml:space="preserve">Render Starter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$7/mes, SMTP habilitado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Email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4"/>
                <w:szCs w:val="44"/>
              </w:rPr>
              <w:t xml:space="preserve">SMTP + Gmail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Cualquier correo del mundo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Seguridad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4"/>
                <w:szCs w:val="44"/>
              </w:rPr>
              <w:t xml:space="preserve">Nivel basico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Helmet + Rate Limiting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1. Resumen tecnico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NOVA v1.0 es una aplicacion web full-stack de arquitectura monolitica desplegada en produccion en enero de 2026. El servidor Node.js sirve simultaneamente la API REST y el frontend, reduciendo la complejidad operativa a un unico servicio. La aplicacion implementa un conjunto de medidas de seguridad de nivel basico adecuadas para el contexto de uso.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 arquitectura delega en servicios externos especializados: MySQL para datos relacionales, MongoDB Atlas para auditoria, Cloudinary para archivos, Gmail/SMTP para correo transaccional y Groq Cloud para inteligencia artificial con el modelo LLaMA 3.3 70B.</w:t>
      </w:r>
    </w:p>
    <w:p>
      <w:pPr>
        <w:spacing w:before="80" w:after="0"/>
      </w:pPr>
      <w:r>
        <w:t xml:space="preserve"/>
      </w:r>
    </w:p>
    <w:p>
      <w:pPr>
        <w:pBdr>
          <w:bottom w:val="single" w:color="ede9fe" w:sz="3" w:space="1"/>
        </w:pBdr>
        <w:spacing w:before="180"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2. Stack tecnologico completo</w:t>
      </w:r>
    </w:p>
    <w:p>
      <w:pPr>
        <w:spacing w:before="8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460"/>
        <w:gridCol w:w="4000"/>
      </w:tblGrid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18.x LTS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Entorno de ejecucion del servidor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4.19.x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REST + archivos estaticos frontend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Web Tokens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9.0.x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Sesiones stateless firmadas HS256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bcryptjs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2.4.x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 contrasenas pure JS, cost factor 12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Seguridad HTTP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helmet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Headers de seguridad (7 protecciones)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Proteccion fuerza bruta y abuso de API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 principal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5.7+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Datos relacionales transaccionales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BD auditoria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6.x M0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Historial de acciones del sistema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Driver MySQL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mysql2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3.11.x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Pool conexiones con soporte Promises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ODM MongoDB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mongoose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8.4.x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Modelado documentos AuditLog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multer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1.4.x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Multipart/form-data en memoria RAM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CDN archivos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1.41.x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Avatares y adjuntos de novedades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6.9.x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Envio emails via SMTP Gmail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protocolo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Gmail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 587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Transporte correo con autenticacion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groq-sdk LLaMA 3.3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0.5.x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Prioridad automatica y analisis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Validacion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7.2.x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Validacion inputs en controladores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2.8.x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 blanca origenes permitidos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dotenv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16.4.x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Variables de entorno en desarrollo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HTML5/CSS3/JS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Vanilla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framework, SPA manual con fetch()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1.11.3 CDN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Libreria iconos via CDN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Despliegue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PaaS Node.js con SMTP y auto-deploy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Zona horaria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America/Bogota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UTC-5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Configurada en process.env.TZ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de9fe" w:sz="3" w:space="1"/>
        </w:pBdr>
        <w:spacing w:before="180"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3. Arquitectura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3.1 Patron MVC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Routes — 29 endpoints con middlewares de autenticacion y autorizacion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Controllers — logica de negocio, consultas MySQL y llamadas a servicios externos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Models — AuditLog en Mongoose; MySQL se consulta con pool de conexiones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 — modulos de configuracion para cloudinary, mailer, mongo y mysql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— HTML/CSS/JS vanilla que consume la API con fetch() nativo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3.2 Flujo de autenticacion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Usuario envia correo y contrasena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consulta MySQL con query parametrizada (evita SQL injection)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bcryptjs compara el hash almacenado con la contrasena recibida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coincide y el estado es Activo, se genera un JWT firmado con HS256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frontend almacena el JWT en localStorage y lo envia en cada peticion como Bearer token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authMiddleware() verifica la firma del JWT en cada ruta protegida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requireAdmin() verifica el rol para rutas administrativas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3.3 Esquema MySQL</w:t>
      </w:r>
    </w:p>
    <w:p>
      <w:pPr>
        <w:spacing w:before="8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nombre, apellido, tipo_documento_id, documento, correo, password (bcrypt), telefono, role_id, estado_id, clan_id, cohorte_id, horario_id, avatar, observaciones, reset_token, reset_token_expires, created_at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novedades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student_id (FK), date_of_absence, reason, excuse_url, excuse_text, status (pending/accepted/rejected), observacion, prioridad_id (FK), created_at, updated_at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Catalogo: Administrador, Coder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Catalogo: Activo, Inactivo, Egresado, Abandono, Retirado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prioridades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Catalogo: Alta (1), Media (2), Baja (3) — asignada por Groq 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Grupos de usuarios con nombre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cohorte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Generaciones numeradas como entero unico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horarios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Franjas horarias asignables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tipos_documento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CC, TI, Pasaporte, CE, PEP, etc.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de9fe" w:sz="3" w:space="1"/>
        </w:pBdr>
        <w:spacing w:before="180"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4. Medidas de seguridad implementadas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4.1 Capa de transporte y headers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helmet.js: agrega automaticamente 7 headers de seguridad HTTP en todas las respuestas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X-Content-Type-Options: nosniff — evita MIME type sniffing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X-Frame-Options: SAMEORIGIN — previene clickjacking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Strict-Transport-Security — fuerza HTTPS en produccion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X-XSS-Protection — capa adicional contra XSS en navegadores antiguos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Referrer-Policy, Permissions-Policy y otros headers de buenas practicas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4.2 Rate limiting por endpoint</w:t>
      </w:r>
    </w:p>
    <w:p>
      <w:pPr>
        <w:spacing w:before="8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7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intentos / 15 min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Fuerza bruta para adivinar contrasenas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intentos / 15 min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Spam de cuentas desde una misma IP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/api/auth/forgot-password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intentos / 15 min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Abuso del sistema de emails y enumeracion de usuarios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/api/auth/reset-password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intentos / 15 min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Fuerza bruta sobre tokens de recuperacion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 /api/* (general)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 req / 10 min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Scraping masivo y abuso general de la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4.3 Proteccion de datos sensibles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Contrasenas: nunca almacenadas en texto plano. Hash bcryptjs con cost factor 12 (2^12 iteraciones). Migracion automatica al primer login si se detectan contrasenas legacy sin hash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JWT: firmado con HS256 y JWT_SECRET configurable via variable de entorno. Cambiar JWT_SECRET invalida todos los tokens activos de forma inmediata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Tokens de recuperacion: crypto.randomBytes(32) — 256 bits de entropia criptografica. Expiran en 1 hora y se eliminan de la BD tras uso exitoso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Respuestas API: la funcion fmt() en users.controller.js excluye explicitamente password, reset_token y reset_token_expires de todas las respuestas. El endpoint /me tambien hace delete explicito de estos campos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Errores internos: el manejador global devuelve siempre "Error interno del servidor" sin exponer err.message, stack traces ni detalles de infraestructura al cliente. Los detalles reales se registran solo en los logs del servidor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4.4 Validacion de entradas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SQL Injection: todas las consultas MySQL usan parametros preparados (?). Ningun valor del usuario se concatena directamente en el SQL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Formato de correo: regex /^[^\s@]+@[^\s@]+\.[^\s@]+$/ en registro, actualizacion y forgot-password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Longitudes maximas: nombre/apellido max 100 chars, documento max 20 chars, reason max 200 chars, excuse_text max 2000 chars, observacion max 1000 chars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Contrasena minima: 6 caracteres en registro, reset y actualizacion de usuario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Validacion de correos en importacion CSV: cada fila se valida antes de insertar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CORS con lista blanca de origenes: rechaza peticiones de dominios no registrados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4.5 Proteccion contra enumeracion de usuarios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endpoint forgot-password devuelve el mismo mensaje independientemente de si el correo existe o no en la base de datos. Esto evita que un atacante pueda usar el formulario de recuperacion para descubrir que correos estan registrados en el sistema.</w:t>
      </w:r>
    </w:p>
    <w:p>
      <w:pPr>
        <w:spacing w:before="80" w:after="0"/>
      </w:pPr>
      <w:r>
        <w:t xml:space="preserve"/>
      </w:r>
    </w:p>
    <w:p>
      <w:pPr>
        <w:pBdr>
          <w:bottom w:val="single" w:color="ede9fe" w:sz="3" w:space="1"/>
        </w:pBdr>
        <w:spacing w:before="180"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5. API REST — Endpoints</w:t>
      </w:r>
    </w:p>
    <w:p>
      <w:pPr>
        <w:spacing w:before="8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160"/>
        <w:gridCol w:w="32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Publico (rate limited)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usuario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Publico (rate limited)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Datos del usuario autenticado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Solicitar recuperacion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Publico (rate limited)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Restablecer contrasena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Publico (rate limited)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/api/novedades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Listar novedades con filtros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/api/novedades/stats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Estadisticas de novedades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/api/novedades/mias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Novedades del usuario actual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/api/novedades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novedad con adjunto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/api/novedades/:id/status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Cambiar estado con observacion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/api/novedades/:id/ai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Analisis IA detallado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/api/novedades/:id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Eliminar novedad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Listar usuarios con filtros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/api/users/stats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Estadisticas de usuarios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usuario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Actualizar usuario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Eliminar usuario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/api/users/bulk-import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Importacion masiva CSV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Catalogos para formularios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/api/catalogs/clanes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clanes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Admin/JWT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/api/catalogs/cohortes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cohortes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Admin/JWT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/api/audit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Historial de auditoria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de9fe" w:sz="3" w:space="1"/>
        </w:pBdr>
        <w:spacing w:before="180"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6. Integraciones externas</w:t>
      </w:r>
    </w:p>
    <w:p>
      <w:pPr>
        <w:spacing w:before="8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2360"/>
        <w:gridCol w:w="2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 Starter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$7/mes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limite horas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Hosting, SMTP desbloqueado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aplica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MySQL externo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Segun proveedor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Todos los datos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datos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$0/mes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512 MB M0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Auditoria de acciones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Desactivada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$0/mes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 GB 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Avatares y adjuntos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adjuntos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Gmail SMTP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emails/dia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Notificaciones y recuperacion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Emails omitidos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Cloud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$0/mes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14.400 req/dia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Prioridad y analisis 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Prioridad Media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de9fe" w:sz="3" w:space="1"/>
        </w:pBdr>
        <w:spacing w:before="180" w:after="1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d28d9"/>
          <w:sz w:val="34"/>
          <w:szCs w:val="34"/>
        </w:rPr>
        <w:t xml:space="preserve">7. Limitaciones conocidas (v1.0)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rate limiting en endpoints de catalogo y auditoria — considerado para v1.1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HTTPS forzado a nivel de aplicacion — depende del proxy de Render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paginacion: todos los registros se cargan en memoria del navegador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WebSockets: actualizaciones no son en tiempo real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Gmail SMTP: limite de 500 emails/dia — suficiente para uso actual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sin framework SPA: navegacion implica carga completa de HTML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9fe" w:sz="2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NOVA v1.0 — Informe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de9fe" w:sz="3" w:space="4"/>
      </w:pBdr>
      <w:spacing w:before="360" w:after="160"/>
      <w:outlineLvl w:val="0"/>
    </w:pPr>
    <w:rPr>
      <w:rFonts w:ascii="Arial" w:cs="Arial" w:eastAsia="Arial" w:hAnsi="Arial"/>
      <w:b/>
      <w:bCs/>
      <w:color w:val="6d28d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2026-03-16T22:52:52.361Z</dcterms:created>
  <dcterms:modified xsi:type="dcterms:W3CDTF">2026-03-16T22:52:52.361Z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