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9300B" w:rsidRPr="00AD1D65" w:rsidRDefault="0079300B" w:rsidP="0079300B">
      <w:pPr>
        <w:rPr>
          <w:rFonts w:ascii="Arial" w:hAnsi="Arial" w:cs="Arial"/>
          <w:color w:val="595959" w:themeColor="text1" w:themeTint="A6"/>
        </w:rPr>
      </w:pPr>
    </w:p>
    <w:p w14:paraId="0A37501D" w14:textId="77777777" w:rsidR="0079300B" w:rsidRPr="00AD1D65" w:rsidRDefault="00DB69A2" w:rsidP="00DB69A2">
      <w:pPr>
        <w:tabs>
          <w:tab w:val="left" w:pos="1140"/>
        </w:tabs>
        <w:rPr>
          <w:rFonts w:ascii="Arial" w:hAnsi="Arial" w:cs="Arial"/>
          <w:color w:val="595959" w:themeColor="text1" w:themeTint="A6"/>
        </w:rPr>
      </w:pPr>
      <w:r w:rsidRPr="00AD1D65">
        <w:rPr>
          <w:rFonts w:ascii="Arial" w:hAnsi="Arial" w:cs="Arial"/>
          <w:color w:val="595959" w:themeColor="text1" w:themeTint="A6"/>
        </w:rPr>
        <w:tab/>
      </w:r>
    </w:p>
    <w:p w14:paraId="3C0A4FCF" w14:textId="77777777" w:rsidR="004D4368" w:rsidRPr="00AD1D65" w:rsidRDefault="0079300B" w:rsidP="09DB6DDA">
      <w:pPr>
        <w:rPr>
          <w:rFonts w:ascii="Arial" w:hAnsi="Arial" w:cs="Arial"/>
          <w:b/>
          <w:bCs/>
          <w:color w:val="595959" w:themeColor="text1" w:themeTint="A6"/>
          <w:sz w:val="28"/>
          <w:szCs w:val="28"/>
        </w:rPr>
      </w:pPr>
      <w:r w:rsidRPr="00AD1D65">
        <w:rPr>
          <w:rFonts w:ascii="Arial" w:hAnsi="Arial" w:cs="Arial"/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9AAF92" wp14:editId="774E2304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73BA0" w14:textId="4A8B0751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28104A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Inteligencia de Negocios</w:t>
                            </w:r>
                          </w:p>
                          <w:p w14:paraId="1752500C" w14:textId="49A0D1DE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BF16E2">
                              <w:rPr>
                                <w:color w:val="404040" w:themeColor="text1" w:themeTint="BF"/>
                                <w:lang w:eastAsia="es-CL"/>
                              </w:rPr>
                              <w:t>Víctor</w:t>
                            </w:r>
                            <w:r w:rsidR="0028104A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Valenzuela Ru</w:t>
                            </w:r>
                            <w:r w:rsidR="00BF16E2">
                              <w:rPr>
                                <w:color w:val="404040" w:themeColor="text1" w:themeTint="BF"/>
                                <w:lang w:eastAsia="es-CL"/>
                              </w:rPr>
                              <w:t>z</w:t>
                            </w:r>
                          </w:p>
                          <w:p w14:paraId="1C81E993" w14:textId="440C887D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Nombre:</w:t>
                            </w:r>
                            <w:r w:rsidR="00BF16E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Ricardo Valdés Malla</w:t>
                            </w:r>
                          </w:p>
                          <w:p w14:paraId="5DAB6C7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2EB378F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AAF9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00B73BA0" w14:textId="4A8B0751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28104A">
                        <w:rPr>
                          <w:b/>
                          <w:color w:val="404040" w:themeColor="text1" w:themeTint="BF"/>
                          <w:lang w:eastAsia="es-CL"/>
                        </w:rPr>
                        <w:t>Inteligencia de Negocios</w:t>
                      </w:r>
                    </w:p>
                    <w:p w14:paraId="1752500C" w14:textId="49A0D1DE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BF16E2">
                        <w:rPr>
                          <w:color w:val="404040" w:themeColor="text1" w:themeTint="BF"/>
                          <w:lang w:eastAsia="es-CL"/>
                        </w:rPr>
                        <w:t>Víctor</w:t>
                      </w:r>
                      <w:r w:rsidR="0028104A">
                        <w:rPr>
                          <w:color w:val="404040" w:themeColor="text1" w:themeTint="BF"/>
                          <w:lang w:eastAsia="es-CL"/>
                        </w:rPr>
                        <w:t xml:space="preserve"> Valenzuela Ru</w:t>
                      </w:r>
                      <w:r w:rsidR="00BF16E2">
                        <w:rPr>
                          <w:color w:val="404040" w:themeColor="text1" w:themeTint="BF"/>
                          <w:lang w:eastAsia="es-CL"/>
                        </w:rPr>
                        <w:t>z</w:t>
                      </w:r>
                    </w:p>
                    <w:p w14:paraId="1C81E993" w14:textId="440C887D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Nombre:</w:t>
                      </w:r>
                      <w:r w:rsidR="00BF16E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Ricardo Valdés Malla</w:t>
                      </w:r>
                    </w:p>
                    <w:p w14:paraId="5DAB6C7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2EB378F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1D65">
        <w:rPr>
          <w:rFonts w:ascii="Arial" w:hAnsi="Arial" w:cs="Arial"/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A24C63" wp14:editId="6C593639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6D9F" w14:textId="6D42E45E" w:rsidR="0079300B" w:rsidRPr="00EF5A12" w:rsidRDefault="00A353E4" w:rsidP="00A353E4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Inteligencia de Negocios</w:t>
                            </w:r>
                            <w:r w:rsidR="00E8279F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: </w:t>
                            </w:r>
                          </w:p>
                          <w:p w14:paraId="41C8F396" w14:textId="37A5C30D" w:rsidR="0079300B" w:rsidRPr="00C83053" w:rsidRDefault="00C83053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053">
                              <w:rPr>
                                <w:b/>
                                <w:color w:val="404040" w:themeColor="text1" w:themeTint="BF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evaluación n°2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24C63" id="_x0000_s1027" type="#_x0000_t202" style="position:absolute;margin-left:0;margin-top:99.05pt;width:403.9pt;height:176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5C186D9F" w14:textId="6D42E45E" w:rsidR="0079300B" w:rsidRPr="00EF5A12" w:rsidRDefault="00A353E4" w:rsidP="00A353E4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Inteligencia de Negocios</w:t>
                      </w:r>
                      <w:r w:rsidR="00E8279F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: </w:t>
                      </w:r>
                    </w:p>
                    <w:p w14:paraId="41C8F396" w14:textId="37A5C30D" w:rsidR="0079300B" w:rsidRPr="00C83053" w:rsidRDefault="00C83053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053">
                        <w:rPr>
                          <w:b/>
                          <w:color w:val="404040" w:themeColor="text1" w:themeTint="BF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evaluación n°2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0B940D" w14:textId="77777777" w:rsidR="004D4368" w:rsidRPr="00AD1D65" w:rsidRDefault="004D4368">
      <w:pPr>
        <w:spacing w:after="160" w:line="259" w:lineRule="auto"/>
        <w:rPr>
          <w:rFonts w:ascii="Arial" w:hAnsi="Arial" w:cs="Arial"/>
          <w:b/>
          <w:color w:val="595959" w:themeColor="text1" w:themeTint="A6"/>
          <w:sz w:val="28"/>
          <w:lang w:eastAsia="es-CL"/>
        </w:rPr>
      </w:pPr>
    </w:p>
    <w:p w14:paraId="0E27B00A" w14:textId="77777777" w:rsidR="004D4368" w:rsidRPr="00AD1D65" w:rsidRDefault="004D4368">
      <w:pPr>
        <w:spacing w:after="160" w:line="259" w:lineRule="auto"/>
        <w:rPr>
          <w:rFonts w:ascii="Arial" w:hAnsi="Arial" w:cs="Arial"/>
          <w:b/>
          <w:color w:val="595959" w:themeColor="text1" w:themeTint="A6"/>
          <w:sz w:val="28"/>
          <w:lang w:eastAsia="es-CL"/>
        </w:rPr>
      </w:pPr>
      <w:r w:rsidRPr="00AD1D65">
        <w:rPr>
          <w:rFonts w:ascii="Arial" w:hAnsi="Arial" w:cs="Arial"/>
          <w:b/>
          <w:color w:val="595959" w:themeColor="text1" w:themeTint="A6"/>
          <w:sz w:val="28"/>
        </w:rPr>
        <w:br w:type="page"/>
      </w:r>
    </w:p>
    <w:p w14:paraId="60061E4C" w14:textId="77777777" w:rsidR="0028662D" w:rsidRPr="00AD1D65" w:rsidRDefault="0028662D" w:rsidP="0079300B">
      <w:pPr>
        <w:pStyle w:val="Estilo4"/>
        <w:spacing w:before="120" w:after="120"/>
        <w:rPr>
          <w:rFonts w:ascii="Arial" w:hAnsi="Arial" w:cs="Arial"/>
          <w:b/>
          <w:sz w:val="28"/>
        </w:rPr>
      </w:pPr>
    </w:p>
    <w:p w14:paraId="44EAFD9C" w14:textId="3FDAAB0D" w:rsidR="0079300B" w:rsidRPr="00AD1D65" w:rsidRDefault="0079300B" w:rsidP="008B6F07">
      <w:pPr>
        <w:pStyle w:val="Estilo4"/>
        <w:spacing w:before="120" w:after="120"/>
        <w:rPr>
          <w:rFonts w:ascii="Arial" w:hAnsi="Arial" w:cs="Arial"/>
          <w:lang w:eastAsia="en-US"/>
        </w:rPr>
      </w:pPr>
      <w:r w:rsidRPr="00AD1D65">
        <w:rPr>
          <w:rFonts w:ascii="Arial" w:hAnsi="Arial" w:cs="Arial"/>
          <w:b/>
          <w:sz w:val="28"/>
        </w:rPr>
        <w:t>Contenido</w:t>
      </w:r>
    </w:p>
    <w:p w14:paraId="7EA09B67" w14:textId="77777777" w:rsidR="008B6F07" w:rsidRPr="00AD1D65" w:rsidRDefault="008B6F07" w:rsidP="008B6F07">
      <w:pPr>
        <w:pStyle w:val="Estilo4"/>
        <w:spacing w:before="120" w:after="120"/>
        <w:rPr>
          <w:rFonts w:ascii="Arial" w:hAnsi="Arial" w:cs="Arial"/>
        </w:rPr>
      </w:pPr>
    </w:p>
    <w:p w14:paraId="7276B840" w14:textId="2A91E630" w:rsidR="00470142" w:rsidRPr="00AD1D65" w:rsidRDefault="00470142" w:rsidP="00470142">
      <w:pPr>
        <w:pStyle w:val="TITULO1"/>
        <w:rPr>
          <w:rFonts w:ascii="Arial" w:hAnsi="Arial" w:cs="Arial"/>
        </w:rPr>
      </w:pPr>
    </w:p>
    <w:p w14:paraId="7E28F03D" w14:textId="508C1F19" w:rsidR="00EC5611" w:rsidRPr="00AD1D65" w:rsidRDefault="00EC5611" w:rsidP="00EC5611">
      <w:pPr>
        <w:rPr>
          <w:rFonts w:ascii="Arial" w:hAnsi="Arial" w:cs="Arial"/>
        </w:rPr>
      </w:pPr>
    </w:p>
    <w:p w14:paraId="0A1D4B70" w14:textId="77777777" w:rsidR="00C83053" w:rsidRPr="00AD1D65" w:rsidRDefault="00C83053" w:rsidP="00EC5611">
      <w:pPr>
        <w:rPr>
          <w:rFonts w:ascii="Arial" w:hAnsi="Arial" w:cs="Arial"/>
        </w:rPr>
      </w:pPr>
    </w:p>
    <w:p w14:paraId="5EB207D9" w14:textId="77777777" w:rsidR="00C83053" w:rsidRPr="00AD1D65" w:rsidRDefault="00C83053" w:rsidP="00EC5611">
      <w:pPr>
        <w:rPr>
          <w:rFonts w:ascii="Arial" w:hAnsi="Arial" w:cs="Arial"/>
        </w:rPr>
      </w:pPr>
    </w:p>
    <w:p w14:paraId="38A21BFE" w14:textId="77777777" w:rsidR="00C83053" w:rsidRPr="00AD1D65" w:rsidRDefault="00C83053" w:rsidP="00EC5611">
      <w:pPr>
        <w:rPr>
          <w:rFonts w:ascii="Arial" w:hAnsi="Arial" w:cs="Arial"/>
        </w:rPr>
      </w:pPr>
    </w:p>
    <w:p w14:paraId="55A4DDA7" w14:textId="77777777" w:rsidR="00C83053" w:rsidRPr="00AD1D65" w:rsidRDefault="00C83053" w:rsidP="00EC5611">
      <w:pPr>
        <w:rPr>
          <w:rFonts w:ascii="Arial" w:hAnsi="Arial" w:cs="Arial"/>
        </w:rPr>
      </w:pPr>
    </w:p>
    <w:p w14:paraId="73C24399" w14:textId="77777777" w:rsidR="00C83053" w:rsidRPr="00AD1D65" w:rsidRDefault="00C83053" w:rsidP="00EC5611">
      <w:pPr>
        <w:rPr>
          <w:rFonts w:ascii="Arial" w:hAnsi="Arial" w:cs="Arial"/>
        </w:rPr>
      </w:pPr>
    </w:p>
    <w:p w14:paraId="15B1C3CF" w14:textId="77777777" w:rsidR="00C83053" w:rsidRPr="00AD1D65" w:rsidRDefault="00C83053" w:rsidP="00EC5611">
      <w:pPr>
        <w:rPr>
          <w:rFonts w:ascii="Arial" w:hAnsi="Arial" w:cs="Arial"/>
        </w:rPr>
      </w:pPr>
    </w:p>
    <w:p w14:paraId="399CB4A0" w14:textId="77777777" w:rsidR="00C83053" w:rsidRPr="00AD1D65" w:rsidRDefault="00C83053" w:rsidP="00EC5611">
      <w:pPr>
        <w:rPr>
          <w:rFonts w:ascii="Arial" w:hAnsi="Arial" w:cs="Arial"/>
        </w:rPr>
      </w:pPr>
    </w:p>
    <w:p w14:paraId="2553AD1D" w14:textId="77777777" w:rsidR="00C83053" w:rsidRPr="00AD1D65" w:rsidRDefault="00C83053" w:rsidP="00EC5611">
      <w:pPr>
        <w:rPr>
          <w:rFonts w:ascii="Arial" w:hAnsi="Arial" w:cs="Arial"/>
        </w:rPr>
      </w:pPr>
    </w:p>
    <w:p w14:paraId="2540BE6A" w14:textId="77777777" w:rsidR="00C83053" w:rsidRPr="00AD1D65" w:rsidRDefault="00C83053" w:rsidP="00EC5611">
      <w:pPr>
        <w:rPr>
          <w:rFonts w:ascii="Arial" w:hAnsi="Arial" w:cs="Arial"/>
        </w:rPr>
      </w:pPr>
    </w:p>
    <w:p w14:paraId="00DF2372" w14:textId="77777777" w:rsidR="00C83053" w:rsidRPr="00AD1D65" w:rsidRDefault="00C83053" w:rsidP="00EC5611">
      <w:pPr>
        <w:rPr>
          <w:rFonts w:ascii="Arial" w:hAnsi="Arial" w:cs="Arial"/>
        </w:rPr>
      </w:pPr>
    </w:p>
    <w:p w14:paraId="6BB408BD" w14:textId="77777777" w:rsidR="00C83053" w:rsidRPr="00AD1D65" w:rsidRDefault="00C83053" w:rsidP="00EC5611">
      <w:pPr>
        <w:rPr>
          <w:rFonts w:ascii="Arial" w:hAnsi="Arial" w:cs="Arial"/>
        </w:rPr>
      </w:pPr>
    </w:p>
    <w:p w14:paraId="0A113B01" w14:textId="77777777" w:rsidR="00C83053" w:rsidRPr="00AD1D65" w:rsidRDefault="00C83053" w:rsidP="00EC5611">
      <w:pPr>
        <w:rPr>
          <w:rFonts w:ascii="Arial" w:hAnsi="Arial" w:cs="Arial"/>
        </w:rPr>
      </w:pPr>
    </w:p>
    <w:p w14:paraId="7DA56072" w14:textId="77777777" w:rsidR="00C83053" w:rsidRPr="00AD1D65" w:rsidRDefault="00C83053" w:rsidP="00EC5611">
      <w:pPr>
        <w:rPr>
          <w:rFonts w:ascii="Arial" w:hAnsi="Arial" w:cs="Arial"/>
        </w:rPr>
      </w:pPr>
    </w:p>
    <w:p w14:paraId="48929B0B" w14:textId="77777777" w:rsidR="00C83053" w:rsidRPr="00AD1D65" w:rsidRDefault="00C83053" w:rsidP="00EC5611">
      <w:pPr>
        <w:rPr>
          <w:rFonts w:ascii="Arial" w:hAnsi="Arial" w:cs="Arial"/>
        </w:rPr>
      </w:pPr>
    </w:p>
    <w:p w14:paraId="75C9B766" w14:textId="77777777" w:rsidR="00C83053" w:rsidRPr="00AD1D65" w:rsidRDefault="00C83053" w:rsidP="00EC5611">
      <w:pPr>
        <w:rPr>
          <w:rFonts w:ascii="Arial" w:hAnsi="Arial" w:cs="Arial"/>
        </w:rPr>
      </w:pPr>
    </w:p>
    <w:p w14:paraId="162ADB1C" w14:textId="77777777" w:rsidR="00C83053" w:rsidRPr="00AD1D65" w:rsidRDefault="00C83053" w:rsidP="00EC5611">
      <w:pPr>
        <w:rPr>
          <w:rFonts w:ascii="Arial" w:hAnsi="Arial" w:cs="Arial"/>
        </w:rPr>
      </w:pPr>
    </w:p>
    <w:p w14:paraId="656D5584" w14:textId="77777777" w:rsidR="00C83053" w:rsidRPr="00AD1D65" w:rsidRDefault="00C83053" w:rsidP="00EC5611">
      <w:pPr>
        <w:rPr>
          <w:rFonts w:ascii="Arial" w:hAnsi="Arial" w:cs="Arial"/>
        </w:rPr>
      </w:pPr>
    </w:p>
    <w:p w14:paraId="13A9D5BD" w14:textId="77777777" w:rsidR="00C83053" w:rsidRPr="00AD1D65" w:rsidRDefault="00C83053" w:rsidP="00EC5611">
      <w:pPr>
        <w:rPr>
          <w:rFonts w:ascii="Arial" w:hAnsi="Arial" w:cs="Arial"/>
        </w:rPr>
      </w:pPr>
    </w:p>
    <w:p w14:paraId="50DD7433" w14:textId="77777777" w:rsidR="00C83053" w:rsidRPr="00AD1D65" w:rsidRDefault="00C83053" w:rsidP="00EC5611">
      <w:pPr>
        <w:rPr>
          <w:rFonts w:ascii="Arial" w:hAnsi="Arial" w:cs="Arial"/>
        </w:rPr>
      </w:pPr>
    </w:p>
    <w:p w14:paraId="367E7C5C" w14:textId="77777777" w:rsidR="00C83053" w:rsidRPr="00AD1D65" w:rsidRDefault="00C83053" w:rsidP="00C83053">
      <w:pPr>
        <w:rPr>
          <w:rFonts w:ascii="Arial" w:hAnsi="Arial" w:cs="Arial"/>
        </w:rPr>
      </w:pPr>
    </w:p>
    <w:p w14:paraId="0D252D21" w14:textId="1EB23A97" w:rsidR="00C83053" w:rsidRPr="00AD1D65" w:rsidRDefault="00C83053" w:rsidP="00C83053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t>Introducción del Caso</w:t>
      </w:r>
    </w:p>
    <w:p w14:paraId="6640F120" w14:textId="571520FB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Descripción del Problema de Negocio</w:t>
      </w:r>
    </w:p>
    <w:p w14:paraId="646F43EC" w14:textId="77777777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Ministerio de Obras Públicas (MOP) de Chile gestiona anualmente miles de contratos de inversión en infraestructura que abarcan vialidad, obras hidráulicas, aeropuertos, puertos y arquitectura, distribuidos en las 16 regiones del país. La magnitud y diversidad de estos pagos genera desafíos significativos en la gestión presupuestaria, la planificación estratégica y la prevención de irregularidades en el gasto público.</w:t>
      </w:r>
    </w:p>
    <w:p w14:paraId="1B8D92C6" w14:textId="77777777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presente proyecto aplica técnicas de minería de datos y analítica avanzada sobre el registro histórico de pagos del MOP entre 2010 y 2024, con el objetivo de identificar patrones ocultos, segmentar el ecosistema de proveedores y predecir el nivel de gasto según las características de cada contrato.</w:t>
      </w:r>
    </w:p>
    <w:p w14:paraId="214467D6" w14:textId="27111F43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Justificación de la Importancia del Análisis</w:t>
      </w:r>
    </w:p>
    <w:p w14:paraId="7F42546E" w14:textId="77777777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transparencia y eficiencia del gasto público en infraestructura es fundamental para el desarrollo de Chile. En el período analizado, el MOP ejecutó más de $16,4 billones CLP a través de 17.115 contratos únicos con 1.852 proveedores. Comprender los factores que determinan el volumen de pago permite:</w:t>
      </w:r>
    </w:p>
    <w:p w14:paraId="55F0A757" w14:textId="1688200D" w:rsidR="00C83053" w:rsidRPr="00AD1D65" w:rsidRDefault="00C83053" w:rsidP="00C830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Optimizar la planificación presupuestaria anual, anticipando necesidades de liquidez por período.</w:t>
      </w:r>
    </w:p>
    <w:p w14:paraId="41213AC9" w14:textId="666F4681" w:rsidR="00C83053" w:rsidRPr="00AD1D65" w:rsidRDefault="00C83053" w:rsidP="00C830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Detectar concentración excesiva de contratos en pocos proveedores, reduciendo riesgos.</w:t>
      </w:r>
    </w:p>
    <w:p w14:paraId="04A4495F" w14:textId="47AFDF95" w:rsidR="00C83053" w:rsidRPr="00AD1D65" w:rsidRDefault="00C83053" w:rsidP="00C830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Anticipar períodos de alta demanda de pagos y preparar la disponibilidad de fondos.</w:t>
      </w:r>
    </w:p>
    <w:p w14:paraId="57F1598D" w14:textId="1C2CFAF5" w:rsidR="00C83053" w:rsidRPr="00AD1D65" w:rsidRDefault="00C83053" w:rsidP="00C830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Apoyar decisiones estratégicas de inversión basadas en evidencia y datos reales.</w:t>
      </w:r>
    </w:p>
    <w:p w14:paraId="64CABB8D" w14:textId="01BB71DE" w:rsidR="00C83053" w:rsidRPr="00AD1D65" w:rsidRDefault="00C83053" w:rsidP="00C830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Fortalecer la fiscalización del gasto público mediante modelos predictivos auditables.</w:t>
      </w:r>
    </w:p>
    <w:p w14:paraId="5089F513" w14:textId="623E56EF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Objetivo General del Proyecto Analítico</w:t>
      </w:r>
    </w:p>
    <w:p w14:paraId="62E5CFB1" w14:textId="77777777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Aplicar técnicas predictivas (Árbol de Decisión) y descriptivas (K-Means) sobre el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 xml:space="preserve"> de pagos MOP Chile 2010–2024 para identificar los factores determinantes del monto pagado, segmentar el ecosistema de proveedores en grupos estratégicos y proponer recomendaciones de negocio fundamentadas en los patrones descubiertos.</w:t>
      </w:r>
    </w:p>
    <w:p w14:paraId="3D7B101E" w14:textId="5812C393" w:rsidR="00C83053" w:rsidRPr="00AD1D65" w:rsidRDefault="00C83053" w:rsidP="00C83053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Obtención y Descripción del </w:t>
      </w:r>
      <w:proofErr w:type="spellStart"/>
      <w:r w:rsidRPr="00AD1D65">
        <w:rPr>
          <w:rFonts w:ascii="Arial" w:hAnsi="Arial" w:cs="Arial"/>
        </w:rPr>
        <w:t>Dataset</w:t>
      </w:r>
      <w:proofErr w:type="spellEnd"/>
    </w:p>
    <w:p w14:paraId="352617CE" w14:textId="19787159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Fuente Pública</w:t>
      </w:r>
    </w:p>
    <w:p w14:paraId="269A1797" w14:textId="116C0990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 xml:space="preserve"> fue obtenido desde el portal oficial de datos abiertos del Gobierno de Chile: datos.gob.cl, publicado por el Ministerio de Obras Públicas con licencia de uso libre.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C83053" w:rsidRPr="00AD1D65" w14:paraId="58E86292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212C0EB2" w14:textId="0CA4141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URL</w:t>
            </w:r>
          </w:p>
        </w:tc>
        <w:tc>
          <w:tcPr>
            <w:tcW w:w="4697" w:type="dxa"/>
          </w:tcPr>
          <w:p w14:paraId="323C9337" w14:textId="0DA49C24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https://datos.gob.cl</w:t>
            </w:r>
          </w:p>
        </w:tc>
      </w:tr>
      <w:tr w:rsidR="00C83053" w:rsidRPr="00AD1D65" w14:paraId="397FA942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661A60B7" w14:textId="7F06D15D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Organismo</w:t>
            </w:r>
          </w:p>
        </w:tc>
        <w:tc>
          <w:tcPr>
            <w:tcW w:w="4697" w:type="dxa"/>
          </w:tcPr>
          <w:p w14:paraId="1CFD38FB" w14:textId="439AD725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Ministerio de Obras Públicas de Chile (MOP)</w:t>
            </w:r>
          </w:p>
        </w:tc>
      </w:tr>
      <w:tr w:rsidR="00C83053" w:rsidRPr="00AD1D65" w14:paraId="3B1D1099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718D2C07" w14:textId="263C71B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Formato</w:t>
            </w:r>
          </w:p>
        </w:tc>
        <w:tc>
          <w:tcPr>
            <w:tcW w:w="4697" w:type="dxa"/>
          </w:tcPr>
          <w:p w14:paraId="4FDF0DB1" w14:textId="77E474E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CSV — codificación UTF-8</w:t>
            </w:r>
          </w:p>
        </w:tc>
      </w:tr>
      <w:tr w:rsidR="00C83053" w:rsidRPr="00AD1D65" w14:paraId="2A132231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65129A7E" w14:textId="12662E9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Período</w:t>
            </w:r>
          </w:p>
        </w:tc>
        <w:tc>
          <w:tcPr>
            <w:tcW w:w="4697" w:type="dxa"/>
          </w:tcPr>
          <w:p w14:paraId="15BDB69B" w14:textId="751735BE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2010 – 2024 (15 años de registros históricos)</w:t>
            </w:r>
          </w:p>
        </w:tc>
      </w:tr>
      <w:tr w:rsidR="00C83053" w:rsidRPr="00AD1D65" w14:paraId="068E2B28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3B136906" w14:textId="1675ABC4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Licencia</w:t>
            </w:r>
          </w:p>
        </w:tc>
        <w:tc>
          <w:tcPr>
            <w:tcW w:w="4697" w:type="dxa"/>
          </w:tcPr>
          <w:p w14:paraId="72B0DFFF" w14:textId="3B4B4DD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Datos abiertos — uso libre con atribución</w:t>
            </w:r>
          </w:p>
        </w:tc>
      </w:tr>
    </w:tbl>
    <w:p w14:paraId="4B923D84" w14:textId="6A27A5D2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Descripción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C83053" w:rsidRPr="00AD1D65" w14:paraId="0A563506" w14:textId="77777777" w:rsidTr="00C83053">
        <w:tc>
          <w:tcPr>
            <w:tcW w:w="4697" w:type="dxa"/>
            <w:shd w:val="clear" w:color="auto" w:fill="FBE4D5" w:themeFill="accent2" w:themeFillTint="33"/>
          </w:tcPr>
          <w:p w14:paraId="047E51F5" w14:textId="163D394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Atributo</w:t>
            </w:r>
          </w:p>
        </w:tc>
        <w:tc>
          <w:tcPr>
            <w:tcW w:w="4697" w:type="dxa"/>
            <w:shd w:val="clear" w:color="auto" w:fill="FBE4D5" w:themeFill="accent2" w:themeFillTint="33"/>
          </w:tcPr>
          <w:p w14:paraId="7D1ADB26" w14:textId="45CB3973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Valor</w:t>
            </w:r>
          </w:p>
        </w:tc>
      </w:tr>
      <w:tr w:rsidR="00C83053" w:rsidRPr="00AD1D65" w14:paraId="77E05A16" w14:textId="77777777" w:rsidTr="00C83053">
        <w:tc>
          <w:tcPr>
            <w:tcW w:w="4697" w:type="dxa"/>
          </w:tcPr>
          <w:p w14:paraId="283CD02B" w14:textId="2067D6C2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Registros originales</w:t>
            </w:r>
          </w:p>
        </w:tc>
        <w:tc>
          <w:tcPr>
            <w:tcW w:w="4697" w:type="dxa"/>
          </w:tcPr>
          <w:p w14:paraId="400AC2CF" w14:textId="4AA68C1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119.913</w:t>
            </w:r>
          </w:p>
        </w:tc>
      </w:tr>
      <w:tr w:rsidR="00C83053" w:rsidRPr="00AD1D65" w14:paraId="7C892BB5" w14:textId="77777777" w:rsidTr="00C83053">
        <w:tc>
          <w:tcPr>
            <w:tcW w:w="4697" w:type="dxa"/>
          </w:tcPr>
          <w:p w14:paraId="74ECE47E" w14:textId="725A4B37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Registros válidos tras limpieza</w:t>
            </w:r>
          </w:p>
        </w:tc>
        <w:tc>
          <w:tcPr>
            <w:tcW w:w="4697" w:type="dxa"/>
          </w:tcPr>
          <w:p w14:paraId="3F06A232" w14:textId="0D04618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119.265</w:t>
            </w:r>
          </w:p>
        </w:tc>
      </w:tr>
      <w:tr w:rsidR="00C83053" w:rsidRPr="00AD1D65" w14:paraId="21BA6C55" w14:textId="77777777" w:rsidTr="00C83053">
        <w:tc>
          <w:tcPr>
            <w:tcW w:w="4697" w:type="dxa"/>
          </w:tcPr>
          <w:p w14:paraId="355EACE6" w14:textId="7C1E959D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Columnas originales</w:t>
            </w:r>
          </w:p>
        </w:tc>
        <w:tc>
          <w:tcPr>
            <w:tcW w:w="4697" w:type="dxa"/>
          </w:tcPr>
          <w:p w14:paraId="0C1BCDFF" w14:textId="3C5EA7DD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15</w:t>
            </w:r>
          </w:p>
        </w:tc>
      </w:tr>
      <w:tr w:rsidR="00C83053" w:rsidRPr="00AD1D65" w14:paraId="3ED15C1B" w14:textId="77777777" w:rsidTr="00C83053">
        <w:tc>
          <w:tcPr>
            <w:tcW w:w="4697" w:type="dxa"/>
          </w:tcPr>
          <w:p w14:paraId="07DAB14E" w14:textId="165A9EA2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Columnas finales (con derivadas)</w:t>
            </w:r>
          </w:p>
        </w:tc>
        <w:tc>
          <w:tcPr>
            <w:tcW w:w="4697" w:type="dxa"/>
          </w:tcPr>
          <w:p w14:paraId="6BD0A831" w14:textId="2D845C0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20</w:t>
            </w:r>
          </w:p>
        </w:tc>
      </w:tr>
      <w:tr w:rsidR="00C83053" w:rsidRPr="00AD1D65" w14:paraId="12DE02F9" w14:textId="77777777" w:rsidTr="00C83053">
        <w:tc>
          <w:tcPr>
            <w:tcW w:w="4697" w:type="dxa"/>
          </w:tcPr>
          <w:p w14:paraId="00C75ED7" w14:textId="49CC6F8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Monto total ejecutado</w:t>
            </w:r>
          </w:p>
        </w:tc>
        <w:tc>
          <w:tcPr>
            <w:tcW w:w="4697" w:type="dxa"/>
          </w:tcPr>
          <w:p w14:paraId="7B8E0836" w14:textId="42E09F0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$16,4 billones CLP</w:t>
            </w:r>
          </w:p>
        </w:tc>
      </w:tr>
      <w:tr w:rsidR="00C83053" w:rsidRPr="00AD1D65" w14:paraId="3A40B691" w14:textId="77777777" w:rsidTr="00C83053">
        <w:tc>
          <w:tcPr>
            <w:tcW w:w="4697" w:type="dxa"/>
          </w:tcPr>
          <w:p w14:paraId="69A4C37D" w14:textId="3E42E1A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Contratos únicos</w:t>
            </w:r>
          </w:p>
        </w:tc>
        <w:tc>
          <w:tcPr>
            <w:tcW w:w="4697" w:type="dxa"/>
          </w:tcPr>
          <w:p w14:paraId="70EC7490" w14:textId="26D8CB3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17.115</w:t>
            </w:r>
          </w:p>
        </w:tc>
      </w:tr>
      <w:tr w:rsidR="00C83053" w:rsidRPr="00AD1D65" w14:paraId="13BDEA49" w14:textId="77777777" w:rsidTr="00C83053">
        <w:tc>
          <w:tcPr>
            <w:tcW w:w="4697" w:type="dxa"/>
          </w:tcPr>
          <w:p w14:paraId="761AC016" w14:textId="65F9ED1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Proveedores únicos</w:t>
            </w:r>
          </w:p>
        </w:tc>
        <w:tc>
          <w:tcPr>
            <w:tcW w:w="4697" w:type="dxa"/>
          </w:tcPr>
          <w:p w14:paraId="7B47FCE5" w14:textId="4009E7A5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1.852</w:t>
            </w:r>
          </w:p>
        </w:tc>
      </w:tr>
      <w:tr w:rsidR="00C83053" w:rsidRPr="00AD1D65" w14:paraId="16EC4E72" w14:textId="77777777" w:rsidTr="00C83053">
        <w:tc>
          <w:tcPr>
            <w:tcW w:w="4697" w:type="dxa"/>
          </w:tcPr>
          <w:p w14:paraId="19AC1E33" w14:textId="57087FAE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Regiones geográficas</w:t>
            </w:r>
          </w:p>
        </w:tc>
        <w:tc>
          <w:tcPr>
            <w:tcW w:w="4697" w:type="dxa"/>
          </w:tcPr>
          <w:p w14:paraId="7B0F5993" w14:textId="7C170EC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16</w:t>
            </w:r>
          </w:p>
        </w:tc>
      </w:tr>
    </w:tbl>
    <w:p w14:paraId="327ED332" w14:textId="50405A33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Clasificación de Variables</w:t>
      </w:r>
    </w:p>
    <w:p w14:paraId="16280494" w14:textId="00E95AFC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Variables numéricas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C83053" w:rsidRPr="00AD1D65" w14:paraId="13490351" w14:textId="77777777" w:rsidTr="00C83053">
        <w:tc>
          <w:tcPr>
            <w:tcW w:w="3131" w:type="dxa"/>
            <w:shd w:val="clear" w:color="auto" w:fill="FBE4D5" w:themeFill="accent2" w:themeFillTint="33"/>
          </w:tcPr>
          <w:p w14:paraId="389F7775" w14:textId="34D2A9AB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58B6A296" w14:textId="10C3C88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Descripción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71884196" w14:textId="41F1DBB5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Rango</w:t>
            </w:r>
          </w:p>
        </w:tc>
      </w:tr>
      <w:tr w:rsidR="00C83053" w:rsidRPr="00AD1D65" w14:paraId="3F3680AC" w14:textId="77777777" w:rsidTr="00C83053">
        <w:tc>
          <w:tcPr>
            <w:tcW w:w="3131" w:type="dxa"/>
          </w:tcPr>
          <w:p w14:paraId="7310FC96" w14:textId="76868CB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TOTALPAGADO</w:t>
            </w:r>
          </w:p>
        </w:tc>
        <w:tc>
          <w:tcPr>
            <w:tcW w:w="3131" w:type="dxa"/>
          </w:tcPr>
          <w:p w14:paraId="6DB6EF3D" w14:textId="22D119C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Monto pagado en CLP</w:t>
            </w:r>
          </w:p>
        </w:tc>
        <w:tc>
          <w:tcPr>
            <w:tcW w:w="3132" w:type="dxa"/>
          </w:tcPr>
          <w:p w14:paraId="1E04F4F8" w14:textId="4AD6C447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$1 – $72.308.490.000</w:t>
            </w:r>
          </w:p>
        </w:tc>
      </w:tr>
      <w:tr w:rsidR="00C83053" w:rsidRPr="00AD1D65" w14:paraId="05ABBC78" w14:textId="77777777" w:rsidTr="00C83053">
        <w:tc>
          <w:tcPr>
            <w:tcW w:w="3131" w:type="dxa"/>
          </w:tcPr>
          <w:p w14:paraId="28F31144" w14:textId="2C34C19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CODIGOCONTRATO</w:t>
            </w:r>
          </w:p>
        </w:tc>
        <w:tc>
          <w:tcPr>
            <w:tcW w:w="3131" w:type="dxa"/>
          </w:tcPr>
          <w:p w14:paraId="0FEA1BD2" w14:textId="7EF3A9F9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Identificador numérico contrato</w:t>
            </w:r>
          </w:p>
        </w:tc>
        <w:tc>
          <w:tcPr>
            <w:tcW w:w="3132" w:type="dxa"/>
          </w:tcPr>
          <w:p w14:paraId="233A1105" w14:textId="64CCB9C7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91.114 – 401.714</w:t>
            </w:r>
          </w:p>
        </w:tc>
      </w:tr>
      <w:tr w:rsidR="00C83053" w:rsidRPr="00AD1D65" w14:paraId="420CABAC" w14:textId="77777777" w:rsidTr="00C83053">
        <w:tc>
          <w:tcPr>
            <w:tcW w:w="3131" w:type="dxa"/>
          </w:tcPr>
          <w:p w14:paraId="2869FE4B" w14:textId="1CFFFF1B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RUTADJUDICADO</w:t>
            </w:r>
          </w:p>
        </w:tc>
        <w:tc>
          <w:tcPr>
            <w:tcW w:w="3131" w:type="dxa"/>
          </w:tcPr>
          <w:p w14:paraId="054D4DA7" w14:textId="23EA734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RUT proveedor (convertido a texto)</w:t>
            </w:r>
          </w:p>
        </w:tc>
        <w:tc>
          <w:tcPr>
            <w:tcW w:w="3132" w:type="dxa"/>
          </w:tcPr>
          <w:p w14:paraId="01A8C14F" w14:textId="7455DED5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Numérico</w:t>
            </w:r>
          </w:p>
        </w:tc>
      </w:tr>
    </w:tbl>
    <w:p w14:paraId="01868D41" w14:textId="1F932333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Variables Categóricas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C83053" w:rsidRPr="00AD1D65" w14:paraId="27E74D14" w14:textId="77777777" w:rsidTr="00C83053">
        <w:tc>
          <w:tcPr>
            <w:tcW w:w="3131" w:type="dxa"/>
            <w:shd w:val="clear" w:color="auto" w:fill="FBE4D5" w:themeFill="accent2" w:themeFillTint="33"/>
          </w:tcPr>
          <w:p w14:paraId="4E324F04" w14:textId="11DF301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7B0E3533" w14:textId="3A45002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Descripción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6B1BE32E" w14:textId="0423C68B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Únicos</w:t>
            </w:r>
          </w:p>
        </w:tc>
      </w:tr>
      <w:tr w:rsidR="00C83053" w:rsidRPr="00AD1D65" w14:paraId="0F573BE2" w14:textId="77777777" w:rsidTr="00C83053">
        <w:tc>
          <w:tcPr>
            <w:tcW w:w="3131" w:type="dxa"/>
          </w:tcPr>
          <w:p w14:paraId="6F84CB5C" w14:textId="6B8464F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REGIONGEOGRAFICA</w:t>
            </w:r>
          </w:p>
        </w:tc>
        <w:tc>
          <w:tcPr>
            <w:tcW w:w="3131" w:type="dxa"/>
          </w:tcPr>
          <w:p w14:paraId="547A731E" w14:textId="5122207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Región geográfica del proyecto</w:t>
            </w:r>
          </w:p>
        </w:tc>
        <w:tc>
          <w:tcPr>
            <w:tcW w:w="3132" w:type="dxa"/>
          </w:tcPr>
          <w:p w14:paraId="789F38E9" w14:textId="25451D4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16</w:t>
            </w:r>
          </w:p>
        </w:tc>
      </w:tr>
      <w:tr w:rsidR="00C83053" w:rsidRPr="00AD1D65" w14:paraId="004193F3" w14:textId="77777777" w:rsidTr="00C83053">
        <w:tc>
          <w:tcPr>
            <w:tcW w:w="3131" w:type="dxa"/>
          </w:tcPr>
          <w:p w14:paraId="20A0FCAF" w14:textId="6780D34E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SERVICIO</w:t>
            </w:r>
          </w:p>
        </w:tc>
        <w:tc>
          <w:tcPr>
            <w:tcW w:w="3131" w:type="dxa"/>
          </w:tcPr>
          <w:p w14:paraId="5B0A8629" w14:textId="54373F1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Dirección de servicio MOP</w:t>
            </w:r>
          </w:p>
        </w:tc>
        <w:tc>
          <w:tcPr>
            <w:tcW w:w="3132" w:type="dxa"/>
          </w:tcPr>
          <w:p w14:paraId="3DC9C2C3" w14:textId="667D04F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21</w:t>
            </w:r>
          </w:p>
        </w:tc>
      </w:tr>
      <w:tr w:rsidR="00C83053" w:rsidRPr="00AD1D65" w14:paraId="774BACB6" w14:textId="77777777" w:rsidTr="00C83053">
        <w:tc>
          <w:tcPr>
            <w:tcW w:w="3131" w:type="dxa"/>
          </w:tcPr>
          <w:p w14:paraId="6ED59456" w14:textId="653451DE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SUBTITULO</w:t>
            </w:r>
          </w:p>
        </w:tc>
        <w:tc>
          <w:tcPr>
            <w:tcW w:w="3131" w:type="dxa"/>
          </w:tcPr>
          <w:p w14:paraId="12A896E4" w14:textId="23359F32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Clasificación presupuestaria</w:t>
            </w:r>
          </w:p>
        </w:tc>
        <w:tc>
          <w:tcPr>
            <w:tcW w:w="3132" w:type="dxa"/>
          </w:tcPr>
          <w:p w14:paraId="68B15D0D" w14:textId="5B290A11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</w:t>
            </w:r>
          </w:p>
        </w:tc>
      </w:tr>
      <w:tr w:rsidR="00C83053" w:rsidRPr="00AD1D65" w14:paraId="56A0B82B" w14:textId="77777777" w:rsidTr="00C83053">
        <w:tc>
          <w:tcPr>
            <w:tcW w:w="3131" w:type="dxa"/>
          </w:tcPr>
          <w:p w14:paraId="2D2DBF06" w14:textId="50742443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ITEM</w:t>
            </w:r>
          </w:p>
        </w:tc>
        <w:tc>
          <w:tcPr>
            <w:tcW w:w="3131" w:type="dxa"/>
          </w:tcPr>
          <w:p w14:paraId="4F061B3A" w14:textId="12A0025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Sub-clasificación</w:t>
            </w:r>
            <w:proofErr w:type="spellEnd"/>
            <w:r w:rsidRPr="00AD1D65">
              <w:rPr>
                <w:rFonts w:ascii="Arial" w:hAnsi="Arial" w:cs="Arial"/>
              </w:rPr>
              <w:t xml:space="preserve"> del ítem</w:t>
            </w:r>
          </w:p>
        </w:tc>
        <w:tc>
          <w:tcPr>
            <w:tcW w:w="3132" w:type="dxa"/>
          </w:tcPr>
          <w:p w14:paraId="384F55F0" w14:textId="1F87BCC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</w:t>
            </w:r>
          </w:p>
        </w:tc>
      </w:tr>
      <w:tr w:rsidR="00C83053" w:rsidRPr="00AD1D65" w14:paraId="0D0E538B" w14:textId="77777777" w:rsidTr="00C83053">
        <w:tc>
          <w:tcPr>
            <w:tcW w:w="3131" w:type="dxa"/>
          </w:tcPr>
          <w:p w14:paraId="6EC63D9C" w14:textId="3562A01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ASIGNACION</w:t>
            </w:r>
          </w:p>
        </w:tc>
        <w:tc>
          <w:tcPr>
            <w:tcW w:w="3131" w:type="dxa"/>
          </w:tcPr>
          <w:p w14:paraId="46366A67" w14:textId="23A5A014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Tipo de asignación presupuestaria</w:t>
            </w:r>
          </w:p>
        </w:tc>
        <w:tc>
          <w:tcPr>
            <w:tcW w:w="3132" w:type="dxa"/>
          </w:tcPr>
          <w:p w14:paraId="309CDE71" w14:textId="23FAD870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15</w:t>
            </w:r>
          </w:p>
        </w:tc>
      </w:tr>
      <w:tr w:rsidR="00C83053" w:rsidRPr="00AD1D65" w14:paraId="2CDD7611" w14:textId="77777777" w:rsidTr="00C83053">
        <w:tc>
          <w:tcPr>
            <w:tcW w:w="3131" w:type="dxa"/>
          </w:tcPr>
          <w:p w14:paraId="7BC4177A" w14:textId="694E0ADD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NOMBREADJUDICADO</w:t>
            </w:r>
          </w:p>
        </w:tc>
        <w:tc>
          <w:tcPr>
            <w:tcW w:w="3131" w:type="dxa"/>
          </w:tcPr>
          <w:p w14:paraId="2CC5ADA4" w14:textId="7203B9BE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Razón social del proveedor</w:t>
            </w:r>
          </w:p>
        </w:tc>
        <w:tc>
          <w:tcPr>
            <w:tcW w:w="3132" w:type="dxa"/>
          </w:tcPr>
          <w:p w14:paraId="36A32C0B" w14:textId="13F998B9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1.852</w:t>
            </w:r>
          </w:p>
        </w:tc>
      </w:tr>
    </w:tbl>
    <w:p w14:paraId="3BAE5BF0" w14:textId="53278399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Variables temporales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C83053" w:rsidRPr="00AD1D65" w14:paraId="6B1BD922" w14:textId="77777777" w:rsidTr="00C83053">
        <w:tc>
          <w:tcPr>
            <w:tcW w:w="3131" w:type="dxa"/>
            <w:shd w:val="clear" w:color="auto" w:fill="FBE4D5" w:themeFill="accent2" w:themeFillTint="33"/>
          </w:tcPr>
          <w:p w14:paraId="3137E0A8" w14:textId="5CB720DA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47B24899" w14:textId="78743BF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Descripción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1D97FEEF" w14:textId="1E2D345F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Completitud</w:t>
            </w:r>
          </w:p>
        </w:tc>
      </w:tr>
      <w:tr w:rsidR="00C83053" w:rsidRPr="00AD1D65" w14:paraId="08F005A0" w14:textId="77777777" w:rsidTr="00C83053">
        <w:tc>
          <w:tcPr>
            <w:tcW w:w="3131" w:type="dxa"/>
          </w:tcPr>
          <w:p w14:paraId="2665E40A" w14:textId="473ED87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FECHAPAGO</w:t>
            </w:r>
          </w:p>
        </w:tc>
        <w:tc>
          <w:tcPr>
            <w:tcW w:w="3131" w:type="dxa"/>
          </w:tcPr>
          <w:p w14:paraId="2DEA22AF" w14:textId="5103DAD2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efectiva del pago</w:t>
            </w:r>
          </w:p>
        </w:tc>
        <w:tc>
          <w:tcPr>
            <w:tcW w:w="3132" w:type="dxa"/>
          </w:tcPr>
          <w:p w14:paraId="0A415F41" w14:textId="1BEE98F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</w:tr>
      <w:tr w:rsidR="00C83053" w:rsidRPr="00AD1D65" w14:paraId="3CD792B1" w14:textId="77777777" w:rsidTr="00C83053">
        <w:tc>
          <w:tcPr>
            <w:tcW w:w="3131" w:type="dxa"/>
          </w:tcPr>
          <w:p w14:paraId="7B1489C3" w14:textId="2B6ED3B6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FECHA_DOCUMENTO</w:t>
            </w:r>
          </w:p>
        </w:tc>
        <w:tc>
          <w:tcPr>
            <w:tcW w:w="3131" w:type="dxa"/>
          </w:tcPr>
          <w:p w14:paraId="5DF5F859" w14:textId="55BCA563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del documento origen</w:t>
            </w:r>
          </w:p>
        </w:tc>
        <w:tc>
          <w:tcPr>
            <w:tcW w:w="3132" w:type="dxa"/>
          </w:tcPr>
          <w:p w14:paraId="40454792" w14:textId="4121B09D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38,6%</w:t>
            </w:r>
          </w:p>
        </w:tc>
      </w:tr>
      <w:tr w:rsidR="00C83053" w:rsidRPr="00AD1D65" w14:paraId="3535FE7D" w14:textId="77777777" w:rsidTr="00C83053">
        <w:tc>
          <w:tcPr>
            <w:tcW w:w="3131" w:type="dxa"/>
          </w:tcPr>
          <w:p w14:paraId="3523644C" w14:textId="4481553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FECHA_INGRESO_MOP</w:t>
            </w:r>
          </w:p>
        </w:tc>
        <w:tc>
          <w:tcPr>
            <w:tcW w:w="3131" w:type="dxa"/>
          </w:tcPr>
          <w:p w14:paraId="29CB82D7" w14:textId="30AF2B8C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ingreso al sistema MOP</w:t>
            </w:r>
          </w:p>
        </w:tc>
        <w:tc>
          <w:tcPr>
            <w:tcW w:w="3132" w:type="dxa"/>
          </w:tcPr>
          <w:p w14:paraId="7F6733AA" w14:textId="4B266A68" w:rsidR="00C83053" w:rsidRPr="00AD1D65" w:rsidRDefault="00C83053" w:rsidP="00C8305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38,6%</w:t>
            </w:r>
          </w:p>
        </w:tc>
      </w:tr>
    </w:tbl>
    <w:p w14:paraId="555F519C" w14:textId="6F5E4BD8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Variable Objetivo (Target)</w:t>
      </w:r>
    </w:p>
    <w:p w14:paraId="6BA5E830" w14:textId="77777777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>Para el modelo predictivo se creó la variable binaria PAGO_ALTO:</w:t>
      </w:r>
    </w:p>
    <w:p w14:paraId="0D11304C" w14:textId="76885EAC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PAGO_ALTO = </w:t>
      </w:r>
      <w:proofErr w:type="gramStart"/>
      <w:r w:rsidRPr="00AD1D65">
        <w:rPr>
          <w:rFonts w:ascii="Arial" w:hAnsi="Arial" w:cs="Arial"/>
        </w:rPr>
        <w:t xml:space="preserve">1  </w:t>
      </w:r>
      <w:r w:rsidRPr="00AD1D65">
        <w:rPr>
          <w:rFonts w:ascii="Arial" w:hAnsi="Arial" w:cs="Arial"/>
        </w:rPr>
        <w:t>-&gt;</w:t>
      </w:r>
      <w:r w:rsidRPr="00AD1D65">
        <w:rPr>
          <w:rFonts w:ascii="Arial" w:hAnsi="Arial" w:cs="Arial"/>
        </w:rPr>
        <w:t xml:space="preserve">  TOTALPAGADO</w:t>
      </w:r>
      <w:proofErr w:type="gramEnd"/>
      <w:r w:rsidRPr="00AD1D65">
        <w:rPr>
          <w:rFonts w:ascii="Arial" w:hAnsi="Arial" w:cs="Arial"/>
        </w:rPr>
        <w:t xml:space="preserve"> &gt; $67.373.295 CLP (mediana histórica)</w:t>
      </w:r>
    </w:p>
    <w:p w14:paraId="684BE6BF" w14:textId="2259E7A9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PAGO_ALTO = </w:t>
      </w:r>
      <w:proofErr w:type="gramStart"/>
      <w:r w:rsidRPr="00AD1D65">
        <w:rPr>
          <w:rFonts w:ascii="Arial" w:hAnsi="Arial" w:cs="Arial"/>
        </w:rPr>
        <w:t>0</w:t>
      </w:r>
      <w:r w:rsidRPr="00AD1D65">
        <w:rPr>
          <w:rFonts w:ascii="Arial" w:hAnsi="Arial" w:cs="Arial"/>
        </w:rPr>
        <w:t xml:space="preserve"> </w:t>
      </w:r>
      <w:r w:rsidRPr="00AD1D65">
        <w:rPr>
          <w:rFonts w:ascii="Arial" w:hAnsi="Arial" w:cs="Arial"/>
        </w:rPr>
        <w:t xml:space="preserve"> </w:t>
      </w:r>
      <w:r w:rsidRPr="00AD1D65">
        <w:rPr>
          <w:rFonts w:ascii="Arial" w:hAnsi="Arial" w:cs="Arial"/>
        </w:rPr>
        <w:t>-&gt;</w:t>
      </w:r>
      <w:r w:rsidRPr="00AD1D65">
        <w:rPr>
          <w:rFonts w:ascii="Arial" w:hAnsi="Arial" w:cs="Arial"/>
        </w:rPr>
        <w:t xml:space="preserve">  TOTALPAGADO</w:t>
      </w:r>
      <w:proofErr w:type="gramEnd"/>
      <w:r w:rsidRPr="00AD1D65">
        <w:rPr>
          <w:rFonts w:ascii="Arial" w:hAnsi="Arial" w:cs="Arial"/>
        </w:rPr>
        <w:t xml:space="preserve"> ≤ $67.373.295 CLP</w:t>
      </w:r>
    </w:p>
    <w:p w14:paraId="7C8AE290" w14:textId="4AD85544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Esta binarización genera un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 xml:space="preserve"> perfectamente balanceado: 59.632 pagos altos y 59.633 pagos bajos.</w:t>
      </w:r>
    </w:p>
    <w:p w14:paraId="43E3D717" w14:textId="77777777" w:rsidR="00C83053" w:rsidRPr="00AD1D65" w:rsidRDefault="00C83053" w:rsidP="00C83053">
      <w:pPr>
        <w:rPr>
          <w:rFonts w:ascii="Arial" w:hAnsi="Arial" w:cs="Arial"/>
        </w:rPr>
      </w:pPr>
    </w:p>
    <w:p w14:paraId="47E3DAF7" w14:textId="506861D1" w:rsidR="00C83053" w:rsidRPr="00AD1D65" w:rsidRDefault="00C83053" w:rsidP="00C83053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>Preparación y Exploración de Datos</w:t>
      </w:r>
    </w:p>
    <w:p w14:paraId="202F7F71" w14:textId="363351A8" w:rsidR="00C83053" w:rsidRPr="00AD1D65" w:rsidRDefault="00C83053" w:rsidP="00C8305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Limpieza de Datos y Tratamiento de Valores Nulos</w:t>
      </w:r>
    </w:p>
    <w:p w14:paraId="751CB226" w14:textId="5938D7BC" w:rsidR="00C83053" w:rsidRPr="00AD1D65" w:rsidRDefault="00C83053" w:rsidP="00C8305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Se realizó un proceso sistemático de limpieza con Python (pandas). A </w:t>
      </w:r>
      <w:proofErr w:type="gramStart"/>
      <w:r w:rsidRPr="00AD1D65">
        <w:rPr>
          <w:rFonts w:ascii="Arial" w:hAnsi="Arial" w:cs="Arial"/>
        </w:rPr>
        <w:t>continuación</w:t>
      </w:r>
      <w:proofErr w:type="gramEnd"/>
      <w:r w:rsidRPr="00AD1D65">
        <w:rPr>
          <w:rFonts w:ascii="Arial" w:hAnsi="Arial" w:cs="Arial"/>
        </w:rPr>
        <w:t xml:space="preserve"> se muestra la salida real de la terminal durante el proceso de detección de valores nulos:</w:t>
      </w:r>
    </w:p>
    <w:p w14:paraId="09A41A2D" w14:textId="77777777" w:rsidR="00F252C8" w:rsidRPr="00AD1D65" w:rsidRDefault="00F252C8" w:rsidP="00F252C8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26708422" wp14:editId="4589E5BE">
            <wp:extent cx="4153480" cy="1648055"/>
            <wp:effectExtent l="0" t="0" r="0" b="9525"/>
            <wp:docPr id="116281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4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7AEE" w14:textId="342BA6A0" w:rsidR="00F252C8" w:rsidRPr="00AD1D65" w:rsidRDefault="00F252C8" w:rsidP="00F252C8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1. Salida de la terminal Python mostrando los valores nulos detectados por columna (FECHA_DOCUMENTO 61%, FECHA_INGRESO_MOP 61%, NOMBREADJUDICADO 18 registros).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3"/>
        <w:gridCol w:w="2142"/>
        <w:gridCol w:w="2161"/>
        <w:gridCol w:w="2368"/>
      </w:tblGrid>
      <w:tr w:rsidR="00F252C8" w:rsidRPr="00AD1D65" w14:paraId="0807CC99" w14:textId="77777777" w:rsidTr="00F252C8">
        <w:trPr>
          <w:jc w:val="center"/>
        </w:trPr>
        <w:tc>
          <w:tcPr>
            <w:tcW w:w="2348" w:type="dxa"/>
            <w:shd w:val="clear" w:color="auto" w:fill="FBE4D5" w:themeFill="accent2" w:themeFillTint="33"/>
          </w:tcPr>
          <w:p w14:paraId="482D8D40" w14:textId="32055A2A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Columna</w:t>
            </w:r>
          </w:p>
        </w:tc>
        <w:tc>
          <w:tcPr>
            <w:tcW w:w="2348" w:type="dxa"/>
            <w:shd w:val="clear" w:color="auto" w:fill="FBE4D5" w:themeFill="accent2" w:themeFillTint="33"/>
          </w:tcPr>
          <w:p w14:paraId="1690BE3F" w14:textId="1260CD22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Nulos</w:t>
            </w:r>
          </w:p>
        </w:tc>
        <w:tc>
          <w:tcPr>
            <w:tcW w:w="2349" w:type="dxa"/>
            <w:shd w:val="clear" w:color="auto" w:fill="FBE4D5" w:themeFill="accent2" w:themeFillTint="33"/>
          </w:tcPr>
          <w:p w14:paraId="49DF433D" w14:textId="26AA5CF5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% Faltante</w:t>
            </w:r>
          </w:p>
        </w:tc>
        <w:tc>
          <w:tcPr>
            <w:tcW w:w="2349" w:type="dxa"/>
            <w:shd w:val="clear" w:color="auto" w:fill="FBE4D5" w:themeFill="accent2" w:themeFillTint="33"/>
          </w:tcPr>
          <w:p w14:paraId="15235886" w14:textId="70BCE10B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Tratamiento Aplicado</w:t>
            </w:r>
          </w:p>
        </w:tc>
      </w:tr>
      <w:tr w:rsidR="00F252C8" w:rsidRPr="00AD1D65" w14:paraId="210D488A" w14:textId="77777777" w:rsidTr="00F252C8">
        <w:trPr>
          <w:jc w:val="center"/>
        </w:trPr>
        <w:tc>
          <w:tcPr>
            <w:tcW w:w="2348" w:type="dxa"/>
          </w:tcPr>
          <w:p w14:paraId="67CD2393" w14:textId="19124C20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FECHAPAGO</w:t>
            </w:r>
          </w:p>
        </w:tc>
        <w:tc>
          <w:tcPr>
            <w:tcW w:w="2348" w:type="dxa"/>
          </w:tcPr>
          <w:p w14:paraId="43DAB144" w14:textId="6DFF151B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</w:t>
            </w:r>
          </w:p>
        </w:tc>
        <w:tc>
          <w:tcPr>
            <w:tcW w:w="2349" w:type="dxa"/>
          </w:tcPr>
          <w:p w14:paraId="37CF6900" w14:textId="6DD99076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0%</w:t>
            </w:r>
          </w:p>
        </w:tc>
        <w:tc>
          <w:tcPr>
            <w:tcW w:w="2349" w:type="dxa"/>
          </w:tcPr>
          <w:p w14:paraId="2AFC0309" w14:textId="4E87EF2F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Completa — convertida a datetime64</w:t>
            </w:r>
          </w:p>
        </w:tc>
      </w:tr>
      <w:tr w:rsidR="00F252C8" w:rsidRPr="00AD1D65" w14:paraId="3B643F40" w14:textId="77777777" w:rsidTr="00F252C8">
        <w:trPr>
          <w:jc w:val="center"/>
        </w:trPr>
        <w:tc>
          <w:tcPr>
            <w:tcW w:w="2348" w:type="dxa"/>
          </w:tcPr>
          <w:p w14:paraId="3052E7E7" w14:textId="4FEFC2B4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TOTALPAGADO</w:t>
            </w:r>
          </w:p>
        </w:tc>
        <w:tc>
          <w:tcPr>
            <w:tcW w:w="2348" w:type="dxa"/>
          </w:tcPr>
          <w:p w14:paraId="77974768" w14:textId="3C0D4B0F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</w:t>
            </w:r>
          </w:p>
        </w:tc>
        <w:tc>
          <w:tcPr>
            <w:tcW w:w="2349" w:type="dxa"/>
          </w:tcPr>
          <w:p w14:paraId="019B4D5B" w14:textId="650545DB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0%</w:t>
            </w:r>
          </w:p>
        </w:tc>
        <w:tc>
          <w:tcPr>
            <w:tcW w:w="2349" w:type="dxa"/>
          </w:tcPr>
          <w:p w14:paraId="3DF3572D" w14:textId="1655C05F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Completa — eliminados 630 negativos/cero</w:t>
            </w:r>
          </w:p>
        </w:tc>
      </w:tr>
      <w:tr w:rsidR="00F252C8" w:rsidRPr="00AD1D65" w14:paraId="52C26A19" w14:textId="77777777" w:rsidTr="00F252C8">
        <w:trPr>
          <w:jc w:val="center"/>
        </w:trPr>
        <w:tc>
          <w:tcPr>
            <w:tcW w:w="2348" w:type="dxa"/>
          </w:tcPr>
          <w:p w14:paraId="6195A138" w14:textId="72C1BFDF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REGIONGEOGRAFICA</w:t>
            </w:r>
          </w:p>
        </w:tc>
        <w:tc>
          <w:tcPr>
            <w:tcW w:w="2348" w:type="dxa"/>
          </w:tcPr>
          <w:p w14:paraId="4456BAA9" w14:textId="0DEAB32B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</w:t>
            </w:r>
          </w:p>
        </w:tc>
        <w:tc>
          <w:tcPr>
            <w:tcW w:w="2349" w:type="dxa"/>
          </w:tcPr>
          <w:p w14:paraId="4E43ACA7" w14:textId="7FE8347C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0%</w:t>
            </w:r>
          </w:p>
        </w:tc>
        <w:tc>
          <w:tcPr>
            <w:tcW w:w="2349" w:type="dxa"/>
          </w:tcPr>
          <w:p w14:paraId="1543528B" w14:textId="0A327E46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Completa — sin tratamiento</w:t>
            </w:r>
          </w:p>
        </w:tc>
      </w:tr>
      <w:tr w:rsidR="00F252C8" w:rsidRPr="00AD1D65" w14:paraId="7AF3BB0F" w14:textId="77777777" w:rsidTr="00F252C8">
        <w:trPr>
          <w:jc w:val="center"/>
        </w:trPr>
        <w:tc>
          <w:tcPr>
            <w:tcW w:w="2348" w:type="dxa"/>
          </w:tcPr>
          <w:p w14:paraId="7D765B9D" w14:textId="4E22F568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SERVICIO</w:t>
            </w:r>
          </w:p>
        </w:tc>
        <w:tc>
          <w:tcPr>
            <w:tcW w:w="2348" w:type="dxa"/>
          </w:tcPr>
          <w:p w14:paraId="40A595A3" w14:textId="2E2D768B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</w:t>
            </w:r>
          </w:p>
        </w:tc>
        <w:tc>
          <w:tcPr>
            <w:tcW w:w="2349" w:type="dxa"/>
          </w:tcPr>
          <w:p w14:paraId="2B6A74F1" w14:textId="21296B38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0%</w:t>
            </w:r>
          </w:p>
        </w:tc>
        <w:tc>
          <w:tcPr>
            <w:tcW w:w="2349" w:type="dxa"/>
          </w:tcPr>
          <w:p w14:paraId="2E151C84" w14:textId="4D030A13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Completa — sin tratamiento</w:t>
            </w:r>
          </w:p>
        </w:tc>
      </w:tr>
      <w:tr w:rsidR="00F252C8" w:rsidRPr="00AD1D65" w14:paraId="17AF6561" w14:textId="77777777" w:rsidTr="00F252C8">
        <w:trPr>
          <w:jc w:val="center"/>
        </w:trPr>
        <w:tc>
          <w:tcPr>
            <w:tcW w:w="2348" w:type="dxa"/>
          </w:tcPr>
          <w:p w14:paraId="0B5F597D" w14:textId="08A666BA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FECHA_DOCUMENTO</w:t>
            </w:r>
          </w:p>
        </w:tc>
        <w:tc>
          <w:tcPr>
            <w:tcW w:w="2348" w:type="dxa"/>
          </w:tcPr>
          <w:p w14:paraId="63F8B772" w14:textId="72BFAFA8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73.606</w:t>
            </w:r>
          </w:p>
        </w:tc>
        <w:tc>
          <w:tcPr>
            <w:tcW w:w="2349" w:type="dxa"/>
          </w:tcPr>
          <w:p w14:paraId="57A2829B" w14:textId="3EC2A1D0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61,4%</w:t>
            </w:r>
          </w:p>
        </w:tc>
        <w:tc>
          <w:tcPr>
            <w:tcW w:w="2349" w:type="dxa"/>
          </w:tcPr>
          <w:p w14:paraId="10794742" w14:textId="4BC6840D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Conservada — usada para DIAS_TRAMITACION cuando disponible</w:t>
            </w:r>
          </w:p>
        </w:tc>
      </w:tr>
      <w:tr w:rsidR="00F252C8" w:rsidRPr="00AD1D65" w14:paraId="1D028D13" w14:textId="77777777" w:rsidTr="00F252C8">
        <w:trPr>
          <w:jc w:val="center"/>
        </w:trPr>
        <w:tc>
          <w:tcPr>
            <w:tcW w:w="2348" w:type="dxa"/>
          </w:tcPr>
          <w:p w14:paraId="071DDD25" w14:textId="19C4B83F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FECHA_INGRESO_MOP</w:t>
            </w:r>
          </w:p>
        </w:tc>
        <w:tc>
          <w:tcPr>
            <w:tcW w:w="2348" w:type="dxa"/>
          </w:tcPr>
          <w:p w14:paraId="1FB99A5A" w14:textId="2ADD1457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73.624</w:t>
            </w:r>
          </w:p>
        </w:tc>
        <w:tc>
          <w:tcPr>
            <w:tcW w:w="2349" w:type="dxa"/>
          </w:tcPr>
          <w:p w14:paraId="2E63343B" w14:textId="7E622412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61,4%</w:t>
            </w:r>
          </w:p>
        </w:tc>
        <w:tc>
          <w:tcPr>
            <w:tcW w:w="2349" w:type="dxa"/>
          </w:tcPr>
          <w:p w14:paraId="2ED7847D" w14:textId="160EB7E9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Conservada — usada para DIAS_TRAMITACION cuando disponible</w:t>
            </w:r>
          </w:p>
        </w:tc>
      </w:tr>
      <w:tr w:rsidR="00F252C8" w:rsidRPr="00AD1D65" w14:paraId="3C1CE393" w14:textId="77777777" w:rsidTr="00F252C8">
        <w:trPr>
          <w:jc w:val="center"/>
        </w:trPr>
        <w:tc>
          <w:tcPr>
            <w:tcW w:w="2348" w:type="dxa"/>
          </w:tcPr>
          <w:p w14:paraId="22F02150" w14:textId="4DB21260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NOMBREADJUDICADO</w:t>
            </w:r>
          </w:p>
        </w:tc>
        <w:tc>
          <w:tcPr>
            <w:tcW w:w="2348" w:type="dxa"/>
          </w:tcPr>
          <w:p w14:paraId="713AC6C9" w14:textId="4377D793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18</w:t>
            </w:r>
          </w:p>
        </w:tc>
        <w:tc>
          <w:tcPr>
            <w:tcW w:w="2349" w:type="dxa"/>
          </w:tcPr>
          <w:p w14:paraId="76E90D38" w14:textId="6795EF0D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0,02%</w:t>
            </w:r>
          </w:p>
        </w:tc>
        <w:tc>
          <w:tcPr>
            <w:tcW w:w="2349" w:type="dxa"/>
          </w:tcPr>
          <w:p w14:paraId="65AD1574" w14:textId="7E00BEF4" w:rsidR="00F252C8" w:rsidRPr="00AD1D65" w:rsidRDefault="00F252C8" w:rsidP="00F252C8">
            <w:pPr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Eliminadas las 18 filas — menos del 0,1% del </w:t>
            </w:r>
            <w:proofErr w:type="spellStart"/>
            <w:r w:rsidRPr="00AD1D65">
              <w:rPr>
                <w:rFonts w:ascii="Arial" w:hAnsi="Arial" w:cs="Arial"/>
              </w:rPr>
              <w:t>dataset</w:t>
            </w:r>
            <w:proofErr w:type="spellEnd"/>
          </w:p>
        </w:tc>
      </w:tr>
    </w:tbl>
    <w:p w14:paraId="109E6B99" w14:textId="15E8E0E7" w:rsidR="00F252C8" w:rsidRPr="00AD1D65" w:rsidRDefault="00F252C8" w:rsidP="00F252C8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61,4% de nulos en FECHA_DOCUMENTO y FECHA_INGRESO_MOP no representa un error del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>, sino que refleja que el 61,4% de los pagos no pasaron por un proceso administrativo previo de registro de documento. El 38,6% restante (46.176 registros) permite calcular indicadores de eficiencia administrativa.</w:t>
      </w:r>
    </w:p>
    <w:p w14:paraId="3061E77D" w14:textId="289276EB" w:rsidR="00F252C8" w:rsidRPr="00AD1D65" w:rsidRDefault="00F252C8" w:rsidP="00F252C8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siguiente resultado de consola muestra el proceso de limpieza ejecutado y el total de registros eliminados:</w:t>
      </w:r>
    </w:p>
    <w:p w14:paraId="43143B28" w14:textId="00447706" w:rsidR="00F252C8" w:rsidRPr="00AD1D65" w:rsidRDefault="00F252C8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5D96E237" wp14:editId="00714B4D">
            <wp:extent cx="5258534" cy="2810267"/>
            <wp:effectExtent l="0" t="0" r="0" b="9525"/>
            <wp:docPr id="104349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9D9B" w14:textId="77777777" w:rsidR="00F252C8" w:rsidRPr="00AD1D65" w:rsidRDefault="00F252C8" w:rsidP="00F252C8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2. Salida de la terminal Python mostrando: registros originales 119.913, registros finales 119.265, registros eliminados 648, verificación OK de columnas críticas.</w:t>
      </w:r>
    </w:p>
    <w:p w14:paraId="55181F21" w14:textId="77777777" w:rsidR="00F252C8" w:rsidRPr="00AD1D65" w:rsidRDefault="00F252C8" w:rsidP="00F252C8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Transformación de Variables</w:t>
      </w:r>
    </w:p>
    <w:p w14:paraId="239CE5B9" w14:textId="196F090F" w:rsidR="00F252C8" w:rsidRPr="00AD1D65" w:rsidRDefault="00F252C8" w:rsidP="00F252C8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Se aplicaron las siguientes transformaciones para enriquecer el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 xml:space="preserve"> y habilitar el análisis predictivo: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7"/>
        <w:gridCol w:w="3701"/>
        <w:gridCol w:w="2746"/>
      </w:tblGrid>
      <w:tr w:rsidR="00F252C8" w:rsidRPr="00AD1D65" w14:paraId="66F6C835" w14:textId="77777777" w:rsidTr="00F252C8">
        <w:tc>
          <w:tcPr>
            <w:tcW w:w="3112" w:type="dxa"/>
            <w:shd w:val="clear" w:color="auto" w:fill="FBE4D5" w:themeFill="accent2" w:themeFillTint="33"/>
          </w:tcPr>
          <w:p w14:paraId="37BFC07A" w14:textId="740068F5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 Creada</w:t>
            </w:r>
          </w:p>
        </w:tc>
        <w:tc>
          <w:tcPr>
            <w:tcW w:w="3177" w:type="dxa"/>
            <w:shd w:val="clear" w:color="auto" w:fill="FBE4D5" w:themeFill="accent2" w:themeFillTint="33"/>
          </w:tcPr>
          <w:p w14:paraId="5247CC21" w14:textId="4EC783DA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Fórmula / Origen</w:t>
            </w:r>
          </w:p>
        </w:tc>
        <w:tc>
          <w:tcPr>
            <w:tcW w:w="3105" w:type="dxa"/>
            <w:shd w:val="clear" w:color="auto" w:fill="FBE4D5" w:themeFill="accent2" w:themeFillTint="33"/>
          </w:tcPr>
          <w:p w14:paraId="276EF697" w14:textId="571A1DFB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Propósito</w:t>
            </w:r>
          </w:p>
        </w:tc>
      </w:tr>
      <w:tr w:rsidR="00F252C8" w:rsidRPr="00AD1D65" w14:paraId="754A5807" w14:textId="77777777" w:rsidTr="00F252C8">
        <w:tc>
          <w:tcPr>
            <w:tcW w:w="3112" w:type="dxa"/>
          </w:tcPr>
          <w:p w14:paraId="6742B838" w14:textId="1FFD1395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MES_PAGO</w:t>
            </w:r>
          </w:p>
        </w:tc>
        <w:tc>
          <w:tcPr>
            <w:tcW w:w="3177" w:type="dxa"/>
          </w:tcPr>
          <w:p w14:paraId="05A23D13" w14:textId="4AE4F619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AD1D65">
              <w:rPr>
                <w:rFonts w:ascii="Arial" w:hAnsi="Arial" w:cs="Arial"/>
              </w:rPr>
              <w:t>FECHAPAGO.dt.month</w:t>
            </w:r>
            <w:proofErr w:type="spellEnd"/>
            <w:proofErr w:type="gramEnd"/>
          </w:p>
        </w:tc>
        <w:tc>
          <w:tcPr>
            <w:tcW w:w="3105" w:type="dxa"/>
          </w:tcPr>
          <w:p w14:paraId="3C0DB7A0" w14:textId="4CC1F50C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Capturar estacionalidad mensual</w:t>
            </w:r>
          </w:p>
        </w:tc>
      </w:tr>
      <w:tr w:rsidR="00F252C8" w:rsidRPr="00AD1D65" w14:paraId="6E11C0D6" w14:textId="77777777" w:rsidTr="00F252C8">
        <w:tc>
          <w:tcPr>
            <w:tcW w:w="3112" w:type="dxa"/>
          </w:tcPr>
          <w:p w14:paraId="246B92CA" w14:textId="47E2B0A4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AÑO_PAGO</w:t>
            </w:r>
          </w:p>
        </w:tc>
        <w:tc>
          <w:tcPr>
            <w:tcW w:w="3177" w:type="dxa"/>
          </w:tcPr>
          <w:p w14:paraId="4DEB1AAF" w14:textId="5E9F50E7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AD1D65">
              <w:rPr>
                <w:rFonts w:ascii="Arial" w:hAnsi="Arial" w:cs="Arial"/>
              </w:rPr>
              <w:t>FECHAPAGO.dt.year</w:t>
            </w:r>
            <w:proofErr w:type="spellEnd"/>
            <w:proofErr w:type="gramEnd"/>
          </w:p>
        </w:tc>
        <w:tc>
          <w:tcPr>
            <w:tcW w:w="3105" w:type="dxa"/>
          </w:tcPr>
          <w:p w14:paraId="4F6B9A78" w14:textId="20EF9924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Análisis de tendencia temporal</w:t>
            </w:r>
          </w:p>
        </w:tc>
      </w:tr>
      <w:tr w:rsidR="00F252C8" w:rsidRPr="00AD1D65" w14:paraId="46B894C7" w14:textId="77777777" w:rsidTr="00F252C8">
        <w:tc>
          <w:tcPr>
            <w:tcW w:w="3112" w:type="dxa"/>
          </w:tcPr>
          <w:p w14:paraId="3A1FCA61" w14:textId="22D2D126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</w:t>
            </w:r>
          </w:p>
        </w:tc>
        <w:tc>
          <w:tcPr>
            <w:tcW w:w="3177" w:type="dxa"/>
          </w:tcPr>
          <w:p w14:paraId="70A3AFCC" w14:textId="0CAE54D5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AD1D65">
              <w:rPr>
                <w:rFonts w:ascii="Arial" w:hAnsi="Arial" w:cs="Arial"/>
              </w:rPr>
              <w:t>FECHAPAGO.dt.quarter</w:t>
            </w:r>
            <w:proofErr w:type="spellEnd"/>
            <w:proofErr w:type="gramEnd"/>
          </w:p>
        </w:tc>
        <w:tc>
          <w:tcPr>
            <w:tcW w:w="3105" w:type="dxa"/>
          </w:tcPr>
          <w:p w14:paraId="529C06AA" w14:textId="16F9216F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Patrones trimestrales de gasto</w:t>
            </w:r>
          </w:p>
        </w:tc>
      </w:tr>
      <w:tr w:rsidR="00F252C8" w:rsidRPr="00AD1D65" w14:paraId="11920A13" w14:textId="77777777" w:rsidTr="00F252C8">
        <w:tc>
          <w:tcPr>
            <w:tcW w:w="3112" w:type="dxa"/>
          </w:tcPr>
          <w:p w14:paraId="32307B26" w14:textId="6E845FAF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DIAS_TRAMITACION</w:t>
            </w:r>
          </w:p>
        </w:tc>
        <w:tc>
          <w:tcPr>
            <w:tcW w:w="3177" w:type="dxa"/>
          </w:tcPr>
          <w:p w14:paraId="08F12704" w14:textId="6757BDE6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FECHAPAGO − FECHA_INGRESO_MOP</w:t>
            </w:r>
          </w:p>
        </w:tc>
        <w:tc>
          <w:tcPr>
            <w:tcW w:w="3105" w:type="dxa"/>
          </w:tcPr>
          <w:p w14:paraId="26727F80" w14:textId="2C1D0E2D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Medir eficiencia administrativa</w:t>
            </w:r>
          </w:p>
        </w:tc>
      </w:tr>
      <w:tr w:rsidR="00F252C8" w:rsidRPr="00AD1D65" w14:paraId="078429E5" w14:textId="77777777" w:rsidTr="00F252C8">
        <w:tc>
          <w:tcPr>
            <w:tcW w:w="3112" w:type="dxa"/>
          </w:tcPr>
          <w:p w14:paraId="2A9933B3" w14:textId="71B5A438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PAGO_ALTO</w:t>
            </w:r>
          </w:p>
        </w:tc>
        <w:tc>
          <w:tcPr>
            <w:tcW w:w="3177" w:type="dxa"/>
          </w:tcPr>
          <w:p w14:paraId="526127BA" w14:textId="6069EA4F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TOTALPAGADO &gt; mediana</w:t>
            </w:r>
          </w:p>
        </w:tc>
        <w:tc>
          <w:tcPr>
            <w:tcW w:w="3105" w:type="dxa"/>
          </w:tcPr>
          <w:p w14:paraId="743DF245" w14:textId="5A4EBD2D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Variable </w:t>
            </w:r>
            <w:proofErr w:type="gramStart"/>
            <w:r w:rsidRPr="00AD1D65">
              <w:rPr>
                <w:rFonts w:ascii="Arial" w:hAnsi="Arial" w:cs="Arial"/>
              </w:rPr>
              <w:t>objetivo binaria</w:t>
            </w:r>
            <w:proofErr w:type="gramEnd"/>
            <w:r w:rsidRPr="00AD1D65">
              <w:rPr>
                <w:rFonts w:ascii="Arial" w:hAnsi="Arial" w:cs="Arial"/>
              </w:rPr>
              <w:t xml:space="preserve"> para ML</w:t>
            </w:r>
          </w:p>
        </w:tc>
      </w:tr>
      <w:tr w:rsidR="00F252C8" w:rsidRPr="00AD1D65" w14:paraId="2BFBEFD9" w14:textId="77777777" w:rsidTr="00F252C8">
        <w:tc>
          <w:tcPr>
            <w:tcW w:w="3112" w:type="dxa"/>
          </w:tcPr>
          <w:p w14:paraId="7447EE29" w14:textId="19BC5771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REG_COD/SRV_COD</w:t>
            </w:r>
          </w:p>
        </w:tc>
        <w:tc>
          <w:tcPr>
            <w:tcW w:w="3177" w:type="dxa"/>
          </w:tcPr>
          <w:p w14:paraId="06888F0A" w14:textId="697359B3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AD1D65">
              <w:rPr>
                <w:rFonts w:ascii="Arial" w:hAnsi="Arial" w:cs="Arial"/>
              </w:rPr>
              <w:t>LabelEncoder</w:t>
            </w:r>
            <w:proofErr w:type="spellEnd"/>
            <w:r w:rsidRPr="00AD1D65">
              <w:rPr>
                <w:rFonts w:ascii="Arial" w:hAnsi="Arial" w:cs="Arial"/>
              </w:rPr>
              <w:t>(</w:t>
            </w:r>
            <w:proofErr w:type="gramEnd"/>
            <w:r w:rsidRPr="00AD1D65">
              <w:rPr>
                <w:rFonts w:ascii="Arial" w:hAnsi="Arial" w:cs="Arial"/>
              </w:rPr>
              <w:t>REGION/SERVICIO)</w:t>
            </w:r>
          </w:p>
        </w:tc>
        <w:tc>
          <w:tcPr>
            <w:tcW w:w="3105" w:type="dxa"/>
          </w:tcPr>
          <w:p w14:paraId="3FE414BA" w14:textId="09450518" w:rsidR="00F252C8" w:rsidRPr="00AD1D65" w:rsidRDefault="00F252C8" w:rsidP="00F252C8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Codificación numérica para modelos</w:t>
            </w:r>
          </w:p>
        </w:tc>
      </w:tr>
    </w:tbl>
    <w:p w14:paraId="2F3326C5" w14:textId="77777777" w:rsidR="00F252C8" w:rsidRPr="00AD1D65" w:rsidRDefault="00F252C8" w:rsidP="00F252C8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Estadística Descriptiva</w:t>
      </w:r>
    </w:p>
    <w:p w14:paraId="41522A1A" w14:textId="58632C6E" w:rsidR="00F252C8" w:rsidRPr="00AD1D65" w:rsidRDefault="00F252C8" w:rsidP="00F252C8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A </w:t>
      </w:r>
      <w:proofErr w:type="gramStart"/>
      <w:r w:rsidRPr="00AD1D65">
        <w:rPr>
          <w:rFonts w:ascii="Arial" w:hAnsi="Arial" w:cs="Arial"/>
        </w:rPr>
        <w:t>continuación</w:t>
      </w:r>
      <w:proofErr w:type="gramEnd"/>
      <w:r w:rsidRPr="00AD1D65">
        <w:rPr>
          <w:rFonts w:ascii="Arial" w:hAnsi="Arial" w:cs="Arial"/>
        </w:rPr>
        <w:t xml:space="preserve"> se muestra la estadística descriptiva de la variable principal TOTALPAGADO, tal como fue generada por Python:</w:t>
      </w:r>
    </w:p>
    <w:p w14:paraId="6ED699AC" w14:textId="5B928F75" w:rsidR="00F252C8" w:rsidRPr="00AD1D65" w:rsidRDefault="00F252C8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20965CD7" wp14:editId="437455B5">
            <wp:extent cx="5391902" cy="2524477"/>
            <wp:effectExtent l="0" t="0" r="0" b="9525"/>
            <wp:docPr id="150234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4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F1D3" w14:textId="29A53364" w:rsidR="00E94D9C" w:rsidRPr="00AD1D65" w:rsidRDefault="00E94D9C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41B15693" wp14:editId="4B5317AC">
            <wp:extent cx="3820058" cy="666843"/>
            <wp:effectExtent l="0" t="0" r="9525" b="0"/>
            <wp:docPr id="59240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8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8470" w14:textId="1D5C752E" w:rsidR="00F252C8" w:rsidRPr="00AD1D65" w:rsidRDefault="00F252C8" w:rsidP="00F252C8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3. Salida de la terminal Python con estadística descriptiva de TOTALPAGADO: promedio $136,5M, mediana $6</w:t>
      </w:r>
      <w:r w:rsidR="00E94D9C"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6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,</w:t>
      </w:r>
      <w:r w:rsidR="00E94D9C"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7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M, máximo $72.308M, valores negativos 627.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7"/>
      </w:tblGrid>
      <w:tr w:rsidR="00E94D9C" w:rsidRPr="00AD1D65" w14:paraId="282303B7" w14:textId="77777777" w:rsidTr="00E94D9C">
        <w:trPr>
          <w:jc w:val="center"/>
        </w:trPr>
        <w:tc>
          <w:tcPr>
            <w:tcW w:w="4697" w:type="dxa"/>
            <w:shd w:val="clear" w:color="auto" w:fill="FBE4D5" w:themeFill="accent2" w:themeFillTint="33"/>
          </w:tcPr>
          <w:p w14:paraId="5D4FA98C" w14:textId="2C0CDD35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Métrica</w:t>
            </w:r>
          </w:p>
        </w:tc>
        <w:tc>
          <w:tcPr>
            <w:tcW w:w="4697" w:type="dxa"/>
            <w:shd w:val="clear" w:color="auto" w:fill="FBE4D5" w:themeFill="accent2" w:themeFillTint="33"/>
          </w:tcPr>
          <w:p w14:paraId="5428466F" w14:textId="048F12D3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TOTALPAGADO (CLP)</w:t>
            </w:r>
          </w:p>
        </w:tc>
      </w:tr>
      <w:tr w:rsidR="00E94D9C" w:rsidRPr="00AD1D65" w14:paraId="43117390" w14:textId="77777777" w:rsidTr="00E94D9C">
        <w:trPr>
          <w:jc w:val="center"/>
        </w:trPr>
        <w:tc>
          <w:tcPr>
            <w:tcW w:w="4697" w:type="dxa"/>
          </w:tcPr>
          <w:p w14:paraId="625252D4" w14:textId="7FD1D096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proofErr w:type="gramStart"/>
            <w:r w:rsidRPr="00AD1D65">
              <w:rPr>
                <w:rFonts w:ascii="Arial" w:hAnsi="Arial" w:cs="Arial"/>
              </w:rPr>
              <w:t>Total</w:t>
            </w:r>
            <w:proofErr w:type="gramEnd"/>
            <w:r w:rsidRPr="00AD1D65">
              <w:rPr>
                <w:rFonts w:ascii="Arial" w:hAnsi="Arial" w:cs="Arial"/>
              </w:rPr>
              <w:t xml:space="preserve"> registros válidos</w:t>
            </w:r>
          </w:p>
        </w:tc>
        <w:tc>
          <w:tcPr>
            <w:tcW w:w="4697" w:type="dxa"/>
          </w:tcPr>
          <w:p w14:paraId="0B407692" w14:textId="2F3C0394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119.265</w:t>
            </w:r>
          </w:p>
        </w:tc>
      </w:tr>
      <w:tr w:rsidR="00E94D9C" w:rsidRPr="00AD1D65" w14:paraId="07F3FB05" w14:textId="77777777" w:rsidTr="00E94D9C">
        <w:trPr>
          <w:jc w:val="center"/>
        </w:trPr>
        <w:tc>
          <w:tcPr>
            <w:tcW w:w="4697" w:type="dxa"/>
          </w:tcPr>
          <w:p w14:paraId="0F8B41D1" w14:textId="2C620CA0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Media</w:t>
            </w:r>
          </w:p>
        </w:tc>
        <w:tc>
          <w:tcPr>
            <w:tcW w:w="4697" w:type="dxa"/>
          </w:tcPr>
          <w:p w14:paraId="6C68B4FB" w14:textId="488B1105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$136.571.195</w:t>
            </w:r>
          </w:p>
        </w:tc>
      </w:tr>
      <w:tr w:rsidR="00E94D9C" w:rsidRPr="00AD1D65" w14:paraId="2BD5CD15" w14:textId="77777777" w:rsidTr="00E94D9C">
        <w:trPr>
          <w:jc w:val="center"/>
        </w:trPr>
        <w:tc>
          <w:tcPr>
            <w:tcW w:w="4697" w:type="dxa"/>
          </w:tcPr>
          <w:p w14:paraId="35F1AFC8" w14:textId="1A18BDD1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Mediana</w:t>
            </w:r>
          </w:p>
        </w:tc>
        <w:tc>
          <w:tcPr>
            <w:tcW w:w="4697" w:type="dxa"/>
          </w:tcPr>
          <w:p w14:paraId="13F151A4" w14:textId="7346FF31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$6</w:t>
            </w:r>
            <w:r w:rsidRPr="00AD1D65">
              <w:rPr>
                <w:rFonts w:ascii="Arial" w:hAnsi="Arial" w:cs="Arial"/>
              </w:rPr>
              <w:t>6</w:t>
            </w:r>
            <w:r w:rsidRPr="00AD1D65">
              <w:rPr>
                <w:rFonts w:ascii="Arial" w:hAnsi="Arial" w:cs="Arial"/>
              </w:rPr>
              <w:t>.</w:t>
            </w:r>
            <w:r w:rsidRPr="00AD1D65">
              <w:rPr>
                <w:rFonts w:ascii="Arial" w:hAnsi="Arial" w:cs="Arial"/>
              </w:rPr>
              <w:t>738</w:t>
            </w:r>
            <w:r w:rsidRPr="00AD1D65">
              <w:rPr>
                <w:rFonts w:ascii="Arial" w:hAnsi="Arial" w:cs="Arial"/>
              </w:rPr>
              <w:t>.</w:t>
            </w:r>
            <w:r w:rsidRPr="00AD1D65">
              <w:rPr>
                <w:rFonts w:ascii="Arial" w:hAnsi="Arial" w:cs="Arial"/>
              </w:rPr>
              <w:t>791</w:t>
            </w:r>
          </w:p>
        </w:tc>
      </w:tr>
      <w:tr w:rsidR="00E94D9C" w:rsidRPr="00AD1D65" w14:paraId="031F539A" w14:textId="77777777" w:rsidTr="00E94D9C">
        <w:trPr>
          <w:jc w:val="center"/>
        </w:trPr>
        <w:tc>
          <w:tcPr>
            <w:tcW w:w="4697" w:type="dxa"/>
          </w:tcPr>
          <w:p w14:paraId="44296390" w14:textId="48D5BFAE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Desviación Estándar</w:t>
            </w:r>
          </w:p>
        </w:tc>
        <w:tc>
          <w:tcPr>
            <w:tcW w:w="4697" w:type="dxa"/>
          </w:tcPr>
          <w:p w14:paraId="02DD695A" w14:textId="4B2764F4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$356.404.469</w:t>
            </w:r>
          </w:p>
        </w:tc>
      </w:tr>
      <w:tr w:rsidR="00E94D9C" w:rsidRPr="00AD1D65" w14:paraId="61C7FB7E" w14:textId="77777777" w:rsidTr="00E94D9C">
        <w:trPr>
          <w:jc w:val="center"/>
        </w:trPr>
        <w:tc>
          <w:tcPr>
            <w:tcW w:w="4697" w:type="dxa"/>
          </w:tcPr>
          <w:p w14:paraId="63D6ED5F" w14:textId="4158D050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Percentil 25 (Q1)</w:t>
            </w:r>
          </w:p>
        </w:tc>
        <w:tc>
          <w:tcPr>
            <w:tcW w:w="4697" w:type="dxa"/>
          </w:tcPr>
          <w:p w14:paraId="475D4FB7" w14:textId="073C6794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$24.995.807</w:t>
            </w:r>
          </w:p>
        </w:tc>
      </w:tr>
      <w:tr w:rsidR="00E94D9C" w:rsidRPr="00AD1D65" w14:paraId="55873C40" w14:textId="77777777" w:rsidTr="00E94D9C">
        <w:trPr>
          <w:jc w:val="center"/>
        </w:trPr>
        <w:tc>
          <w:tcPr>
            <w:tcW w:w="4697" w:type="dxa"/>
          </w:tcPr>
          <w:p w14:paraId="32195318" w14:textId="335E5C6D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Percentil 75 (Q3)</w:t>
            </w:r>
          </w:p>
        </w:tc>
        <w:tc>
          <w:tcPr>
            <w:tcW w:w="4697" w:type="dxa"/>
          </w:tcPr>
          <w:p w14:paraId="10959524" w14:textId="460C9C43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$148.931.230</w:t>
            </w:r>
          </w:p>
        </w:tc>
      </w:tr>
      <w:tr w:rsidR="00E94D9C" w:rsidRPr="00AD1D65" w14:paraId="1207D9FC" w14:textId="77777777" w:rsidTr="00E94D9C">
        <w:trPr>
          <w:jc w:val="center"/>
        </w:trPr>
        <w:tc>
          <w:tcPr>
            <w:tcW w:w="4697" w:type="dxa"/>
          </w:tcPr>
          <w:p w14:paraId="2C74C3CF" w14:textId="6CD387EF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Máximo</w:t>
            </w:r>
          </w:p>
        </w:tc>
        <w:tc>
          <w:tcPr>
            <w:tcW w:w="4697" w:type="dxa"/>
          </w:tcPr>
          <w:p w14:paraId="16889D51" w14:textId="0A12D49D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$72.308.494.075</w:t>
            </w:r>
          </w:p>
        </w:tc>
      </w:tr>
    </w:tbl>
    <w:p w14:paraId="1950624F" w14:textId="24EE389A" w:rsidR="00F252C8" w:rsidRPr="00AD1D65" w:rsidRDefault="00E94D9C" w:rsidP="00F252C8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diferencia entre la media ($136,6M) y la mediana ($6</w:t>
      </w:r>
      <w:r w:rsidRPr="00AD1D65">
        <w:rPr>
          <w:rFonts w:ascii="Arial" w:hAnsi="Arial" w:cs="Arial"/>
        </w:rPr>
        <w:t>6</w:t>
      </w:r>
      <w:r w:rsidRPr="00AD1D65">
        <w:rPr>
          <w:rFonts w:ascii="Arial" w:hAnsi="Arial" w:cs="Arial"/>
        </w:rPr>
        <w:t>,</w:t>
      </w:r>
      <w:r w:rsidRPr="00AD1D65">
        <w:rPr>
          <w:rFonts w:ascii="Arial" w:hAnsi="Arial" w:cs="Arial"/>
        </w:rPr>
        <w:t>7</w:t>
      </w:r>
      <w:r w:rsidRPr="00AD1D65">
        <w:rPr>
          <w:rFonts w:ascii="Arial" w:hAnsi="Arial" w:cs="Arial"/>
        </w:rPr>
        <w:t>M) evidencia fuerte asimetría positiva. Esto justifica usar la mediana como umbral para PAGO_ALTO en lugar de la media.</w:t>
      </w:r>
    </w:p>
    <w:p w14:paraId="6330C4B9" w14:textId="6F403ED9" w:rsidR="00E94D9C" w:rsidRPr="00AD1D65" w:rsidRDefault="00E94D9C" w:rsidP="00E94D9C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Identificación de Patrones Iniciales</w:t>
      </w:r>
    </w:p>
    <w:p w14:paraId="6ED0B789" w14:textId="77777777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análisis exploratorio en Power BI reveló los siguientes patrones iniciales:</w:t>
      </w:r>
    </w:p>
    <w:p w14:paraId="09A5F528" w14:textId="77777777" w:rsidR="00E94D9C" w:rsidRPr="00AD1D65" w:rsidRDefault="00E94D9C" w:rsidP="00E94D9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VIALIDAD concentra el 61,4% del gasto total ($10 billones).</w:t>
      </w:r>
    </w:p>
    <w:p w14:paraId="3DDAA20E" w14:textId="77777777" w:rsidR="00E94D9C" w:rsidRPr="00AD1D65" w:rsidRDefault="00E94D9C" w:rsidP="00E94D9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Los Lagos ($2B), Biobío y Valparaíso concentran el 29,1% del gasto nacional.</w:t>
      </w:r>
    </w:p>
    <w:p w14:paraId="01A0DE8B" w14:textId="77777777" w:rsidR="00E94D9C" w:rsidRPr="00AD1D65" w:rsidRDefault="00E94D9C" w:rsidP="00E94D9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Diciembre registra el mayor volumen de pagos — cierre del ejercicio presupuestario.</w:t>
      </w:r>
    </w:p>
    <w:p w14:paraId="753E3F1D" w14:textId="77777777" w:rsidR="00E94D9C" w:rsidRPr="00AD1D65" w:rsidRDefault="00E94D9C" w:rsidP="00E94D9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año 2023 es el </w:t>
      </w:r>
      <w:proofErr w:type="spellStart"/>
      <w:r w:rsidRPr="00AD1D65">
        <w:rPr>
          <w:rFonts w:ascii="Arial" w:hAnsi="Arial" w:cs="Arial"/>
        </w:rPr>
        <w:t>peak</w:t>
      </w:r>
      <w:proofErr w:type="spellEnd"/>
      <w:r w:rsidRPr="00AD1D65">
        <w:rPr>
          <w:rFonts w:ascii="Arial" w:hAnsi="Arial" w:cs="Arial"/>
        </w:rPr>
        <w:t xml:space="preserve"> histórico de pagos en toda la serie 2010–2024.</w:t>
      </w:r>
    </w:p>
    <w:p w14:paraId="501F7EE1" w14:textId="5997CE8B" w:rsidR="00E94D9C" w:rsidRPr="00AD1D65" w:rsidRDefault="00E94D9C" w:rsidP="00E94D9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t>Zárate Ingenieros encabeza el ranking de proveedores por monto total recibido.</w:t>
      </w:r>
    </w:p>
    <w:p w14:paraId="0EF88FF3" w14:textId="63536643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siguiente </w:t>
      </w: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de Power BI muestra la vista general del análisis exploratorio:</w:t>
      </w:r>
    </w:p>
    <w:p w14:paraId="1605CB2C" w14:textId="41593DE7" w:rsidR="00E94D9C" w:rsidRPr="00AD1D65" w:rsidRDefault="00E94D9C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17A88BB4" wp14:editId="2823CFE7">
            <wp:extent cx="5971540" cy="3578860"/>
            <wp:effectExtent l="0" t="0" r="0" b="2540"/>
            <wp:docPr id="182688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C041" w14:textId="77777777" w:rsidR="00E94D9C" w:rsidRPr="00AD1D65" w:rsidRDefault="00E94D9C" w:rsidP="00E94D9C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4.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Dashboard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Power BI — Página 1 completa con tarjetas KPI (Total Pagado $16B, Contratos 17mil, Promedio $137M), gráficos por Servicio, Año, Región, Mes y Top 10 Proveedores.</w:t>
      </w:r>
    </w:p>
    <w:p w14:paraId="669EE439" w14:textId="045511A6" w:rsidR="00E94D9C" w:rsidRPr="00AD1D65" w:rsidRDefault="00E94D9C" w:rsidP="00E94D9C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>implementación de técnicas analíticas</w:t>
      </w:r>
    </w:p>
    <w:p w14:paraId="6F659B23" w14:textId="72373C68" w:rsidR="00E94D9C" w:rsidRPr="00AD1D65" w:rsidRDefault="00E94D9C" w:rsidP="00E94D9C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técnica Predictiva: árbol de decisión</w:t>
      </w:r>
    </w:p>
    <w:p w14:paraId="1567F62E" w14:textId="77777777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>Justificación de la Selección</w:t>
      </w:r>
    </w:p>
    <w:p w14:paraId="6992B940" w14:textId="77777777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>Se seleccionó el Árbol de Decisión como técnica predictiva por:</w:t>
      </w:r>
    </w:p>
    <w:p w14:paraId="34DCBE3E" w14:textId="77777777" w:rsidR="00E94D9C" w:rsidRPr="00AD1D65" w:rsidRDefault="00E94D9C" w:rsidP="00E94D9C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Interpretabilidad total: permite visualizar y explicar las reglas en contexto de gasto público donde la transparencia es un requisito.</w:t>
      </w:r>
    </w:p>
    <w:p w14:paraId="489CBB6B" w14:textId="77777777" w:rsidR="00E94D9C" w:rsidRPr="00AD1D65" w:rsidRDefault="00E94D9C" w:rsidP="00E94D9C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Manejo de variables mixtas: procesa categóricas codificadas y temporales sin normalización.</w:t>
      </w:r>
    </w:p>
    <w:p w14:paraId="4439F634" w14:textId="77777777" w:rsidR="00E94D9C" w:rsidRPr="00AD1D65" w:rsidRDefault="00E94D9C" w:rsidP="00E94D9C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Robustez ante valores atípicos: poco sensible a </w:t>
      </w:r>
      <w:proofErr w:type="spellStart"/>
      <w:r w:rsidRPr="00AD1D65">
        <w:rPr>
          <w:rFonts w:ascii="Arial" w:hAnsi="Arial" w:cs="Arial"/>
        </w:rPr>
        <w:t>outliers</w:t>
      </w:r>
      <w:proofErr w:type="spellEnd"/>
      <w:r w:rsidRPr="00AD1D65">
        <w:rPr>
          <w:rFonts w:ascii="Arial" w:hAnsi="Arial" w:cs="Arial"/>
        </w:rPr>
        <w:t>, relevante dado el CV = 261% de TOTALPAGADO.</w:t>
      </w:r>
    </w:p>
    <w:p w14:paraId="795E8878" w14:textId="49F87A0D" w:rsidR="00E94D9C" w:rsidRPr="00AD1D65" w:rsidRDefault="00E94D9C" w:rsidP="00E94D9C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Capacidad de capturar interacciones no lineales entre servicio, región y temporalidad.</w:t>
      </w:r>
    </w:p>
    <w:p w14:paraId="2D3C5443" w14:textId="620A0ECE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>Variable Utilizada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E94D9C" w:rsidRPr="00AD1D65" w14:paraId="4597BB16" w14:textId="77777777" w:rsidTr="00E94D9C">
        <w:trPr>
          <w:jc w:val="center"/>
        </w:trPr>
        <w:tc>
          <w:tcPr>
            <w:tcW w:w="3131" w:type="dxa"/>
            <w:shd w:val="clear" w:color="auto" w:fill="FBE4D5" w:themeFill="accent2" w:themeFillTint="33"/>
          </w:tcPr>
          <w:p w14:paraId="4D9E40DC" w14:textId="00C9D6D8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 Entrada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4B2B0E77" w14:textId="5A43D424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Tipo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4DD6D434" w14:textId="772E4157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Descripción</w:t>
            </w:r>
          </w:p>
        </w:tc>
      </w:tr>
      <w:tr w:rsidR="00E94D9C" w:rsidRPr="00AD1D65" w14:paraId="4AD669C5" w14:textId="77777777" w:rsidTr="00E94D9C">
        <w:trPr>
          <w:jc w:val="center"/>
        </w:trPr>
        <w:tc>
          <w:tcPr>
            <w:tcW w:w="3131" w:type="dxa"/>
          </w:tcPr>
          <w:p w14:paraId="68F11FEB" w14:textId="448DB139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REG_COD</w:t>
            </w:r>
          </w:p>
        </w:tc>
        <w:tc>
          <w:tcPr>
            <w:tcW w:w="3131" w:type="dxa"/>
          </w:tcPr>
          <w:p w14:paraId="05626DEA" w14:textId="0AD4B30C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codificada</w:t>
            </w:r>
          </w:p>
        </w:tc>
        <w:tc>
          <w:tcPr>
            <w:tcW w:w="3132" w:type="dxa"/>
          </w:tcPr>
          <w:p w14:paraId="2C1F60EF" w14:textId="1CE596F2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Región geográfica (0 a 15)</w:t>
            </w:r>
          </w:p>
        </w:tc>
      </w:tr>
      <w:tr w:rsidR="00E94D9C" w:rsidRPr="00AD1D65" w14:paraId="47B4967F" w14:textId="77777777" w:rsidTr="00E94D9C">
        <w:trPr>
          <w:jc w:val="center"/>
        </w:trPr>
        <w:tc>
          <w:tcPr>
            <w:tcW w:w="3131" w:type="dxa"/>
          </w:tcPr>
          <w:p w14:paraId="1EA48635" w14:textId="2EDC959C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SRV_COD</w:t>
            </w:r>
          </w:p>
        </w:tc>
        <w:tc>
          <w:tcPr>
            <w:tcW w:w="3131" w:type="dxa"/>
          </w:tcPr>
          <w:p w14:paraId="28BD585A" w14:textId="5F645763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codificada</w:t>
            </w:r>
          </w:p>
        </w:tc>
        <w:tc>
          <w:tcPr>
            <w:tcW w:w="3132" w:type="dxa"/>
          </w:tcPr>
          <w:p w14:paraId="02F337E9" w14:textId="27796960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Servicio MOP (0 a 20)</w:t>
            </w:r>
          </w:p>
        </w:tc>
      </w:tr>
      <w:tr w:rsidR="00E94D9C" w:rsidRPr="00AD1D65" w14:paraId="46373465" w14:textId="77777777" w:rsidTr="00E94D9C">
        <w:trPr>
          <w:jc w:val="center"/>
        </w:trPr>
        <w:tc>
          <w:tcPr>
            <w:tcW w:w="3131" w:type="dxa"/>
          </w:tcPr>
          <w:p w14:paraId="75FE7076" w14:textId="77CC5DBD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ASIG_COD</w:t>
            </w:r>
          </w:p>
        </w:tc>
        <w:tc>
          <w:tcPr>
            <w:tcW w:w="3131" w:type="dxa"/>
          </w:tcPr>
          <w:p w14:paraId="3D2D460B" w14:textId="76352201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codificada</w:t>
            </w:r>
          </w:p>
        </w:tc>
        <w:tc>
          <w:tcPr>
            <w:tcW w:w="3132" w:type="dxa"/>
          </w:tcPr>
          <w:p w14:paraId="0CE4F27C" w14:textId="6F66746D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Tipo de asignación (0 a 14)</w:t>
            </w:r>
          </w:p>
        </w:tc>
      </w:tr>
      <w:tr w:rsidR="00E94D9C" w:rsidRPr="00AD1D65" w14:paraId="722D8052" w14:textId="77777777" w:rsidTr="00E94D9C">
        <w:trPr>
          <w:jc w:val="center"/>
        </w:trPr>
        <w:tc>
          <w:tcPr>
            <w:tcW w:w="3131" w:type="dxa"/>
          </w:tcPr>
          <w:p w14:paraId="4EE1ED1E" w14:textId="488D6160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ITEM_COD</w:t>
            </w:r>
          </w:p>
        </w:tc>
        <w:tc>
          <w:tcPr>
            <w:tcW w:w="3131" w:type="dxa"/>
          </w:tcPr>
          <w:p w14:paraId="4C527D5A" w14:textId="72DD6960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codificada</w:t>
            </w:r>
          </w:p>
        </w:tc>
        <w:tc>
          <w:tcPr>
            <w:tcW w:w="3132" w:type="dxa"/>
          </w:tcPr>
          <w:p w14:paraId="139FBD4A" w14:textId="33208F59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Ítem presupuestario (0 o 1)</w:t>
            </w:r>
          </w:p>
        </w:tc>
      </w:tr>
      <w:tr w:rsidR="00E94D9C" w:rsidRPr="00AD1D65" w14:paraId="435175AF" w14:textId="77777777" w:rsidTr="00E94D9C">
        <w:trPr>
          <w:jc w:val="center"/>
        </w:trPr>
        <w:tc>
          <w:tcPr>
            <w:tcW w:w="3131" w:type="dxa"/>
          </w:tcPr>
          <w:p w14:paraId="56A0ABB8" w14:textId="03280C66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MES_PAGO</w:t>
            </w:r>
          </w:p>
        </w:tc>
        <w:tc>
          <w:tcPr>
            <w:tcW w:w="3131" w:type="dxa"/>
          </w:tcPr>
          <w:p w14:paraId="6CE89B44" w14:textId="327047F9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discreta</w:t>
            </w:r>
          </w:p>
        </w:tc>
        <w:tc>
          <w:tcPr>
            <w:tcW w:w="3132" w:type="dxa"/>
          </w:tcPr>
          <w:p w14:paraId="32996F59" w14:textId="1885E7AA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 del pago (1 a 12)</w:t>
            </w:r>
          </w:p>
        </w:tc>
      </w:tr>
      <w:tr w:rsidR="00E94D9C" w:rsidRPr="00AD1D65" w14:paraId="374B3702" w14:textId="77777777" w:rsidTr="00E94D9C">
        <w:trPr>
          <w:jc w:val="center"/>
        </w:trPr>
        <w:tc>
          <w:tcPr>
            <w:tcW w:w="3131" w:type="dxa"/>
          </w:tcPr>
          <w:p w14:paraId="446AC05C" w14:textId="641524D2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AÑO_PAGO</w:t>
            </w:r>
          </w:p>
        </w:tc>
        <w:tc>
          <w:tcPr>
            <w:tcW w:w="3131" w:type="dxa"/>
          </w:tcPr>
          <w:p w14:paraId="4E62589F" w14:textId="1A3271BF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discreta</w:t>
            </w:r>
          </w:p>
        </w:tc>
        <w:tc>
          <w:tcPr>
            <w:tcW w:w="3132" w:type="dxa"/>
          </w:tcPr>
          <w:p w14:paraId="2DEEA561" w14:textId="1C425D9E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 del pago (2010 a 2024)</w:t>
            </w:r>
          </w:p>
        </w:tc>
      </w:tr>
      <w:tr w:rsidR="00E94D9C" w:rsidRPr="00AD1D65" w14:paraId="39D301AB" w14:textId="77777777" w:rsidTr="00E94D9C">
        <w:trPr>
          <w:jc w:val="center"/>
        </w:trPr>
        <w:tc>
          <w:tcPr>
            <w:tcW w:w="3131" w:type="dxa"/>
          </w:tcPr>
          <w:p w14:paraId="6EC88652" w14:textId="390E36D6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</w:t>
            </w:r>
          </w:p>
        </w:tc>
        <w:tc>
          <w:tcPr>
            <w:tcW w:w="3131" w:type="dxa"/>
          </w:tcPr>
          <w:p w14:paraId="1DD5E736" w14:textId="715A91AC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 discreta</w:t>
            </w:r>
          </w:p>
        </w:tc>
        <w:tc>
          <w:tcPr>
            <w:tcW w:w="3132" w:type="dxa"/>
          </w:tcPr>
          <w:p w14:paraId="3213B9FE" w14:textId="3A935CD6" w:rsidR="00E94D9C" w:rsidRPr="00AD1D65" w:rsidRDefault="00E94D9C" w:rsidP="00E94D9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 del pago (1 a 4)</w:t>
            </w:r>
          </w:p>
        </w:tc>
      </w:tr>
    </w:tbl>
    <w:p w14:paraId="615596C6" w14:textId="77777777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>Proceso de Entrenamiento</w:t>
      </w:r>
    </w:p>
    <w:p w14:paraId="51F7D8F9" w14:textId="2B861095" w:rsidR="00E94D9C" w:rsidRPr="00AD1D65" w:rsidRDefault="00E94D9C" w:rsidP="00E94D9C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A </w:t>
      </w:r>
      <w:proofErr w:type="gramStart"/>
      <w:r w:rsidRPr="00AD1D65">
        <w:rPr>
          <w:rFonts w:ascii="Arial" w:hAnsi="Arial" w:cs="Arial"/>
        </w:rPr>
        <w:t>continuación</w:t>
      </w:r>
      <w:proofErr w:type="gramEnd"/>
      <w:r w:rsidRPr="00AD1D65">
        <w:rPr>
          <w:rFonts w:ascii="Arial" w:hAnsi="Arial" w:cs="Arial"/>
        </w:rPr>
        <w:t xml:space="preserve"> se muestra la salida de la consola durante la preparación de variables y división del </w:t>
      </w: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>:</w:t>
      </w:r>
    </w:p>
    <w:p w14:paraId="44D9AEDA" w14:textId="3C30661E" w:rsidR="00E94D9C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27CA5C19" wp14:editId="7FECC156">
            <wp:extent cx="5971540" cy="1813560"/>
            <wp:effectExtent l="0" t="0" r="0" b="0"/>
            <wp:docPr id="146178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89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D064" w14:textId="77777777" w:rsidR="00A43DF3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5. Salida de la terminal Python mostrando codificación de variables (REG_COD 0-15, SRV_COD 0-20, ASIG_COD 0-14), división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train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/test: Entrenamiento 95.412 registros, Prueba 23.853 registros.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A43DF3" w:rsidRPr="00AD1D65" w14:paraId="365012F5" w14:textId="77777777" w:rsidTr="00A43DF3">
        <w:tc>
          <w:tcPr>
            <w:tcW w:w="3131" w:type="dxa"/>
            <w:shd w:val="clear" w:color="auto" w:fill="FBE4D5" w:themeFill="accent2" w:themeFillTint="33"/>
          </w:tcPr>
          <w:p w14:paraId="47CF3613" w14:textId="33731DE4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Parámetro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735A5456" w14:textId="624E899F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Valor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6B62547C" w14:textId="7A0271C6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Justificación</w:t>
            </w:r>
          </w:p>
        </w:tc>
      </w:tr>
      <w:tr w:rsidR="00A43DF3" w:rsidRPr="00AD1D65" w14:paraId="3B6D3561" w14:textId="77777777" w:rsidTr="00A43DF3">
        <w:tc>
          <w:tcPr>
            <w:tcW w:w="3131" w:type="dxa"/>
          </w:tcPr>
          <w:p w14:paraId="5606A350" w14:textId="4AD3B10A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max_depth</w:t>
            </w:r>
            <w:proofErr w:type="spellEnd"/>
          </w:p>
        </w:tc>
        <w:tc>
          <w:tcPr>
            <w:tcW w:w="3131" w:type="dxa"/>
          </w:tcPr>
          <w:p w14:paraId="57B421AE" w14:textId="363BAD1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</w:t>
            </w:r>
          </w:p>
        </w:tc>
        <w:tc>
          <w:tcPr>
            <w:tcW w:w="3132" w:type="dxa"/>
          </w:tcPr>
          <w:p w14:paraId="347D0673" w14:textId="2A6B364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Limita sobreajuste manteniendo generalización</w:t>
            </w:r>
          </w:p>
        </w:tc>
      </w:tr>
      <w:tr w:rsidR="00A43DF3" w:rsidRPr="00AD1D65" w14:paraId="50675127" w14:textId="77777777" w:rsidTr="00A43DF3">
        <w:tc>
          <w:tcPr>
            <w:tcW w:w="3131" w:type="dxa"/>
          </w:tcPr>
          <w:p w14:paraId="38F408DC" w14:textId="6E0CFD4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min_samples_split</w:t>
            </w:r>
            <w:proofErr w:type="spellEnd"/>
          </w:p>
        </w:tc>
        <w:tc>
          <w:tcPr>
            <w:tcW w:w="3131" w:type="dxa"/>
          </w:tcPr>
          <w:p w14:paraId="0504C12F" w14:textId="035C95D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50</w:t>
            </w:r>
          </w:p>
        </w:tc>
        <w:tc>
          <w:tcPr>
            <w:tcW w:w="3132" w:type="dxa"/>
          </w:tcPr>
          <w:p w14:paraId="2273D2B6" w14:textId="11EBEEF5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Evita divisiones sobre ruido estadístico</w:t>
            </w:r>
          </w:p>
        </w:tc>
      </w:tr>
      <w:tr w:rsidR="00A43DF3" w:rsidRPr="00AD1D65" w14:paraId="7F8CEB94" w14:textId="77777777" w:rsidTr="00A43DF3">
        <w:tc>
          <w:tcPr>
            <w:tcW w:w="3131" w:type="dxa"/>
          </w:tcPr>
          <w:p w14:paraId="26A1387C" w14:textId="233AEECB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min_samples_leaf</w:t>
            </w:r>
            <w:proofErr w:type="spellEnd"/>
          </w:p>
        </w:tc>
        <w:tc>
          <w:tcPr>
            <w:tcW w:w="3131" w:type="dxa"/>
          </w:tcPr>
          <w:p w14:paraId="1200B56E" w14:textId="26E7A7A8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20</w:t>
            </w:r>
          </w:p>
        </w:tc>
        <w:tc>
          <w:tcPr>
            <w:tcW w:w="3132" w:type="dxa"/>
          </w:tcPr>
          <w:p w14:paraId="403D0245" w14:textId="20179D9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Garantiza hojas estadísticamente suficientes</w:t>
            </w:r>
          </w:p>
        </w:tc>
      </w:tr>
      <w:tr w:rsidR="00A43DF3" w:rsidRPr="00AD1D65" w14:paraId="2FD16A51" w14:textId="77777777" w:rsidTr="00A43DF3">
        <w:tc>
          <w:tcPr>
            <w:tcW w:w="3131" w:type="dxa"/>
          </w:tcPr>
          <w:p w14:paraId="5C3676CA" w14:textId="45048CBB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criterion</w:t>
            </w:r>
            <w:proofErr w:type="spellEnd"/>
          </w:p>
        </w:tc>
        <w:tc>
          <w:tcPr>
            <w:tcW w:w="3131" w:type="dxa"/>
          </w:tcPr>
          <w:p w14:paraId="3077FE1F" w14:textId="5A97BF98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gini</w:t>
            </w:r>
            <w:proofErr w:type="spellEnd"/>
          </w:p>
        </w:tc>
        <w:tc>
          <w:tcPr>
            <w:tcW w:w="3132" w:type="dxa"/>
          </w:tcPr>
          <w:p w14:paraId="065CC3D5" w14:textId="0A9E0602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Medida de impureza estándar para clasificación</w:t>
            </w:r>
          </w:p>
        </w:tc>
      </w:tr>
      <w:tr w:rsidR="00A43DF3" w:rsidRPr="00AD1D65" w14:paraId="24DF14AB" w14:textId="77777777" w:rsidTr="00A43DF3">
        <w:tc>
          <w:tcPr>
            <w:tcW w:w="3131" w:type="dxa"/>
          </w:tcPr>
          <w:p w14:paraId="0FE87826" w14:textId="6B5941C2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random_state</w:t>
            </w:r>
            <w:proofErr w:type="spellEnd"/>
          </w:p>
        </w:tc>
        <w:tc>
          <w:tcPr>
            <w:tcW w:w="3131" w:type="dxa"/>
          </w:tcPr>
          <w:p w14:paraId="645611A9" w14:textId="5A3C90CF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42</w:t>
            </w:r>
          </w:p>
        </w:tc>
        <w:tc>
          <w:tcPr>
            <w:tcW w:w="3132" w:type="dxa"/>
          </w:tcPr>
          <w:p w14:paraId="54F061A7" w14:textId="608C2D3D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Reproducibilidad del experimento</w:t>
            </w:r>
          </w:p>
        </w:tc>
      </w:tr>
      <w:tr w:rsidR="00A43DF3" w:rsidRPr="00AD1D65" w14:paraId="12776E4B" w14:textId="77777777" w:rsidTr="00A43DF3">
        <w:tc>
          <w:tcPr>
            <w:tcW w:w="3131" w:type="dxa"/>
          </w:tcPr>
          <w:p w14:paraId="1D28A529" w14:textId="7CB06768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 xml:space="preserve">División </w:t>
            </w:r>
            <w:proofErr w:type="spellStart"/>
            <w:r w:rsidRPr="00AD1D65">
              <w:rPr>
                <w:rFonts w:ascii="Arial" w:hAnsi="Arial" w:cs="Arial"/>
              </w:rPr>
              <w:t>train</w:t>
            </w:r>
            <w:proofErr w:type="spellEnd"/>
            <w:r w:rsidRPr="00AD1D65">
              <w:rPr>
                <w:rFonts w:ascii="Arial" w:hAnsi="Arial" w:cs="Arial"/>
              </w:rPr>
              <w:t>/test</w:t>
            </w:r>
          </w:p>
        </w:tc>
        <w:tc>
          <w:tcPr>
            <w:tcW w:w="3131" w:type="dxa"/>
          </w:tcPr>
          <w:p w14:paraId="3B54E2D9" w14:textId="167BF05A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80%/20%</w:t>
            </w:r>
          </w:p>
        </w:tc>
        <w:tc>
          <w:tcPr>
            <w:tcW w:w="3132" w:type="dxa"/>
          </w:tcPr>
          <w:p w14:paraId="428F6737" w14:textId="2BC0720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Estándar en Machine </w:t>
            </w:r>
            <w:proofErr w:type="spellStart"/>
            <w:r w:rsidRPr="00AD1D65">
              <w:rPr>
                <w:rFonts w:ascii="Arial" w:hAnsi="Arial" w:cs="Arial"/>
              </w:rPr>
              <w:t>Learning</w:t>
            </w:r>
            <w:proofErr w:type="spellEnd"/>
            <w:r w:rsidRPr="00AD1D65">
              <w:rPr>
                <w:rFonts w:ascii="Arial" w:hAnsi="Arial" w:cs="Arial"/>
              </w:rPr>
              <w:t xml:space="preserve"> supervisado</w:t>
            </w:r>
          </w:p>
        </w:tc>
      </w:tr>
      <w:tr w:rsidR="00A43DF3" w:rsidRPr="00AD1D65" w14:paraId="5922240D" w14:textId="77777777" w:rsidTr="00A43DF3">
        <w:tc>
          <w:tcPr>
            <w:tcW w:w="3131" w:type="dxa"/>
          </w:tcPr>
          <w:p w14:paraId="421D3C95" w14:textId="10E26AE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Estratificación</w:t>
            </w:r>
          </w:p>
        </w:tc>
        <w:tc>
          <w:tcPr>
            <w:tcW w:w="3131" w:type="dxa"/>
          </w:tcPr>
          <w:p w14:paraId="76A9EE0D" w14:textId="592AFD66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stratify</w:t>
            </w:r>
            <w:proofErr w:type="spellEnd"/>
            <w:r w:rsidRPr="00AD1D65">
              <w:rPr>
                <w:rFonts w:ascii="Arial" w:hAnsi="Arial" w:cs="Arial"/>
              </w:rPr>
              <w:t>=y</w:t>
            </w:r>
          </w:p>
        </w:tc>
        <w:tc>
          <w:tcPr>
            <w:tcW w:w="3132" w:type="dxa"/>
          </w:tcPr>
          <w:p w14:paraId="701E6553" w14:textId="61480CB7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Mantiene balance 50/50 en ambos conjuntos</w:t>
            </w:r>
          </w:p>
        </w:tc>
      </w:tr>
    </w:tbl>
    <w:p w14:paraId="6A6AC2BD" w14:textId="3FA27792" w:rsidR="00A43DF3" w:rsidRPr="00AD1D65" w:rsidRDefault="00A43DF3" w:rsidP="00A43DF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Técnica Descriptiva: K-Means — Segmentación de Proveedores</w:t>
      </w:r>
    </w:p>
    <w:p w14:paraId="1CBDC393" w14:textId="77777777" w:rsidR="00A43DF3" w:rsidRPr="00AD1D65" w:rsidRDefault="00A43DF3" w:rsidP="00A43DF3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Justificación de la Selección</w:t>
      </w:r>
    </w:p>
    <w:p w14:paraId="37049BFF" w14:textId="77777777" w:rsidR="00A43DF3" w:rsidRPr="00AD1D65" w:rsidRDefault="00A43DF3" w:rsidP="00A43DF3">
      <w:pPr>
        <w:rPr>
          <w:rFonts w:ascii="Arial" w:hAnsi="Arial" w:cs="Arial"/>
        </w:rPr>
      </w:pPr>
      <w:r w:rsidRPr="00AD1D65">
        <w:rPr>
          <w:rFonts w:ascii="Arial" w:hAnsi="Arial" w:cs="Arial"/>
        </w:rPr>
        <w:t>K-Means fue seleccionado porque permite identificar grupos naturales de proveedores con comportamiento similar, escala eficientemente a los 1.852 proveedores únicos y genera segmentos accionables para políticas de contratación pública.</w:t>
      </w:r>
    </w:p>
    <w:p w14:paraId="46E144F3" w14:textId="77777777" w:rsidR="00A43DF3" w:rsidRPr="00AD1D65" w:rsidRDefault="00A43DF3" w:rsidP="00A43DF3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Selección de k Óptimo</w:t>
      </w:r>
    </w:p>
    <w:p w14:paraId="788722D2" w14:textId="4B1F0AC6" w:rsidR="00A43DF3" w:rsidRPr="00AD1D65" w:rsidRDefault="00A43DF3" w:rsidP="00A43DF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Se evaluaron k=2 a k=6 mediante </w:t>
      </w:r>
      <w:proofErr w:type="spellStart"/>
      <w:r w:rsidRPr="00AD1D65">
        <w:rPr>
          <w:rFonts w:ascii="Arial" w:hAnsi="Arial" w:cs="Arial"/>
        </w:rPr>
        <w:t>Silhouette</w:t>
      </w:r>
      <w:proofErr w:type="spellEnd"/>
      <w:r w:rsidRPr="00AD1D65">
        <w:rPr>
          <w:rFonts w:ascii="Arial" w:hAnsi="Arial" w:cs="Arial"/>
        </w:rPr>
        <w:t xml:space="preserve"> Score. La siguiente salida de consola muestra los resultados:</w:t>
      </w:r>
    </w:p>
    <w:p w14:paraId="49FA4E82" w14:textId="7E0AAE6A" w:rsidR="00A43DF3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7AD21BEE" wp14:editId="69866A60">
            <wp:extent cx="5582429" cy="3496163"/>
            <wp:effectExtent l="0" t="0" r="0" b="9525"/>
            <wp:docPr id="110153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F5D9" w14:textId="77777777" w:rsidR="00A43DF3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6. Salida de la terminal Python con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Silhouette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Score por k: k=2 (0.6362), k=3 (0.6309), k=4 (0.5874) seleccionado, k=5 (0.5164), k=6 (0.5043), con barras de progreso visuales.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A43DF3" w:rsidRPr="00AD1D65" w14:paraId="073BCCF3" w14:textId="77777777" w:rsidTr="00A43DF3">
        <w:trPr>
          <w:jc w:val="center"/>
        </w:trPr>
        <w:tc>
          <w:tcPr>
            <w:tcW w:w="3131" w:type="dxa"/>
            <w:shd w:val="clear" w:color="auto" w:fill="FBE4D5" w:themeFill="accent2" w:themeFillTint="33"/>
          </w:tcPr>
          <w:p w14:paraId="52081363" w14:textId="61D0A04E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k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1ADC9695" w14:textId="1BA2CB25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Silhouette</w:t>
            </w:r>
            <w:proofErr w:type="spellEnd"/>
            <w:r w:rsidRPr="00AD1D65">
              <w:rPr>
                <w:rFonts w:ascii="Arial" w:hAnsi="Arial" w:cs="Arial"/>
              </w:rPr>
              <w:t xml:space="preserve"> Score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1B898EE6" w14:textId="4F58191E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Observación</w:t>
            </w:r>
          </w:p>
        </w:tc>
      </w:tr>
      <w:tr w:rsidR="00A43DF3" w:rsidRPr="00AD1D65" w14:paraId="15ACE1E7" w14:textId="77777777" w:rsidTr="00A43DF3">
        <w:trPr>
          <w:jc w:val="center"/>
        </w:trPr>
        <w:tc>
          <w:tcPr>
            <w:tcW w:w="3131" w:type="dxa"/>
          </w:tcPr>
          <w:p w14:paraId="1C322D05" w14:textId="01C8631A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</w:t>
            </w:r>
          </w:p>
        </w:tc>
        <w:tc>
          <w:tcPr>
            <w:tcW w:w="3131" w:type="dxa"/>
          </w:tcPr>
          <w:p w14:paraId="4BF5C8C5" w14:textId="7F8E8FB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0,6362</w:t>
            </w:r>
          </w:p>
        </w:tc>
        <w:tc>
          <w:tcPr>
            <w:tcW w:w="3132" w:type="dxa"/>
          </w:tcPr>
          <w:p w14:paraId="2F2410FF" w14:textId="1B2B82CD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Mejor </w:t>
            </w:r>
            <w:proofErr w:type="gramStart"/>
            <w:r w:rsidRPr="00AD1D65">
              <w:rPr>
                <w:rFonts w:ascii="Arial" w:hAnsi="Arial" w:cs="Arial"/>
              </w:rPr>
              <w:t>score</w:t>
            </w:r>
            <w:proofErr w:type="gramEnd"/>
            <w:r w:rsidRPr="00AD1D65">
              <w:rPr>
                <w:rFonts w:ascii="Arial" w:hAnsi="Arial" w:cs="Arial"/>
              </w:rPr>
              <w:t xml:space="preserve"> pero solo separa grande vs pequeño — poco accionable</w:t>
            </w:r>
          </w:p>
        </w:tc>
      </w:tr>
      <w:tr w:rsidR="00A43DF3" w:rsidRPr="00AD1D65" w14:paraId="1AF8A450" w14:textId="77777777" w:rsidTr="00A43DF3">
        <w:trPr>
          <w:jc w:val="center"/>
        </w:trPr>
        <w:tc>
          <w:tcPr>
            <w:tcW w:w="3131" w:type="dxa"/>
          </w:tcPr>
          <w:p w14:paraId="24631789" w14:textId="6F45A28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3131" w:type="dxa"/>
          </w:tcPr>
          <w:p w14:paraId="088ABA97" w14:textId="5D77F2E6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0,6309</w:t>
            </w:r>
          </w:p>
        </w:tc>
        <w:tc>
          <w:tcPr>
            <w:tcW w:w="3132" w:type="dxa"/>
          </w:tcPr>
          <w:p w14:paraId="4D24E1D6" w14:textId="5DAE38B2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Pierde el caso atípico del Segmento 2</w:t>
            </w:r>
          </w:p>
        </w:tc>
      </w:tr>
      <w:tr w:rsidR="00A43DF3" w:rsidRPr="00AD1D65" w14:paraId="0C79EF50" w14:textId="77777777" w:rsidTr="00A43DF3">
        <w:trPr>
          <w:jc w:val="center"/>
        </w:trPr>
        <w:tc>
          <w:tcPr>
            <w:tcW w:w="3131" w:type="dxa"/>
          </w:tcPr>
          <w:p w14:paraId="4FC4552C" w14:textId="7FC1E804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4</w:t>
            </w:r>
          </w:p>
        </w:tc>
        <w:tc>
          <w:tcPr>
            <w:tcW w:w="3131" w:type="dxa"/>
          </w:tcPr>
          <w:p w14:paraId="3A045718" w14:textId="4CEEDC1C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0,5874</w:t>
            </w:r>
          </w:p>
        </w:tc>
        <w:tc>
          <w:tcPr>
            <w:tcW w:w="3132" w:type="dxa"/>
          </w:tcPr>
          <w:p w14:paraId="538E12F4" w14:textId="027F055A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SELECCIONADO — 4 perfiles de negocio claramente diferenciados</w:t>
            </w:r>
          </w:p>
        </w:tc>
      </w:tr>
      <w:tr w:rsidR="00A43DF3" w:rsidRPr="00AD1D65" w14:paraId="6CC857A7" w14:textId="77777777" w:rsidTr="00A43DF3">
        <w:trPr>
          <w:jc w:val="center"/>
        </w:trPr>
        <w:tc>
          <w:tcPr>
            <w:tcW w:w="3131" w:type="dxa"/>
          </w:tcPr>
          <w:p w14:paraId="3CDE8D48" w14:textId="5DFD05BD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5</w:t>
            </w:r>
          </w:p>
        </w:tc>
        <w:tc>
          <w:tcPr>
            <w:tcW w:w="3131" w:type="dxa"/>
          </w:tcPr>
          <w:p w14:paraId="40DEC5FE" w14:textId="4ED21EC5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0,5164</w:t>
            </w:r>
          </w:p>
        </w:tc>
        <w:tc>
          <w:tcPr>
            <w:tcW w:w="3132" w:type="dxa"/>
          </w:tcPr>
          <w:p w14:paraId="3D5E7C03" w14:textId="6DF346C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Fragmentación excesiva — segmentos difíciles de interpretar</w:t>
            </w:r>
          </w:p>
        </w:tc>
      </w:tr>
      <w:tr w:rsidR="00A43DF3" w:rsidRPr="00AD1D65" w14:paraId="6E04C79E" w14:textId="77777777" w:rsidTr="00A43DF3">
        <w:trPr>
          <w:jc w:val="center"/>
        </w:trPr>
        <w:tc>
          <w:tcPr>
            <w:tcW w:w="3131" w:type="dxa"/>
          </w:tcPr>
          <w:p w14:paraId="5CD79654" w14:textId="28EE362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</w:t>
            </w:r>
          </w:p>
        </w:tc>
        <w:tc>
          <w:tcPr>
            <w:tcW w:w="3131" w:type="dxa"/>
          </w:tcPr>
          <w:p w14:paraId="55AF0DAC" w14:textId="559F459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0,5043</w:t>
            </w:r>
          </w:p>
        </w:tc>
        <w:tc>
          <w:tcPr>
            <w:tcW w:w="3132" w:type="dxa"/>
          </w:tcPr>
          <w:p w14:paraId="37AC74AC" w14:textId="5A3C7A48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Score bajo — demasiados </w:t>
            </w:r>
            <w:proofErr w:type="spellStart"/>
            <w:proofErr w:type="gramStart"/>
            <w:r w:rsidRPr="00AD1D65">
              <w:rPr>
                <w:rFonts w:ascii="Arial" w:hAnsi="Arial" w:cs="Arial"/>
              </w:rPr>
              <w:t>clusters</w:t>
            </w:r>
            <w:proofErr w:type="spellEnd"/>
            <w:proofErr w:type="gramEnd"/>
            <w:r w:rsidRPr="00AD1D65">
              <w:rPr>
                <w:rFonts w:ascii="Arial" w:hAnsi="Arial" w:cs="Arial"/>
              </w:rPr>
              <w:t xml:space="preserve"> para el tamaño del </w:t>
            </w:r>
            <w:proofErr w:type="spellStart"/>
            <w:r w:rsidRPr="00AD1D65">
              <w:rPr>
                <w:rFonts w:ascii="Arial" w:hAnsi="Arial" w:cs="Arial"/>
              </w:rPr>
              <w:t>dataset</w:t>
            </w:r>
            <w:proofErr w:type="spellEnd"/>
          </w:p>
        </w:tc>
      </w:tr>
    </w:tbl>
    <w:p w14:paraId="2C39BB38" w14:textId="77777777" w:rsidR="00A43DF3" w:rsidRPr="00AD1D65" w:rsidRDefault="00A43DF3" w:rsidP="00A43DF3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Nota metodológica: </w:t>
      </w:r>
      <w:proofErr w:type="spellStart"/>
      <w:r w:rsidRPr="00AD1D65">
        <w:rPr>
          <w:rFonts w:ascii="Arial" w:hAnsi="Arial" w:cs="Arial"/>
        </w:rPr>
        <w:t>StandardScaler</w:t>
      </w:r>
      <w:proofErr w:type="spellEnd"/>
      <w:r w:rsidRPr="00AD1D65">
        <w:rPr>
          <w:rFonts w:ascii="Arial" w:hAnsi="Arial" w:cs="Arial"/>
        </w:rPr>
        <w:t xml:space="preserve"> fue aplicado antes del </w:t>
      </w:r>
      <w:proofErr w:type="spellStart"/>
      <w:r w:rsidRPr="00AD1D65">
        <w:rPr>
          <w:rFonts w:ascii="Arial" w:hAnsi="Arial" w:cs="Arial"/>
        </w:rPr>
        <w:t>clustering</w:t>
      </w:r>
      <w:proofErr w:type="spellEnd"/>
      <w:r w:rsidRPr="00AD1D65">
        <w:rPr>
          <w:rFonts w:ascii="Arial" w:hAnsi="Arial" w:cs="Arial"/>
        </w:rPr>
        <w:t xml:space="preserve"> para normalizar las variables, ya que K-Means es sensible a diferencias de escala (</w:t>
      </w:r>
      <w:proofErr w:type="spellStart"/>
      <w:r w:rsidRPr="00AD1D65">
        <w:rPr>
          <w:rFonts w:ascii="Arial" w:hAnsi="Arial" w:cs="Arial"/>
        </w:rPr>
        <w:t>total_pagado</w:t>
      </w:r>
      <w:proofErr w:type="spellEnd"/>
      <w:r w:rsidRPr="00AD1D65">
        <w:rPr>
          <w:rFonts w:ascii="Arial" w:hAnsi="Arial" w:cs="Arial"/>
        </w:rPr>
        <w:t xml:space="preserve"> en billones vs </w:t>
      </w:r>
      <w:proofErr w:type="spellStart"/>
      <w:r w:rsidRPr="00AD1D65">
        <w:rPr>
          <w:rFonts w:ascii="Arial" w:hAnsi="Arial" w:cs="Arial"/>
        </w:rPr>
        <w:t>num_regiones</w:t>
      </w:r>
      <w:proofErr w:type="spellEnd"/>
      <w:r w:rsidRPr="00AD1D65">
        <w:rPr>
          <w:rFonts w:ascii="Arial" w:hAnsi="Arial" w:cs="Arial"/>
        </w:rPr>
        <w:t xml:space="preserve"> en rango 1-16).</w:t>
      </w:r>
    </w:p>
    <w:p w14:paraId="6EA5642C" w14:textId="0FA816AA" w:rsidR="00A43DF3" w:rsidRPr="00AD1D65" w:rsidRDefault="00A43DF3" w:rsidP="00A43DF3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>Evaluación del Modelo</w:t>
      </w:r>
    </w:p>
    <w:p w14:paraId="5A00CF1D" w14:textId="2B8E627D" w:rsidR="00A43DF3" w:rsidRPr="00AD1D65" w:rsidRDefault="00A43DF3" w:rsidP="00A43DF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Métricas del Árbol de Decisión</w:t>
      </w:r>
    </w:p>
    <w:p w14:paraId="1771B96B" w14:textId="6C16715C" w:rsidR="00A43DF3" w:rsidRPr="00AD1D65" w:rsidRDefault="00A43DF3" w:rsidP="00A43DF3">
      <w:pPr>
        <w:rPr>
          <w:rFonts w:ascii="Arial" w:hAnsi="Arial" w:cs="Arial"/>
        </w:rPr>
      </w:pPr>
      <w:r w:rsidRPr="00AD1D65">
        <w:rPr>
          <w:rFonts w:ascii="Arial" w:hAnsi="Arial" w:cs="Arial"/>
        </w:rPr>
        <w:t>Se evaluaron 6 métricas sobre el conjunto de prueba (23.853 registros no vistos durante el entrenamiento). La siguiente consola muestra los resultados reales obtenidos:</w:t>
      </w:r>
    </w:p>
    <w:p w14:paraId="7BF7EAE5" w14:textId="1F56085D" w:rsidR="00A43DF3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428B92AE" wp14:editId="7F86EE34">
            <wp:extent cx="4582164" cy="1714739"/>
            <wp:effectExtent l="0" t="0" r="8890" b="0"/>
            <wp:docPr id="138488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81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CB1F" w14:textId="77777777" w:rsidR="00A43DF3" w:rsidRPr="00AD1D65" w:rsidRDefault="00A43DF3" w:rsidP="00A43DF3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7. Salida de la terminal Python con las 6 métricas del modelo: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Accuracy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65.3%,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Precision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61.9%,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Recall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79.8%, F1-Score 69.7%, AUC-ROC 70.5%.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A43DF3" w:rsidRPr="00AD1D65" w14:paraId="62AE3F80" w14:textId="77777777" w:rsidTr="00A43DF3">
        <w:tc>
          <w:tcPr>
            <w:tcW w:w="3131" w:type="dxa"/>
            <w:shd w:val="clear" w:color="auto" w:fill="FBE4D5" w:themeFill="accent2" w:themeFillTint="33"/>
          </w:tcPr>
          <w:p w14:paraId="26449AA1" w14:textId="3D0088F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Métrica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30ECD075" w14:textId="589248D6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Valor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0805D44D" w14:textId="7F0117EC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Interpretación para el Negocio</w:t>
            </w:r>
          </w:p>
        </w:tc>
      </w:tr>
      <w:tr w:rsidR="00A43DF3" w:rsidRPr="00AD1D65" w14:paraId="507722FD" w14:textId="77777777" w:rsidTr="00A43DF3">
        <w:tc>
          <w:tcPr>
            <w:tcW w:w="3131" w:type="dxa"/>
          </w:tcPr>
          <w:p w14:paraId="51C6EDD0" w14:textId="67FFC54C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Accuracy</w:t>
            </w:r>
            <w:proofErr w:type="spellEnd"/>
          </w:p>
        </w:tc>
        <w:tc>
          <w:tcPr>
            <w:tcW w:w="3131" w:type="dxa"/>
          </w:tcPr>
          <w:p w14:paraId="579E1602" w14:textId="5A40EB85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65,3%</w:t>
            </w:r>
          </w:p>
        </w:tc>
        <w:tc>
          <w:tcPr>
            <w:tcW w:w="3132" w:type="dxa"/>
          </w:tcPr>
          <w:p w14:paraId="66BF3593" w14:textId="07983146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Clasifica correctamente 6 de cada 10 pagos</w:t>
            </w:r>
          </w:p>
        </w:tc>
      </w:tr>
      <w:tr w:rsidR="00A43DF3" w:rsidRPr="00AD1D65" w14:paraId="39669F01" w14:textId="77777777" w:rsidTr="00A43DF3">
        <w:tc>
          <w:tcPr>
            <w:tcW w:w="3131" w:type="dxa"/>
          </w:tcPr>
          <w:p w14:paraId="058634E8" w14:textId="74A709BE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Precision</w:t>
            </w:r>
            <w:proofErr w:type="spellEnd"/>
          </w:p>
        </w:tc>
        <w:tc>
          <w:tcPr>
            <w:tcW w:w="3131" w:type="dxa"/>
          </w:tcPr>
          <w:p w14:paraId="08A85877" w14:textId="472DAA85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61,9%</w:t>
            </w:r>
          </w:p>
        </w:tc>
        <w:tc>
          <w:tcPr>
            <w:tcW w:w="3132" w:type="dxa"/>
          </w:tcPr>
          <w:p w14:paraId="3D5678D7" w14:textId="3DF38AC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 cada 10 predichos como Alto, 6,2 realmente lo son</w:t>
            </w:r>
          </w:p>
        </w:tc>
      </w:tr>
      <w:tr w:rsidR="00A43DF3" w:rsidRPr="00AD1D65" w14:paraId="6B0A9764" w14:textId="77777777" w:rsidTr="00A43DF3">
        <w:tc>
          <w:tcPr>
            <w:tcW w:w="3131" w:type="dxa"/>
          </w:tcPr>
          <w:p w14:paraId="30EECD78" w14:textId="431EF12B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lastRenderedPageBreak/>
              <w:t>Recall</w:t>
            </w:r>
            <w:proofErr w:type="spellEnd"/>
          </w:p>
        </w:tc>
        <w:tc>
          <w:tcPr>
            <w:tcW w:w="3131" w:type="dxa"/>
          </w:tcPr>
          <w:p w14:paraId="544D41D8" w14:textId="1516DD69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79,8%</w:t>
            </w:r>
          </w:p>
        </w:tc>
        <w:tc>
          <w:tcPr>
            <w:tcW w:w="3132" w:type="dxa"/>
          </w:tcPr>
          <w:p w14:paraId="32E3DFB9" w14:textId="2938B001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Detecta el 79,8% de los pagos altos reales</w:t>
            </w:r>
          </w:p>
        </w:tc>
      </w:tr>
      <w:tr w:rsidR="00A43DF3" w:rsidRPr="00AD1D65" w14:paraId="2526C723" w14:textId="77777777" w:rsidTr="00A43DF3">
        <w:tc>
          <w:tcPr>
            <w:tcW w:w="3131" w:type="dxa"/>
          </w:tcPr>
          <w:p w14:paraId="105ED9B5" w14:textId="7EC4EC4D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F1-Score</w:t>
            </w:r>
          </w:p>
        </w:tc>
        <w:tc>
          <w:tcPr>
            <w:tcW w:w="3131" w:type="dxa"/>
          </w:tcPr>
          <w:p w14:paraId="21D2AA54" w14:textId="63AA5349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69,7%</w:t>
            </w:r>
          </w:p>
        </w:tc>
        <w:tc>
          <w:tcPr>
            <w:tcW w:w="3132" w:type="dxa"/>
          </w:tcPr>
          <w:p w14:paraId="29DD2D7C" w14:textId="184A078A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Balance armonioso entre </w:t>
            </w:r>
            <w:proofErr w:type="spellStart"/>
            <w:r w:rsidRPr="00AD1D65">
              <w:rPr>
                <w:rFonts w:ascii="Arial" w:hAnsi="Arial" w:cs="Arial"/>
              </w:rPr>
              <w:t>Precision</w:t>
            </w:r>
            <w:proofErr w:type="spellEnd"/>
            <w:r w:rsidRPr="00AD1D65">
              <w:rPr>
                <w:rFonts w:ascii="Arial" w:hAnsi="Arial" w:cs="Arial"/>
              </w:rPr>
              <w:t xml:space="preserve"> y </w:t>
            </w:r>
            <w:proofErr w:type="spellStart"/>
            <w:r w:rsidRPr="00AD1D65">
              <w:rPr>
                <w:rFonts w:ascii="Arial" w:hAnsi="Arial" w:cs="Arial"/>
              </w:rPr>
              <w:t>Recall</w:t>
            </w:r>
            <w:proofErr w:type="spellEnd"/>
          </w:p>
        </w:tc>
      </w:tr>
      <w:tr w:rsidR="00A43DF3" w:rsidRPr="00AD1D65" w14:paraId="03016A56" w14:textId="77777777" w:rsidTr="00A43DF3">
        <w:tc>
          <w:tcPr>
            <w:tcW w:w="3131" w:type="dxa"/>
          </w:tcPr>
          <w:p w14:paraId="5BB2626E" w14:textId="6B1001D0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AUC-ROC</w:t>
            </w:r>
          </w:p>
        </w:tc>
        <w:tc>
          <w:tcPr>
            <w:tcW w:w="3131" w:type="dxa"/>
          </w:tcPr>
          <w:p w14:paraId="6576F232" w14:textId="602269BE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70,5%</w:t>
            </w:r>
          </w:p>
        </w:tc>
        <w:tc>
          <w:tcPr>
            <w:tcW w:w="3132" w:type="dxa"/>
          </w:tcPr>
          <w:p w14:paraId="1F365902" w14:textId="233F8E7E" w:rsidR="00A43DF3" w:rsidRPr="00AD1D65" w:rsidRDefault="00A43DF3" w:rsidP="00A43DF3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Capacidad discriminativa moderada-buena (&gt;70%)</w:t>
            </w:r>
          </w:p>
        </w:tc>
      </w:tr>
    </w:tbl>
    <w:p w14:paraId="1CE9D5A5" w14:textId="77777777" w:rsidR="00A43DF3" w:rsidRPr="00AD1D65" w:rsidRDefault="00A43DF3" w:rsidP="00A43DF3">
      <w:pPr>
        <w:rPr>
          <w:rFonts w:ascii="Arial" w:hAnsi="Arial" w:cs="Arial"/>
        </w:rPr>
      </w:pPr>
    </w:p>
    <w:p w14:paraId="6105FEFA" w14:textId="3D56B8D7" w:rsidR="00A43DF3" w:rsidRPr="00AD1D65" w:rsidRDefault="00A43DF3" w:rsidP="00A43DF3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Matriz de Confusión</w:t>
      </w:r>
    </w:p>
    <w:p w14:paraId="7A8DFE95" w14:textId="3E13B3BB" w:rsidR="00A43DF3" w:rsidRPr="00AD1D65" w:rsidRDefault="00A43DF3" w:rsidP="00A43DF3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siguiente consola muestra el desglose de predicciones del modelo sobre los 23.853 registros de prueba:</w:t>
      </w:r>
    </w:p>
    <w:p w14:paraId="362A5D7C" w14:textId="5B83E4F9" w:rsidR="00A43DF3" w:rsidRPr="00AD1D65" w:rsidRDefault="0027723C" w:rsidP="0027723C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6DF40559" wp14:editId="457E0B23">
            <wp:extent cx="4401164" cy="1600423"/>
            <wp:effectExtent l="0" t="0" r="0" b="0"/>
            <wp:docPr id="469564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4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FD2A" w14:textId="77777777" w:rsidR="0027723C" w:rsidRPr="00AD1D65" w:rsidRDefault="0027723C" w:rsidP="0027723C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8. Salida de la terminal Python con la matriz de confusión: TN=6.060, FP=5.867, FN=2.407, TP=9.519.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27723C" w:rsidRPr="00AD1D65" w14:paraId="4A88DF5D" w14:textId="77777777" w:rsidTr="0027723C">
        <w:tc>
          <w:tcPr>
            <w:tcW w:w="3131" w:type="dxa"/>
            <w:shd w:val="clear" w:color="auto" w:fill="FBE4D5" w:themeFill="accent2" w:themeFillTint="33"/>
          </w:tcPr>
          <w:p w14:paraId="14BAE0C0" w14:textId="77777777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31" w:type="dxa"/>
            <w:shd w:val="clear" w:color="auto" w:fill="FBE4D5" w:themeFill="accent2" w:themeFillTint="33"/>
          </w:tcPr>
          <w:p w14:paraId="604CF34D" w14:textId="2B393C5E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Predicho: BAJO (0)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031EAABE" w14:textId="4DCDB984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Predicho: ALTO (1)</w:t>
            </w:r>
          </w:p>
        </w:tc>
      </w:tr>
      <w:tr w:rsidR="0027723C" w:rsidRPr="00AD1D65" w14:paraId="25A150D6" w14:textId="77777777" w:rsidTr="0027723C">
        <w:tc>
          <w:tcPr>
            <w:tcW w:w="3131" w:type="dxa"/>
          </w:tcPr>
          <w:p w14:paraId="7FEDD04B" w14:textId="6852CED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Real: BAJO (0)</w:t>
            </w:r>
          </w:p>
        </w:tc>
        <w:tc>
          <w:tcPr>
            <w:tcW w:w="3131" w:type="dxa"/>
          </w:tcPr>
          <w:p w14:paraId="615CD876" w14:textId="4BD64920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6.060 — Verdaderos Negativos (TN)</w:t>
            </w:r>
          </w:p>
        </w:tc>
        <w:tc>
          <w:tcPr>
            <w:tcW w:w="3132" w:type="dxa"/>
          </w:tcPr>
          <w:p w14:paraId="41E91397" w14:textId="76C038D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5.867 — Falsos Positivos (FP)</w:t>
            </w:r>
          </w:p>
        </w:tc>
      </w:tr>
      <w:tr w:rsidR="0027723C" w:rsidRPr="00AD1D65" w14:paraId="33466512" w14:textId="77777777" w:rsidTr="0027723C">
        <w:tc>
          <w:tcPr>
            <w:tcW w:w="3131" w:type="dxa"/>
          </w:tcPr>
          <w:p w14:paraId="38A6F86F" w14:textId="4751D012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Real: ALTO (1)</w:t>
            </w:r>
          </w:p>
        </w:tc>
        <w:tc>
          <w:tcPr>
            <w:tcW w:w="3131" w:type="dxa"/>
          </w:tcPr>
          <w:p w14:paraId="78959A3B" w14:textId="28A82A77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2.407 — Falsos Negativos (FN)</w:t>
            </w:r>
          </w:p>
        </w:tc>
        <w:tc>
          <w:tcPr>
            <w:tcW w:w="3132" w:type="dxa"/>
          </w:tcPr>
          <w:p w14:paraId="1E4AB675" w14:textId="5671EE9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9.519 — Verdaderos Positivos (TP)</w:t>
            </w:r>
          </w:p>
        </w:tc>
      </w:tr>
    </w:tbl>
    <w:p w14:paraId="748376BE" w14:textId="77777777" w:rsidR="0027723C" w:rsidRPr="00AD1D65" w:rsidRDefault="0027723C" w:rsidP="0027723C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modelo tiene alta sensibilidad para detectar pagos altos (</w:t>
      </w:r>
      <w:proofErr w:type="spellStart"/>
      <w:r w:rsidRPr="00AD1D65">
        <w:rPr>
          <w:rFonts w:ascii="Arial" w:hAnsi="Arial" w:cs="Arial"/>
        </w:rPr>
        <w:t>Recall</w:t>
      </w:r>
      <w:proofErr w:type="spellEnd"/>
      <w:r w:rsidRPr="00AD1D65">
        <w:rPr>
          <w:rFonts w:ascii="Arial" w:hAnsi="Arial" w:cs="Arial"/>
        </w:rPr>
        <w:t xml:space="preserve"> 79,8%), lo que es valioso para priorizar fiscalización de contratos de mayor envergadura.</w:t>
      </w:r>
    </w:p>
    <w:p w14:paraId="726F47A3" w14:textId="4CC6D88C" w:rsidR="0027723C" w:rsidRPr="00AD1D65" w:rsidRDefault="0027723C" w:rsidP="0027723C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Importancia de Variables</w:t>
      </w:r>
    </w:p>
    <w:p w14:paraId="5BBBDBC5" w14:textId="321C38B8" w:rsidR="0027723C" w:rsidRPr="00AD1D65" w:rsidRDefault="0027723C" w:rsidP="0027723C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siguiente consola muestra la importancia de cada variable según el criterio Gini del Árbol de Decisión:</w:t>
      </w:r>
    </w:p>
    <w:p w14:paraId="5BED551A" w14:textId="1F28F182" w:rsidR="0027723C" w:rsidRPr="00AD1D65" w:rsidRDefault="0027723C" w:rsidP="0027723C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00C5C96B" wp14:editId="3ECCC265">
            <wp:extent cx="5668166" cy="2305372"/>
            <wp:effectExtent l="0" t="0" r="0" b="0"/>
            <wp:docPr id="77416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8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E81D" w14:textId="76E38CA4" w:rsidR="0027723C" w:rsidRPr="00AD1D65" w:rsidRDefault="0027723C" w:rsidP="0027723C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9. Salida de la terminal Python con importancia de variables: SER_COD 44.3% (barras), ASIG_COD 29.2%, AÑO_PAGO 19.2%, REG_COD 5.8%, MES_PAGO 1.0%.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27723C" w:rsidRPr="00AD1D65" w14:paraId="1800E707" w14:textId="77777777" w:rsidTr="0027723C">
        <w:trPr>
          <w:jc w:val="center"/>
        </w:trPr>
        <w:tc>
          <w:tcPr>
            <w:tcW w:w="3131" w:type="dxa"/>
            <w:shd w:val="clear" w:color="auto" w:fill="FBE4D5" w:themeFill="accent2" w:themeFillTint="33"/>
          </w:tcPr>
          <w:p w14:paraId="7FA4532A" w14:textId="4C8C5CCA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</w:t>
            </w:r>
          </w:p>
        </w:tc>
        <w:tc>
          <w:tcPr>
            <w:tcW w:w="3131" w:type="dxa"/>
            <w:shd w:val="clear" w:color="auto" w:fill="FBE4D5" w:themeFill="accent2" w:themeFillTint="33"/>
          </w:tcPr>
          <w:p w14:paraId="5E177F0C" w14:textId="3FD08EE5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Importancia Gini</w:t>
            </w:r>
          </w:p>
        </w:tc>
        <w:tc>
          <w:tcPr>
            <w:tcW w:w="3132" w:type="dxa"/>
            <w:shd w:val="clear" w:color="auto" w:fill="FBE4D5" w:themeFill="accent2" w:themeFillTint="33"/>
          </w:tcPr>
          <w:p w14:paraId="4671D4E3" w14:textId="3F06B50B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Interpretación</w:t>
            </w:r>
          </w:p>
        </w:tc>
      </w:tr>
      <w:tr w:rsidR="0027723C" w:rsidRPr="00AD1D65" w14:paraId="766F729F" w14:textId="77777777" w:rsidTr="0027723C">
        <w:trPr>
          <w:jc w:val="center"/>
        </w:trPr>
        <w:tc>
          <w:tcPr>
            <w:tcW w:w="3131" w:type="dxa"/>
          </w:tcPr>
          <w:p w14:paraId="75ABB3DB" w14:textId="7F5C3644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SERVICIO (SRV_COD)</w:t>
            </w:r>
          </w:p>
        </w:tc>
        <w:tc>
          <w:tcPr>
            <w:tcW w:w="3131" w:type="dxa"/>
          </w:tcPr>
          <w:p w14:paraId="571FE13A" w14:textId="0F9AD5A7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44,3%</w:t>
            </w:r>
          </w:p>
        </w:tc>
        <w:tc>
          <w:tcPr>
            <w:tcW w:w="3132" w:type="dxa"/>
          </w:tcPr>
          <w:p w14:paraId="7D1053E5" w14:textId="42032064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El tipo de obra es el factor más determinante del monto</w:t>
            </w:r>
          </w:p>
        </w:tc>
      </w:tr>
      <w:tr w:rsidR="0027723C" w:rsidRPr="00AD1D65" w14:paraId="3482F2F5" w14:textId="77777777" w:rsidTr="0027723C">
        <w:trPr>
          <w:jc w:val="center"/>
        </w:trPr>
        <w:tc>
          <w:tcPr>
            <w:tcW w:w="3131" w:type="dxa"/>
          </w:tcPr>
          <w:p w14:paraId="2444AA01" w14:textId="0CFE6310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ASIGNACIÓN (ASIG_COD)</w:t>
            </w:r>
          </w:p>
        </w:tc>
        <w:tc>
          <w:tcPr>
            <w:tcW w:w="3131" w:type="dxa"/>
          </w:tcPr>
          <w:p w14:paraId="793A9C6F" w14:textId="162B2246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29,2%</w:t>
            </w:r>
          </w:p>
        </w:tc>
        <w:tc>
          <w:tcPr>
            <w:tcW w:w="3132" w:type="dxa"/>
          </w:tcPr>
          <w:p w14:paraId="589057BE" w14:textId="0FCE9985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Obras civiles vs consultorías — segunda variable clave</w:t>
            </w:r>
          </w:p>
        </w:tc>
      </w:tr>
      <w:tr w:rsidR="0027723C" w:rsidRPr="00AD1D65" w14:paraId="58647F0A" w14:textId="77777777" w:rsidTr="0027723C">
        <w:trPr>
          <w:jc w:val="center"/>
        </w:trPr>
        <w:tc>
          <w:tcPr>
            <w:tcW w:w="3131" w:type="dxa"/>
          </w:tcPr>
          <w:p w14:paraId="2C8D3679" w14:textId="03E43EBD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 DE PAGO</w:t>
            </w:r>
          </w:p>
        </w:tc>
        <w:tc>
          <w:tcPr>
            <w:tcW w:w="3131" w:type="dxa"/>
          </w:tcPr>
          <w:p w14:paraId="406F8B69" w14:textId="66478DB5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19,2%</w:t>
            </w:r>
          </w:p>
        </w:tc>
        <w:tc>
          <w:tcPr>
            <w:tcW w:w="3132" w:type="dxa"/>
          </w:tcPr>
          <w:p w14:paraId="1244119D" w14:textId="621449AB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Refleja la evolución presupuestaria histórica</w:t>
            </w:r>
          </w:p>
        </w:tc>
      </w:tr>
      <w:tr w:rsidR="0027723C" w:rsidRPr="00AD1D65" w14:paraId="4B1AAF83" w14:textId="77777777" w:rsidTr="0027723C">
        <w:trPr>
          <w:jc w:val="center"/>
        </w:trPr>
        <w:tc>
          <w:tcPr>
            <w:tcW w:w="3131" w:type="dxa"/>
          </w:tcPr>
          <w:p w14:paraId="226A75A8" w14:textId="3F5B1B0F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REGIÓN (REG_COD)</w:t>
            </w:r>
          </w:p>
        </w:tc>
        <w:tc>
          <w:tcPr>
            <w:tcW w:w="3131" w:type="dxa"/>
          </w:tcPr>
          <w:p w14:paraId="69306B65" w14:textId="2529E48B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5,8%</w:t>
            </w:r>
          </w:p>
        </w:tc>
        <w:tc>
          <w:tcPr>
            <w:tcW w:w="3132" w:type="dxa"/>
          </w:tcPr>
          <w:p w14:paraId="0194F8D5" w14:textId="53317705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Influencia moderada según zona geográfica</w:t>
            </w:r>
          </w:p>
        </w:tc>
      </w:tr>
      <w:tr w:rsidR="0027723C" w:rsidRPr="00AD1D65" w14:paraId="60188B99" w14:textId="77777777" w:rsidTr="0027723C">
        <w:trPr>
          <w:jc w:val="center"/>
        </w:trPr>
        <w:tc>
          <w:tcPr>
            <w:tcW w:w="3131" w:type="dxa"/>
          </w:tcPr>
          <w:p w14:paraId="59CC0DE7" w14:textId="2BAFE272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 DE PAGO</w:t>
            </w:r>
          </w:p>
        </w:tc>
        <w:tc>
          <w:tcPr>
            <w:tcW w:w="3131" w:type="dxa"/>
          </w:tcPr>
          <w:p w14:paraId="043E5002" w14:textId="158EEAE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1,0%</w:t>
            </w:r>
          </w:p>
        </w:tc>
        <w:tc>
          <w:tcPr>
            <w:tcW w:w="3132" w:type="dxa"/>
          </w:tcPr>
          <w:p w14:paraId="658FFE38" w14:textId="26D6A8AA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Poca influencia individual en el monto</w:t>
            </w:r>
          </w:p>
        </w:tc>
      </w:tr>
      <w:tr w:rsidR="0027723C" w:rsidRPr="00AD1D65" w14:paraId="071A6B9A" w14:textId="77777777" w:rsidTr="0027723C">
        <w:trPr>
          <w:jc w:val="center"/>
        </w:trPr>
        <w:tc>
          <w:tcPr>
            <w:tcW w:w="3131" w:type="dxa"/>
          </w:tcPr>
          <w:p w14:paraId="28B063F2" w14:textId="14114832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ÍTEM (ITEM_COD)</w:t>
            </w:r>
          </w:p>
        </w:tc>
        <w:tc>
          <w:tcPr>
            <w:tcW w:w="3131" w:type="dxa"/>
          </w:tcPr>
          <w:p w14:paraId="11F6FBF4" w14:textId="760B4FBF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0,4%</w:t>
            </w:r>
          </w:p>
        </w:tc>
        <w:tc>
          <w:tcPr>
            <w:tcW w:w="3132" w:type="dxa"/>
          </w:tcPr>
          <w:p w14:paraId="4B2C8C97" w14:textId="2AFF4B53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Baja importancia por tener solo 2 valores</w:t>
            </w:r>
          </w:p>
        </w:tc>
      </w:tr>
      <w:tr w:rsidR="0027723C" w:rsidRPr="00AD1D65" w14:paraId="396C7BB6" w14:textId="77777777" w:rsidTr="0027723C">
        <w:trPr>
          <w:jc w:val="center"/>
        </w:trPr>
        <w:tc>
          <w:tcPr>
            <w:tcW w:w="3131" w:type="dxa"/>
          </w:tcPr>
          <w:p w14:paraId="782036D3" w14:textId="1EF9693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</w:t>
            </w:r>
          </w:p>
        </w:tc>
        <w:tc>
          <w:tcPr>
            <w:tcW w:w="3131" w:type="dxa"/>
          </w:tcPr>
          <w:p w14:paraId="06E43358" w14:textId="614680C7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0,04%</w:t>
            </w:r>
          </w:p>
        </w:tc>
        <w:tc>
          <w:tcPr>
            <w:tcW w:w="3132" w:type="dxa"/>
          </w:tcPr>
          <w:p w14:paraId="7B925FA7" w14:textId="68C740A9" w:rsidR="0027723C" w:rsidRPr="00AD1D65" w:rsidRDefault="0027723C" w:rsidP="0027723C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Redundante con el mes — mínimo aporte</w:t>
            </w:r>
          </w:p>
        </w:tc>
      </w:tr>
    </w:tbl>
    <w:p w14:paraId="2101DD3A" w14:textId="7235A5AE" w:rsidR="0027723C" w:rsidRPr="00AD1D65" w:rsidRDefault="0027723C" w:rsidP="0027723C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Fortalezas y Limitaciones del Modelo</w:t>
      </w:r>
    </w:p>
    <w:p w14:paraId="091CF594" w14:textId="77777777" w:rsidR="0027723C" w:rsidRPr="00AD1D65" w:rsidRDefault="0027723C" w:rsidP="0027723C">
      <w:pPr>
        <w:rPr>
          <w:rFonts w:ascii="Arial" w:hAnsi="Arial" w:cs="Arial"/>
        </w:rPr>
      </w:pPr>
      <w:r w:rsidRPr="00AD1D65">
        <w:rPr>
          <w:rFonts w:ascii="Arial" w:hAnsi="Arial" w:cs="Arial"/>
        </w:rPr>
        <w:t>Fortalezas</w:t>
      </w:r>
    </w:p>
    <w:p w14:paraId="6489BED1" w14:textId="754C3F15" w:rsidR="0027723C" w:rsidRPr="00AD1D65" w:rsidRDefault="0027723C" w:rsidP="0027723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Alto </w:t>
      </w:r>
      <w:proofErr w:type="spellStart"/>
      <w:r w:rsidRPr="00AD1D65">
        <w:rPr>
          <w:rFonts w:ascii="Arial" w:hAnsi="Arial" w:cs="Arial"/>
        </w:rPr>
        <w:t>Recall</w:t>
      </w:r>
      <w:proofErr w:type="spellEnd"/>
      <w:r w:rsidRPr="00AD1D65">
        <w:rPr>
          <w:rFonts w:ascii="Arial" w:hAnsi="Arial" w:cs="Arial"/>
        </w:rPr>
        <w:t xml:space="preserve"> (79,8%): identifica la mayoría de </w:t>
      </w:r>
      <w:proofErr w:type="gramStart"/>
      <w:r w:rsidRPr="00AD1D65">
        <w:rPr>
          <w:rFonts w:ascii="Arial" w:hAnsi="Arial" w:cs="Arial"/>
        </w:rPr>
        <w:t>contratos</w:t>
      </w:r>
      <w:proofErr w:type="gramEnd"/>
      <w:r w:rsidRPr="00AD1D65">
        <w:rPr>
          <w:rFonts w:ascii="Arial" w:hAnsi="Arial" w:cs="Arial"/>
        </w:rPr>
        <w:t xml:space="preserve"> de alto valor para fiscalización.</w:t>
      </w:r>
    </w:p>
    <w:p w14:paraId="1BB67F1A" w14:textId="017AF15A" w:rsidR="0027723C" w:rsidRPr="00AD1D65" w:rsidRDefault="0027723C" w:rsidP="0027723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AUC-ROC = 70,5%: discriminación superior al azar, adecuada para datos de gasto público.</w:t>
      </w:r>
    </w:p>
    <w:p w14:paraId="0BF0D1C4" w14:textId="6EE9D5A8" w:rsidR="0027723C" w:rsidRPr="00AD1D65" w:rsidRDefault="0027723C" w:rsidP="0027723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Interpretabilidad: reglas comprensibles y auditables por directivos no técnicos.</w:t>
      </w:r>
    </w:p>
    <w:p w14:paraId="5597E6AF" w14:textId="1CBCA41E" w:rsidR="0027723C" w:rsidRPr="00AD1D65" w:rsidRDefault="0027723C" w:rsidP="0027723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Dataset</w:t>
      </w:r>
      <w:proofErr w:type="spellEnd"/>
      <w:r w:rsidRPr="00AD1D65">
        <w:rPr>
          <w:rFonts w:ascii="Arial" w:hAnsi="Arial" w:cs="Arial"/>
        </w:rPr>
        <w:t xml:space="preserve"> balanceado (50/50): garantiza métricas confiables sin sesgo de clase.</w:t>
      </w:r>
    </w:p>
    <w:p w14:paraId="0401D3C7" w14:textId="77777777" w:rsidR="0027723C" w:rsidRPr="00AD1D65" w:rsidRDefault="0027723C" w:rsidP="0027723C">
      <w:pPr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t>Limitaciones</w:t>
      </w:r>
    </w:p>
    <w:p w14:paraId="698D4105" w14:textId="6A5618C9" w:rsidR="0027723C" w:rsidRPr="00AD1D65" w:rsidRDefault="0027723C" w:rsidP="0027723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Accuracy</w:t>
      </w:r>
      <w:proofErr w:type="spellEnd"/>
      <w:r w:rsidRPr="00AD1D65">
        <w:rPr>
          <w:rFonts w:ascii="Arial" w:hAnsi="Arial" w:cs="Arial"/>
        </w:rPr>
        <w:t xml:space="preserve"> moderada (65,3%): la discrecionalidad del gasto público limita la predictibilidad.</w:t>
      </w:r>
    </w:p>
    <w:p w14:paraId="6CBF78A6" w14:textId="4A1382C9" w:rsidR="0027723C" w:rsidRPr="00AD1D65" w:rsidRDefault="0027723C" w:rsidP="0027723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Alta tasa de Falsos Positivos (5.867): sobreestima la clase 'alto' en contratos medianos.</w:t>
      </w:r>
    </w:p>
    <w:p w14:paraId="56D99007" w14:textId="5E187EA5" w:rsidR="0027723C" w:rsidRPr="00AD1D65" w:rsidRDefault="0027723C" w:rsidP="0027723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No incluye variables del proveedor: el historial mejoraría significativamente el modelo.</w:t>
      </w:r>
    </w:p>
    <w:p w14:paraId="0C93E20F" w14:textId="66E35862" w:rsidR="004156C2" w:rsidRPr="00AD1D65" w:rsidRDefault="0027723C" w:rsidP="004156C2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Variable </w:t>
      </w:r>
      <w:proofErr w:type="gramStart"/>
      <w:r w:rsidRPr="00AD1D65">
        <w:rPr>
          <w:rFonts w:ascii="Arial" w:hAnsi="Arial" w:cs="Arial"/>
        </w:rPr>
        <w:t>objetivo simplificada</w:t>
      </w:r>
      <w:proofErr w:type="gramEnd"/>
      <w:r w:rsidRPr="00AD1D65">
        <w:rPr>
          <w:rFonts w:ascii="Arial" w:hAnsi="Arial" w:cs="Arial"/>
        </w:rPr>
        <w:t>: la binarización pierde información sobre la magnitud real.</w:t>
      </w:r>
    </w:p>
    <w:p w14:paraId="584A9FE7" w14:textId="77777777" w:rsidR="004156C2" w:rsidRPr="00AD1D65" w:rsidRDefault="004156C2" w:rsidP="004156C2">
      <w:pPr>
        <w:rPr>
          <w:rFonts w:ascii="Arial" w:hAnsi="Arial" w:cs="Arial"/>
        </w:rPr>
      </w:pPr>
    </w:p>
    <w:p w14:paraId="16A0537E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Perfil de Segmentos K-Means</w:t>
      </w:r>
    </w:p>
    <w:p w14:paraId="1E6BF03E" w14:textId="1FAFCC10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siguiente consola muestra el perfil completo de los 4 segmentos obtenidos:</w:t>
      </w:r>
    </w:p>
    <w:p w14:paraId="0DCED768" w14:textId="0FFCD084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70D81B3C" wp14:editId="3E448021">
            <wp:extent cx="4515480" cy="6382641"/>
            <wp:effectExtent l="0" t="0" r="0" b="0"/>
            <wp:docPr id="72292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0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FA18" w14:textId="77777777" w:rsidR="004156C2" w:rsidRPr="00AD1D65" w:rsidRDefault="004156C2" w:rsidP="004156C2">
      <w:pPr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Figura 10. Salida de la terminal Python con perfil de 4 segmentos: Segmento 1 (1.453 proveedores, $1.816M), Segmento 2 (25 proveedores, $221.746M), Segmento 3 (1 proveedor, $236.923M), Segmento 4 (373 proveedores, $21.380M).</w:t>
      </w:r>
    </w:p>
    <w:p w14:paraId="4B418D5F" w14:textId="77777777" w:rsidR="004156C2" w:rsidRPr="00AD1D65" w:rsidRDefault="004156C2" w:rsidP="004156C2">
      <w:pPr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27DD0056" w14:textId="77777777" w:rsidR="004156C2" w:rsidRPr="00AD1D65" w:rsidRDefault="004156C2" w:rsidP="004156C2">
      <w:pPr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35FA99FB" w14:textId="77777777" w:rsidR="004156C2" w:rsidRPr="00AD1D65" w:rsidRDefault="004156C2" w:rsidP="004156C2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5"/>
        <w:gridCol w:w="1565"/>
        <w:gridCol w:w="1566"/>
        <w:gridCol w:w="1566"/>
        <w:gridCol w:w="1566"/>
        <w:gridCol w:w="1566"/>
      </w:tblGrid>
      <w:tr w:rsidR="004156C2" w:rsidRPr="00AD1D65" w14:paraId="4C59FA6A" w14:textId="77777777" w:rsidTr="004156C2">
        <w:tc>
          <w:tcPr>
            <w:tcW w:w="1565" w:type="dxa"/>
            <w:shd w:val="clear" w:color="auto" w:fill="FBE4D5" w:themeFill="accent2" w:themeFillTint="33"/>
          </w:tcPr>
          <w:p w14:paraId="1B421B9F" w14:textId="3D3BA8C3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Segmento</w:t>
            </w:r>
          </w:p>
        </w:tc>
        <w:tc>
          <w:tcPr>
            <w:tcW w:w="1565" w:type="dxa"/>
            <w:shd w:val="clear" w:color="auto" w:fill="FBE4D5" w:themeFill="accent2" w:themeFillTint="33"/>
          </w:tcPr>
          <w:p w14:paraId="522A557D" w14:textId="34C619A2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proofErr w:type="spellStart"/>
            <w:r w:rsidRPr="00AD1D65">
              <w:rPr>
                <w:rFonts w:ascii="Arial" w:hAnsi="Arial" w:cs="Arial"/>
              </w:rPr>
              <w:t>N°</w:t>
            </w:r>
            <w:proofErr w:type="spellEnd"/>
            <w:r w:rsidRPr="00AD1D65">
              <w:rPr>
                <w:rFonts w:ascii="Arial" w:hAnsi="Arial" w:cs="Arial"/>
              </w:rPr>
              <w:t xml:space="preserve"> Proveedores</w:t>
            </w:r>
          </w:p>
        </w:tc>
        <w:tc>
          <w:tcPr>
            <w:tcW w:w="1566" w:type="dxa"/>
            <w:shd w:val="clear" w:color="auto" w:fill="FBE4D5" w:themeFill="accent2" w:themeFillTint="33"/>
          </w:tcPr>
          <w:p w14:paraId="3D1E7520" w14:textId="2ED218B2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Monto Prom.</w:t>
            </w:r>
          </w:p>
        </w:tc>
        <w:tc>
          <w:tcPr>
            <w:tcW w:w="1566" w:type="dxa"/>
            <w:shd w:val="clear" w:color="auto" w:fill="FBE4D5" w:themeFill="accent2" w:themeFillTint="33"/>
          </w:tcPr>
          <w:p w14:paraId="548028DC" w14:textId="4D0A2B05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Contratos</w:t>
            </w:r>
          </w:p>
        </w:tc>
        <w:tc>
          <w:tcPr>
            <w:tcW w:w="1566" w:type="dxa"/>
            <w:shd w:val="clear" w:color="auto" w:fill="FBE4D5" w:themeFill="accent2" w:themeFillTint="33"/>
          </w:tcPr>
          <w:p w14:paraId="53AC70C3" w14:textId="1A214E2A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Regiones</w:t>
            </w:r>
          </w:p>
        </w:tc>
        <w:tc>
          <w:tcPr>
            <w:tcW w:w="1566" w:type="dxa"/>
            <w:shd w:val="clear" w:color="auto" w:fill="FBE4D5" w:themeFill="accent2" w:themeFillTint="33"/>
          </w:tcPr>
          <w:p w14:paraId="196ED7D0" w14:textId="0AC05197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Perfil</w:t>
            </w:r>
          </w:p>
        </w:tc>
      </w:tr>
      <w:tr w:rsidR="004156C2" w:rsidRPr="00AD1D65" w14:paraId="77C93257" w14:textId="77777777" w:rsidTr="004156C2">
        <w:tc>
          <w:tcPr>
            <w:tcW w:w="1565" w:type="dxa"/>
          </w:tcPr>
          <w:p w14:paraId="32E882A9" w14:textId="0F06C767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0 — Pequeños locales</w:t>
            </w:r>
          </w:p>
        </w:tc>
        <w:tc>
          <w:tcPr>
            <w:tcW w:w="1565" w:type="dxa"/>
          </w:tcPr>
          <w:p w14:paraId="1CE9522E" w14:textId="121C8114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1.453 (78,5%)</w:t>
            </w:r>
          </w:p>
        </w:tc>
        <w:tc>
          <w:tcPr>
            <w:tcW w:w="1566" w:type="dxa"/>
          </w:tcPr>
          <w:p w14:paraId="3E027ECF" w14:textId="6A909AC1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$1.816M</w:t>
            </w:r>
          </w:p>
        </w:tc>
        <w:tc>
          <w:tcPr>
            <w:tcW w:w="1566" w:type="dxa"/>
          </w:tcPr>
          <w:p w14:paraId="00C7ABB6" w14:textId="488DCAA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3,6</w:t>
            </w:r>
          </w:p>
        </w:tc>
        <w:tc>
          <w:tcPr>
            <w:tcW w:w="1566" w:type="dxa"/>
          </w:tcPr>
          <w:p w14:paraId="071316CC" w14:textId="02A57CFC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1,4</w:t>
            </w:r>
          </w:p>
        </w:tc>
        <w:tc>
          <w:tcPr>
            <w:tcW w:w="1566" w:type="dxa"/>
          </w:tcPr>
          <w:p w14:paraId="025E5400" w14:textId="21B8881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Empresas locales ocasionales</w:t>
            </w:r>
          </w:p>
        </w:tc>
      </w:tr>
      <w:tr w:rsidR="004156C2" w:rsidRPr="00AD1D65" w14:paraId="7CBB1355" w14:textId="77777777" w:rsidTr="004156C2">
        <w:tc>
          <w:tcPr>
            <w:tcW w:w="1565" w:type="dxa"/>
          </w:tcPr>
          <w:p w14:paraId="7C9D2DDA" w14:textId="3F4AC60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 — Grandes nacionales</w:t>
            </w:r>
          </w:p>
        </w:tc>
        <w:tc>
          <w:tcPr>
            <w:tcW w:w="1565" w:type="dxa"/>
          </w:tcPr>
          <w:p w14:paraId="34F4EF45" w14:textId="329D1227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25 (1,3%)</w:t>
            </w:r>
          </w:p>
        </w:tc>
        <w:tc>
          <w:tcPr>
            <w:tcW w:w="1566" w:type="dxa"/>
          </w:tcPr>
          <w:p w14:paraId="338BF346" w14:textId="4ECE40CD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$221.746M</w:t>
            </w:r>
          </w:p>
        </w:tc>
        <w:tc>
          <w:tcPr>
            <w:tcW w:w="1566" w:type="dxa"/>
          </w:tcPr>
          <w:p w14:paraId="1B0089AA" w14:textId="5998E21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99,6</w:t>
            </w:r>
          </w:p>
        </w:tc>
        <w:tc>
          <w:tcPr>
            <w:tcW w:w="1566" w:type="dxa"/>
          </w:tcPr>
          <w:p w14:paraId="7EAE124D" w14:textId="59279D72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10,2</w:t>
            </w:r>
          </w:p>
        </w:tc>
        <w:tc>
          <w:tcPr>
            <w:tcW w:w="1566" w:type="dxa"/>
          </w:tcPr>
          <w:p w14:paraId="7701021D" w14:textId="5FD0049D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Grandes constructoras </w:t>
            </w:r>
            <w:proofErr w:type="spellStart"/>
            <w:r w:rsidRPr="00AD1D65">
              <w:rPr>
                <w:rFonts w:ascii="Arial" w:hAnsi="Arial" w:cs="Arial"/>
              </w:rPr>
              <w:t>multi-región</w:t>
            </w:r>
            <w:proofErr w:type="spellEnd"/>
          </w:p>
        </w:tc>
      </w:tr>
      <w:tr w:rsidR="004156C2" w:rsidRPr="00AD1D65" w14:paraId="162214C4" w14:textId="77777777" w:rsidTr="004156C2">
        <w:tc>
          <w:tcPr>
            <w:tcW w:w="1565" w:type="dxa"/>
          </w:tcPr>
          <w:p w14:paraId="2FE1AD60" w14:textId="4A4DF1F2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 — Caso atípico</w:t>
            </w:r>
          </w:p>
        </w:tc>
        <w:tc>
          <w:tcPr>
            <w:tcW w:w="1565" w:type="dxa"/>
          </w:tcPr>
          <w:p w14:paraId="7FC4FB56" w14:textId="2B47B4D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 (0,05%)</w:t>
            </w:r>
          </w:p>
        </w:tc>
        <w:tc>
          <w:tcPr>
            <w:tcW w:w="1566" w:type="dxa"/>
          </w:tcPr>
          <w:p w14:paraId="42EB0CAD" w14:textId="78F28E53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$236.923M</w:t>
            </w:r>
          </w:p>
        </w:tc>
        <w:tc>
          <w:tcPr>
            <w:tcW w:w="1566" w:type="dxa"/>
          </w:tcPr>
          <w:p w14:paraId="4E521B31" w14:textId="0C4AF2A7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1,0</w:t>
            </w:r>
          </w:p>
        </w:tc>
        <w:tc>
          <w:tcPr>
            <w:tcW w:w="1566" w:type="dxa"/>
          </w:tcPr>
          <w:p w14:paraId="3EEA188B" w14:textId="324BA4BF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1,0</w:t>
            </w:r>
          </w:p>
        </w:tc>
        <w:tc>
          <w:tcPr>
            <w:tcW w:w="1566" w:type="dxa"/>
          </w:tcPr>
          <w:p w14:paraId="35BC5BFF" w14:textId="1AFBF015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 xml:space="preserve">Un proveedor con 1 </w:t>
            </w:r>
            <w:proofErr w:type="spellStart"/>
            <w:r w:rsidRPr="00AD1D65">
              <w:rPr>
                <w:rFonts w:ascii="Arial" w:hAnsi="Arial" w:cs="Arial"/>
              </w:rPr>
              <w:t>megacontrato</w:t>
            </w:r>
            <w:proofErr w:type="spellEnd"/>
          </w:p>
        </w:tc>
      </w:tr>
      <w:tr w:rsidR="004156C2" w:rsidRPr="00AD1D65" w14:paraId="0BB1D06A" w14:textId="77777777" w:rsidTr="004156C2">
        <w:tc>
          <w:tcPr>
            <w:tcW w:w="1565" w:type="dxa"/>
          </w:tcPr>
          <w:p w14:paraId="34834F7D" w14:textId="4E360E0D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 — Medianos consolidados</w:t>
            </w:r>
          </w:p>
        </w:tc>
        <w:tc>
          <w:tcPr>
            <w:tcW w:w="1565" w:type="dxa"/>
          </w:tcPr>
          <w:p w14:paraId="2C8D2F4D" w14:textId="0AC5D9F3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373 (20,1%)</w:t>
            </w:r>
          </w:p>
        </w:tc>
        <w:tc>
          <w:tcPr>
            <w:tcW w:w="1566" w:type="dxa"/>
          </w:tcPr>
          <w:p w14:paraId="3F5C5BFD" w14:textId="6346EEDB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$21.380M</w:t>
            </w:r>
          </w:p>
        </w:tc>
        <w:tc>
          <w:tcPr>
            <w:tcW w:w="1566" w:type="dxa"/>
          </w:tcPr>
          <w:p w14:paraId="5541C988" w14:textId="33462E83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26,8</w:t>
            </w:r>
          </w:p>
        </w:tc>
        <w:tc>
          <w:tcPr>
            <w:tcW w:w="1566" w:type="dxa"/>
          </w:tcPr>
          <w:p w14:paraId="57DD5154" w14:textId="26732119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4,4</w:t>
            </w:r>
          </w:p>
        </w:tc>
        <w:tc>
          <w:tcPr>
            <w:tcW w:w="1566" w:type="dxa"/>
          </w:tcPr>
          <w:p w14:paraId="6085E512" w14:textId="29C976D4" w:rsidR="004156C2" w:rsidRPr="00AD1D65" w:rsidRDefault="004156C2" w:rsidP="004156C2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Empresas estables diversificadas</w:t>
            </w:r>
          </w:p>
        </w:tc>
      </w:tr>
    </w:tbl>
    <w:p w14:paraId="1EE65F68" w14:textId="77777777" w:rsidR="004156C2" w:rsidRPr="00AD1D65" w:rsidRDefault="004156C2" w:rsidP="004156C2">
      <w:pPr>
        <w:rPr>
          <w:rFonts w:ascii="Arial" w:hAnsi="Arial" w:cs="Arial"/>
        </w:rPr>
      </w:pPr>
    </w:p>
    <w:p w14:paraId="19B7ECA0" w14:textId="454CD50F" w:rsidR="004156C2" w:rsidRPr="00AD1D65" w:rsidRDefault="004156C2" w:rsidP="004156C2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>Visualización de Información</w:t>
      </w:r>
    </w:p>
    <w:p w14:paraId="3FFD88D9" w14:textId="36FB31FB" w:rsidR="004156C2" w:rsidRPr="00AD1D65" w:rsidRDefault="004156C2" w:rsidP="004156C2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Herramientas Utilizadas</w:t>
      </w:r>
    </w:p>
    <w:p w14:paraId="7C77CBB0" w14:textId="47AB1BAB" w:rsidR="004156C2" w:rsidRPr="00AD1D65" w:rsidRDefault="004156C2" w:rsidP="004156C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Python (pandas + consola): exploración, limpieza y depuración de datos con visualización directa en terminal.</w:t>
      </w:r>
    </w:p>
    <w:p w14:paraId="1ACE1D7E" w14:textId="659F3DE1" w:rsidR="004156C2" w:rsidRPr="00AD1D65" w:rsidRDefault="004156C2" w:rsidP="004156C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Microsoft Power BI Desktop: construcción del </w:t>
      </w: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interactivo con filtros dinámicos y 2 páginas temáticas.</w:t>
      </w:r>
    </w:p>
    <w:p w14:paraId="704E3CAB" w14:textId="77777777" w:rsidR="004156C2" w:rsidRPr="00AD1D65" w:rsidRDefault="004156C2" w:rsidP="004156C2">
      <w:pPr>
        <w:rPr>
          <w:rFonts w:ascii="Arial" w:hAnsi="Arial" w:cs="Arial"/>
        </w:rPr>
      </w:pPr>
    </w:p>
    <w:p w14:paraId="047A5A6B" w14:textId="64A3651E" w:rsidR="004156C2" w:rsidRPr="00AD1D65" w:rsidRDefault="004156C2" w:rsidP="004156C2">
      <w:pPr>
        <w:pStyle w:val="Ttulo2"/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Power BI — Página 1: Análisis General</w:t>
      </w:r>
    </w:p>
    <w:p w14:paraId="64EB7CBB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Página 1 contiene las visualizaciones principales del análisis exploratorio:</w:t>
      </w:r>
    </w:p>
    <w:p w14:paraId="391D052D" w14:textId="3D98B9D5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3 </w:t>
      </w:r>
      <w:proofErr w:type="gramStart"/>
      <w:r w:rsidRPr="00AD1D65">
        <w:rPr>
          <w:rFonts w:ascii="Arial" w:hAnsi="Arial" w:cs="Arial"/>
        </w:rPr>
        <w:t>Tarjetas</w:t>
      </w:r>
      <w:proofErr w:type="gramEnd"/>
      <w:r w:rsidRPr="00AD1D65">
        <w:rPr>
          <w:rFonts w:ascii="Arial" w:hAnsi="Arial" w:cs="Arial"/>
        </w:rPr>
        <w:t xml:space="preserve"> KPI: Total Pagado ($16B), Número de Contratos (17 mil), Pago Promedio ($137,46M).</w:t>
      </w:r>
    </w:p>
    <w:p w14:paraId="295C50C3" w14:textId="5BE0246C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columnas por Servicio MOP — VIALIDAD lidera con $10 billones.</w:t>
      </w:r>
    </w:p>
    <w:p w14:paraId="55931245" w14:textId="0020AAC8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Gráfico de líneas: evolución anual 2010–2024 con </w:t>
      </w:r>
      <w:proofErr w:type="spellStart"/>
      <w:r w:rsidRPr="00AD1D65">
        <w:rPr>
          <w:rFonts w:ascii="Arial" w:hAnsi="Arial" w:cs="Arial"/>
        </w:rPr>
        <w:t>peak</w:t>
      </w:r>
      <w:proofErr w:type="spellEnd"/>
      <w:r w:rsidRPr="00AD1D65">
        <w:rPr>
          <w:rFonts w:ascii="Arial" w:hAnsi="Arial" w:cs="Arial"/>
        </w:rPr>
        <w:t xml:space="preserve"> en 2023.</w:t>
      </w:r>
    </w:p>
    <w:p w14:paraId="0630BB36" w14:textId="0064DA65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barras horizontal por Región — Los Lagos lidera con $2 billones.</w:t>
      </w:r>
    </w:p>
    <w:p w14:paraId="168AA770" w14:textId="271DE743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columnas por Mes — Diciembre concentra el mayor volumen de pagos.</w:t>
      </w:r>
    </w:p>
    <w:p w14:paraId="60463C97" w14:textId="413DC8BC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barras: Top 10 Proveedores — Zárate Ingenieros encabeza el ranking.</w:t>
      </w:r>
    </w:p>
    <w:p w14:paraId="1CD0A417" w14:textId="7A4AB480" w:rsidR="004156C2" w:rsidRPr="00AD1D65" w:rsidRDefault="004156C2" w:rsidP="004156C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Segmentadores</w:t>
      </w:r>
      <w:proofErr w:type="spellEnd"/>
      <w:r w:rsidRPr="00AD1D65">
        <w:rPr>
          <w:rFonts w:ascii="Arial" w:hAnsi="Arial" w:cs="Arial"/>
        </w:rPr>
        <w:t xml:space="preserve"> interactivos de Año y Región que actualizan todas las visualizaciones.</w:t>
      </w:r>
    </w:p>
    <w:p w14:paraId="20E1460F" w14:textId="7D496FC2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05515C2B" wp14:editId="6B8D03DA">
            <wp:extent cx="5971540" cy="3578860"/>
            <wp:effectExtent l="0" t="0" r="0" b="2540"/>
            <wp:docPr id="164124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DD6E" w14:textId="51B1F66C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11.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Dashboard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Power BI Página 1 completa — Vista general sin filtros activos mostrando todos los indicadores del período 2010–2024.</w:t>
      </w:r>
    </w:p>
    <w:p w14:paraId="58AB4EA5" w14:textId="56922C2F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La siguiente captura muestra el </w:t>
      </w: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filtrado por una región específica, demostrando la interactividad dinámica:</w:t>
      </w:r>
    </w:p>
    <w:p w14:paraId="1C79A312" w14:textId="0882DB6C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1F287DA0" wp14:editId="6086709F">
            <wp:extent cx="5971540" cy="3553460"/>
            <wp:effectExtent l="0" t="0" r="0" b="8890"/>
            <wp:docPr id="69361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2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AD8E" w14:textId="77777777" w:rsidR="004156C2" w:rsidRPr="00AD1D65" w:rsidRDefault="004156C2" w:rsidP="004156C2">
      <w:pPr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lastRenderedPageBreak/>
        <w:t xml:space="preserve">Figura 12.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Dashboard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Power BI Página 1 filtrado por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la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Región de atacama</w:t>
      </w: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— todos los gráficos se actualizan simultáneamente al seleccionar una región en el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segmentador.</w:t>
      </w:r>
      <w:proofErr w:type="spellEnd"/>
    </w:p>
    <w:p w14:paraId="1DA0F1FA" w14:textId="48D367A3" w:rsidR="004156C2" w:rsidRPr="00AD1D65" w:rsidRDefault="004156C2" w:rsidP="004156C2">
      <w:pPr>
        <w:rPr>
          <w:rFonts w:ascii="Arial" w:eastAsia="Arial" w:hAnsi="Arial" w:cs="Arial"/>
          <w:i/>
          <w:iCs/>
          <w:color w:val="555555"/>
          <w:sz w:val="18"/>
          <w:szCs w:val="18"/>
        </w:rPr>
      </w:pPr>
      <w:r w:rsidRPr="00AD1D65">
        <w:rPr>
          <w:rFonts w:ascii="Arial" w:hAnsi="Arial" w:cs="Arial"/>
        </w:rPr>
        <w:t xml:space="preserve">La siguiente captura muestra el </w:t>
      </w: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filtrado por el año 2023, </w:t>
      </w:r>
      <w:proofErr w:type="spellStart"/>
      <w:r w:rsidRPr="00AD1D65">
        <w:rPr>
          <w:rFonts w:ascii="Arial" w:hAnsi="Arial" w:cs="Arial"/>
        </w:rPr>
        <w:t>peak</w:t>
      </w:r>
      <w:proofErr w:type="spellEnd"/>
      <w:r w:rsidRPr="00AD1D65">
        <w:rPr>
          <w:rFonts w:ascii="Arial" w:hAnsi="Arial" w:cs="Arial"/>
        </w:rPr>
        <w:t xml:space="preserve"> histórico de pagos</w:t>
      </w:r>
    </w:p>
    <w:p w14:paraId="5F37EA22" w14:textId="5C1333AB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drawing>
          <wp:inline distT="0" distB="0" distL="0" distR="0" wp14:anchorId="67B202D5" wp14:editId="450EE947">
            <wp:extent cx="5971540" cy="3667760"/>
            <wp:effectExtent l="0" t="0" r="0" b="8890"/>
            <wp:docPr id="83214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48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BA0C" w14:textId="77777777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13.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Dashboard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Power BI Página 1 filtrado por año 2023 —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peak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histórico de pagos en toda la serie 2010–2024.</w:t>
      </w:r>
    </w:p>
    <w:p w14:paraId="7F19EFD7" w14:textId="3C488E7F" w:rsidR="004156C2" w:rsidRPr="00AD1D65" w:rsidRDefault="004156C2" w:rsidP="004156C2">
      <w:pPr>
        <w:pStyle w:val="Ttulo2"/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Dashboard</w:t>
      </w:r>
      <w:proofErr w:type="spellEnd"/>
      <w:r w:rsidRPr="00AD1D65">
        <w:rPr>
          <w:rFonts w:ascii="Arial" w:hAnsi="Arial" w:cs="Arial"/>
        </w:rPr>
        <w:t xml:space="preserve"> Power BI — Página 2: Segmentación K-Means</w:t>
      </w:r>
    </w:p>
    <w:p w14:paraId="2112F761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La Página 2 visualiza los resultados del modelo de segmentación de proveedores:</w:t>
      </w:r>
    </w:p>
    <w:p w14:paraId="6FA909D8" w14:textId="307D2531" w:rsidR="004156C2" w:rsidRPr="00AD1D65" w:rsidRDefault="004156C2" w:rsidP="004156C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columnas: cantidad de proveedores por segmento — el Segmento 0 concentra 1.453 empresas.</w:t>
      </w:r>
    </w:p>
    <w:p w14:paraId="42EB99DB" w14:textId="01C1A5DA" w:rsidR="004156C2" w:rsidRPr="00AD1D65" w:rsidRDefault="004156C2" w:rsidP="004156C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columnas: monto total por segmento — el Segmento 3 (373 medianas empresas) recibe $8B.</w:t>
      </w:r>
    </w:p>
    <w:p w14:paraId="4807CBDA" w14:textId="26608E77" w:rsidR="004156C2" w:rsidRPr="00AD1D65" w:rsidRDefault="004156C2" w:rsidP="004156C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Gráfico de dispersión: proveedores posicionados por contratos vs monto, coloreados por segmento.</w:t>
      </w:r>
    </w:p>
    <w:p w14:paraId="629447C1" w14:textId="1DB3CB56" w:rsidR="004156C2" w:rsidRPr="00AD1D65" w:rsidRDefault="004156C2" w:rsidP="004156C2">
      <w:pPr>
        <w:ind w:left="360"/>
        <w:jc w:val="center"/>
        <w:rPr>
          <w:rFonts w:ascii="Arial" w:hAnsi="Arial" w:cs="Arial"/>
        </w:rPr>
      </w:pPr>
      <w:r w:rsidRPr="00AD1D65">
        <w:rPr>
          <w:rFonts w:ascii="Arial" w:hAnsi="Arial" w:cs="Arial"/>
        </w:rPr>
        <w:lastRenderedPageBreak/>
        <w:drawing>
          <wp:inline distT="0" distB="0" distL="0" distR="0" wp14:anchorId="158C6994" wp14:editId="4C25B28E">
            <wp:extent cx="5971540" cy="2821940"/>
            <wp:effectExtent l="0" t="0" r="0" b="0"/>
            <wp:docPr id="57040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6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3DEE" w14:textId="77777777" w:rsidR="004156C2" w:rsidRPr="00AD1D65" w:rsidRDefault="004156C2" w:rsidP="004156C2">
      <w:pPr>
        <w:jc w:val="center"/>
        <w:rPr>
          <w:rFonts w:ascii="Arial" w:hAnsi="Arial" w:cs="Arial"/>
        </w:rPr>
      </w:pPr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14. </w:t>
      </w:r>
      <w:proofErr w:type="spell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Dashboard</w:t>
      </w:r>
      <w:proofErr w:type="spell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Power BI Página 2 completa — Segmentación K-Means mostrando los 4 </w:t>
      </w:r>
      <w:proofErr w:type="spellStart"/>
      <w:proofErr w:type="gramStart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>clusters</w:t>
      </w:r>
      <w:proofErr w:type="spellEnd"/>
      <w:proofErr w:type="gramEnd"/>
      <w:r w:rsidRPr="00AD1D6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de proveedores con gráficos de columnas y dispersión.</w:t>
      </w:r>
    </w:p>
    <w:p w14:paraId="15F81982" w14:textId="77777777" w:rsidR="004156C2" w:rsidRPr="00AD1D65" w:rsidRDefault="004156C2" w:rsidP="004156C2">
      <w:pPr>
        <w:ind w:left="360"/>
        <w:rPr>
          <w:rFonts w:ascii="Arial" w:hAnsi="Arial" w:cs="Arial"/>
        </w:rPr>
      </w:pPr>
    </w:p>
    <w:p w14:paraId="4B382F33" w14:textId="3838290B" w:rsidR="004156C2" w:rsidRPr="00AD1D65" w:rsidRDefault="004156C2" w:rsidP="004156C2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Medidas DAX Utilizadas</w:t>
      </w:r>
    </w:p>
    <w:p w14:paraId="45779D21" w14:textId="77777777" w:rsidR="004156C2" w:rsidRPr="00AD1D65" w:rsidRDefault="004156C2" w:rsidP="004156C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gramStart"/>
      <w:r w:rsidRPr="00AD1D65">
        <w:rPr>
          <w:rFonts w:ascii="Arial" w:hAnsi="Arial" w:cs="Arial"/>
        </w:rPr>
        <w:t>Total</w:t>
      </w:r>
      <w:proofErr w:type="gramEnd"/>
      <w:r w:rsidRPr="00AD1D65">
        <w:rPr>
          <w:rFonts w:ascii="Arial" w:hAnsi="Arial" w:cs="Arial"/>
        </w:rPr>
        <w:t xml:space="preserve"> </w:t>
      </w:r>
      <w:proofErr w:type="gramStart"/>
      <w:r w:rsidRPr="00AD1D65">
        <w:rPr>
          <w:rFonts w:ascii="Arial" w:hAnsi="Arial" w:cs="Arial"/>
        </w:rPr>
        <w:t>Pagado  =</w:t>
      </w:r>
      <w:proofErr w:type="gramEnd"/>
      <w:r w:rsidRPr="00AD1D65">
        <w:rPr>
          <w:rFonts w:ascii="Arial" w:hAnsi="Arial" w:cs="Arial"/>
        </w:rPr>
        <w:t xml:space="preserve"> </w:t>
      </w:r>
      <w:proofErr w:type="gramStart"/>
      <w:r w:rsidRPr="00AD1D65">
        <w:rPr>
          <w:rFonts w:ascii="Arial" w:hAnsi="Arial" w:cs="Arial"/>
        </w:rPr>
        <w:t>SUM(</w:t>
      </w:r>
      <w:proofErr w:type="spellStart"/>
      <w:proofErr w:type="gramEnd"/>
      <w:r w:rsidRPr="00AD1D65">
        <w:rPr>
          <w:rFonts w:ascii="Arial" w:hAnsi="Arial" w:cs="Arial"/>
        </w:rPr>
        <w:t>pagos_</w:t>
      </w:r>
      <w:proofErr w:type="gramStart"/>
      <w:r w:rsidRPr="00AD1D65">
        <w:rPr>
          <w:rFonts w:ascii="Arial" w:hAnsi="Arial" w:cs="Arial"/>
        </w:rPr>
        <w:t>limpios</w:t>
      </w:r>
      <w:proofErr w:type="spellEnd"/>
      <w:r w:rsidRPr="00AD1D65">
        <w:rPr>
          <w:rFonts w:ascii="Arial" w:hAnsi="Arial" w:cs="Arial"/>
        </w:rPr>
        <w:t>[</w:t>
      </w:r>
      <w:proofErr w:type="gramEnd"/>
      <w:r w:rsidRPr="00AD1D65">
        <w:rPr>
          <w:rFonts w:ascii="Arial" w:hAnsi="Arial" w:cs="Arial"/>
        </w:rPr>
        <w:t>TOTALPAGADO])</w:t>
      </w:r>
    </w:p>
    <w:p w14:paraId="18D3E085" w14:textId="77777777" w:rsidR="004156C2" w:rsidRPr="00AD1D65" w:rsidRDefault="004156C2" w:rsidP="004156C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AD1D65">
        <w:rPr>
          <w:rFonts w:ascii="Arial" w:hAnsi="Arial" w:cs="Arial"/>
        </w:rPr>
        <w:t>Nro</w:t>
      </w:r>
      <w:proofErr w:type="spellEnd"/>
      <w:r w:rsidRPr="00AD1D65">
        <w:rPr>
          <w:rFonts w:ascii="Arial" w:hAnsi="Arial" w:cs="Arial"/>
        </w:rPr>
        <w:t xml:space="preserve"> Contratos = </w:t>
      </w:r>
      <w:proofErr w:type="gramStart"/>
      <w:r w:rsidRPr="00AD1D65">
        <w:rPr>
          <w:rFonts w:ascii="Arial" w:hAnsi="Arial" w:cs="Arial"/>
        </w:rPr>
        <w:t>DISTINCTCOUNT(</w:t>
      </w:r>
      <w:proofErr w:type="spellStart"/>
      <w:proofErr w:type="gramEnd"/>
      <w:r w:rsidRPr="00AD1D65">
        <w:rPr>
          <w:rFonts w:ascii="Arial" w:hAnsi="Arial" w:cs="Arial"/>
        </w:rPr>
        <w:t>pagos_</w:t>
      </w:r>
      <w:proofErr w:type="gramStart"/>
      <w:r w:rsidRPr="00AD1D65">
        <w:rPr>
          <w:rFonts w:ascii="Arial" w:hAnsi="Arial" w:cs="Arial"/>
        </w:rPr>
        <w:t>limpios</w:t>
      </w:r>
      <w:proofErr w:type="spellEnd"/>
      <w:r w:rsidRPr="00AD1D65">
        <w:rPr>
          <w:rFonts w:ascii="Arial" w:hAnsi="Arial" w:cs="Arial"/>
        </w:rPr>
        <w:t>[</w:t>
      </w:r>
      <w:proofErr w:type="gramEnd"/>
      <w:r w:rsidRPr="00AD1D65">
        <w:rPr>
          <w:rFonts w:ascii="Arial" w:hAnsi="Arial" w:cs="Arial"/>
        </w:rPr>
        <w:t>CODIGOCONTRATO])</w:t>
      </w:r>
    </w:p>
    <w:p w14:paraId="13590684" w14:textId="77777777" w:rsidR="004156C2" w:rsidRPr="00AD1D65" w:rsidRDefault="004156C2" w:rsidP="004156C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Pago Promedio = </w:t>
      </w:r>
      <w:proofErr w:type="gramStart"/>
      <w:r w:rsidRPr="00AD1D65">
        <w:rPr>
          <w:rFonts w:ascii="Arial" w:hAnsi="Arial" w:cs="Arial"/>
        </w:rPr>
        <w:t>AVERAGE(</w:t>
      </w:r>
      <w:proofErr w:type="spellStart"/>
      <w:proofErr w:type="gramEnd"/>
      <w:r w:rsidRPr="00AD1D65">
        <w:rPr>
          <w:rFonts w:ascii="Arial" w:hAnsi="Arial" w:cs="Arial"/>
        </w:rPr>
        <w:t>pagos_</w:t>
      </w:r>
      <w:proofErr w:type="gramStart"/>
      <w:r w:rsidRPr="00AD1D65">
        <w:rPr>
          <w:rFonts w:ascii="Arial" w:hAnsi="Arial" w:cs="Arial"/>
        </w:rPr>
        <w:t>limpios</w:t>
      </w:r>
      <w:proofErr w:type="spellEnd"/>
      <w:r w:rsidRPr="00AD1D65">
        <w:rPr>
          <w:rFonts w:ascii="Arial" w:hAnsi="Arial" w:cs="Arial"/>
        </w:rPr>
        <w:t>[</w:t>
      </w:r>
      <w:proofErr w:type="gramEnd"/>
      <w:r w:rsidRPr="00AD1D65">
        <w:rPr>
          <w:rFonts w:ascii="Arial" w:hAnsi="Arial" w:cs="Arial"/>
        </w:rPr>
        <w:t>TOTALPAGADO])</w:t>
      </w:r>
    </w:p>
    <w:p w14:paraId="5AC2BC92" w14:textId="595BB245" w:rsidR="004156C2" w:rsidRPr="00AD1D65" w:rsidRDefault="004156C2" w:rsidP="004156C2">
      <w:pPr>
        <w:ind w:left="360"/>
        <w:rPr>
          <w:rFonts w:ascii="Arial" w:hAnsi="Arial" w:cs="Arial"/>
        </w:rPr>
      </w:pPr>
      <w:r w:rsidRPr="00AD1D65">
        <w:rPr>
          <w:rFonts w:ascii="Arial" w:hAnsi="Arial" w:cs="Arial"/>
        </w:rPr>
        <w:t> </w:t>
      </w:r>
    </w:p>
    <w:p w14:paraId="2DFEF8C7" w14:textId="299CDBC1" w:rsidR="004156C2" w:rsidRPr="00AD1D65" w:rsidRDefault="004156C2" w:rsidP="004156C2">
      <w:pPr>
        <w:pStyle w:val="Ttulo10"/>
        <w:rPr>
          <w:rFonts w:ascii="Arial" w:hAnsi="Arial" w:cs="Arial"/>
        </w:rPr>
      </w:pPr>
      <w:r w:rsidRPr="00AD1D65">
        <w:rPr>
          <w:rFonts w:ascii="Arial" w:hAnsi="Arial" w:cs="Arial"/>
        </w:rPr>
        <w:t>Conclusiones y Estrategias de Negocio</w:t>
      </w:r>
    </w:p>
    <w:p w14:paraId="299ABA05" w14:textId="1B2850D6" w:rsidR="004156C2" w:rsidRPr="00AD1D65" w:rsidRDefault="004156C2" w:rsidP="004156C2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Descubrimientos Relevantes</w:t>
      </w:r>
    </w:p>
    <w:p w14:paraId="2FDF0F7C" w14:textId="37DD7A4C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VIALIDAD domina el 61,4% del gasto total ($10 billones), reflejando la prioridad histórica del Estado en infraestructura vial.</w:t>
      </w:r>
    </w:p>
    <w:p w14:paraId="1B61CE55" w14:textId="6B8199E0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Los Lagos, Biobío y Valparaíso concentran el 29,1% del gasto nacional.</w:t>
      </w:r>
    </w:p>
    <w:p w14:paraId="123554E5" w14:textId="04DA6F61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Diciembre concentra el mayor volumen de pagos — patrón consistente con el cierre del ejercicio presupuestario.</w:t>
      </w:r>
    </w:p>
    <w:p w14:paraId="230689A5" w14:textId="08B63FB8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año 2023 es el </w:t>
      </w:r>
      <w:proofErr w:type="spellStart"/>
      <w:r w:rsidRPr="00AD1D65">
        <w:rPr>
          <w:rFonts w:ascii="Arial" w:hAnsi="Arial" w:cs="Arial"/>
        </w:rPr>
        <w:t>peak</w:t>
      </w:r>
      <w:proofErr w:type="spellEnd"/>
      <w:r w:rsidRPr="00AD1D65">
        <w:rPr>
          <w:rFonts w:ascii="Arial" w:hAnsi="Arial" w:cs="Arial"/>
        </w:rPr>
        <w:t xml:space="preserve"> histórico de pagos en toda la serie 2010–2024.</w:t>
      </w:r>
    </w:p>
    <w:p w14:paraId="4CDB381C" w14:textId="2A7330FE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SERVICIO y ASIGNACIÓN explican conjuntamente el 73,5% de la importancia predictiva del monto.</w:t>
      </w:r>
    </w:p>
    <w:p w14:paraId="11047AB8" w14:textId="5BDBED64" w:rsidR="004156C2" w:rsidRPr="00AD1D65" w:rsidRDefault="004156C2" w:rsidP="004156C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25 grandes empresas (Segmento 1) concentran $6 billones mientras 1.453 pequeñas empresas reciben apenas $2 billones.</w:t>
      </w:r>
    </w:p>
    <w:p w14:paraId="73E49193" w14:textId="77777777" w:rsidR="004156C2" w:rsidRPr="00AD1D65" w:rsidRDefault="004156C2" w:rsidP="004156C2">
      <w:pPr>
        <w:rPr>
          <w:rFonts w:ascii="Arial" w:hAnsi="Arial" w:cs="Arial"/>
        </w:rPr>
      </w:pPr>
    </w:p>
    <w:p w14:paraId="22B19F1A" w14:textId="7AD3C368" w:rsidR="004156C2" w:rsidRPr="00AD1D65" w:rsidRDefault="004156C2" w:rsidP="00AD1D65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Interpretación de Patrones</w:t>
      </w:r>
    </w:p>
    <w:p w14:paraId="1331751A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El modelo K-Means reveló un ecosistema de proveedores altamente polarizado. El 78,5% son empresas pequeñas con operación local (Segmento 0), mientras que solo 25 empresas grandes (Segmento 1) concentran contratos en 10 regiones con 13 años de trayectoria. Esta </w:t>
      </w:r>
      <w:r w:rsidRPr="00AD1D65">
        <w:rPr>
          <w:rFonts w:ascii="Arial" w:hAnsi="Arial" w:cs="Arial"/>
        </w:rPr>
        <w:lastRenderedPageBreak/>
        <w:t>polarización es un indicador de riesgo de concentración en la cadena de abastecimiento público.</w:t>
      </w:r>
    </w:p>
    <w:p w14:paraId="6B6612F3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caso atípico del Segmento 2 (un único proveedor con $236.923 millones en un solo contrato) constituye una alerta de concentración extrema que requiere análisis adicional de los organismos fiscalizadores.</w:t>
      </w:r>
    </w:p>
    <w:p w14:paraId="45F1F06F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Árbol de Decisión confirma que la naturaleza del contrato —SERVICIO y ASIGNACIÓN— determina el rango de monto con mayor poder predictivo que la región o la temporalidad.</w:t>
      </w:r>
    </w:p>
    <w:p w14:paraId="6DA1AB69" w14:textId="1FCCB788" w:rsidR="004156C2" w:rsidRPr="00AD1D65" w:rsidRDefault="004156C2" w:rsidP="00AD1D65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Pronósticos Obtenidos</w:t>
      </w:r>
    </w:p>
    <w:p w14:paraId="6E39DA38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Con el Árbol de Decisión entrenado es posible predecir si un nuevo contrato corresponderá a un pago alto (&gt;$67,4M CLP) con </w:t>
      </w:r>
      <w:proofErr w:type="spellStart"/>
      <w:r w:rsidRPr="00AD1D65">
        <w:rPr>
          <w:rFonts w:ascii="Arial" w:hAnsi="Arial" w:cs="Arial"/>
        </w:rPr>
        <w:t>Accuracy</w:t>
      </w:r>
      <w:proofErr w:type="spellEnd"/>
      <w:r w:rsidRPr="00AD1D65">
        <w:rPr>
          <w:rFonts w:ascii="Arial" w:hAnsi="Arial" w:cs="Arial"/>
        </w:rPr>
        <w:t xml:space="preserve"> del 65,3% y </w:t>
      </w:r>
      <w:proofErr w:type="spellStart"/>
      <w:r w:rsidRPr="00AD1D65">
        <w:rPr>
          <w:rFonts w:ascii="Arial" w:hAnsi="Arial" w:cs="Arial"/>
        </w:rPr>
        <w:t>Recall</w:t>
      </w:r>
      <w:proofErr w:type="spellEnd"/>
      <w:r w:rsidRPr="00AD1D65">
        <w:rPr>
          <w:rFonts w:ascii="Arial" w:hAnsi="Arial" w:cs="Arial"/>
        </w:rPr>
        <w:t xml:space="preserve"> del 79,8%. El modelo es útil para:</w:t>
      </w:r>
    </w:p>
    <w:p w14:paraId="3C7598F2" w14:textId="5ECECA8F" w:rsidR="004156C2" w:rsidRPr="00AD1D65" w:rsidRDefault="004156C2" w:rsidP="00AD1D6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Identificar contratos de alto valor que requieren mayor supervisión presupuestaria.</w:t>
      </w:r>
    </w:p>
    <w:p w14:paraId="06794679" w14:textId="61DD9711" w:rsidR="004156C2" w:rsidRPr="00AD1D65" w:rsidRDefault="004156C2" w:rsidP="00AD1D6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Anticipar necesidad de liquidez en el segundo semestre, especialmente en diciembre.</w:t>
      </w:r>
    </w:p>
    <w:p w14:paraId="7591392A" w14:textId="52C6F689" w:rsidR="004156C2" w:rsidRPr="00AD1D65" w:rsidRDefault="004156C2" w:rsidP="00AD1D6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Proyectar el perfil de gasto de nuevos proyectos según servicio y tipo de asignación.</w:t>
      </w:r>
    </w:p>
    <w:p w14:paraId="5F4AFCB6" w14:textId="77777777" w:rsidR="004156C2" w:rsidRPr="00AD1D65" w:rsidRDefault="004156C2" w:rsidP="004156C2">
      <w:pPr>
        <w:rPr>
          <w:rFonts w:ascii="Arial" w:hAnsi="Arial" w:cs="Arial"/>
        </w:rPr>
      </w:pPr>
    </w:p>
    <w:p w14:paraId="5ACDC714" w14:textId="43D074B7" w:rsidR="004156C2" w:rsidRPr="00AD1D65" w:rsidRDefault="004156C2" w:rsidP="00AD1D65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Recomendaciones Estratégicas</w:t>
      </w:r>
    </w:p>
    <w:p w14:paraId="235B38DD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R1 — Sistema de Alerta Temprana para Contratos de Alto Valor</w:t>
      </w:r>
    </w:p>
    <w:p w14:paraId="7DA12DA7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Implementar el modelo predictivo como herramienta de screening en la etapa de formulación. Cuando prediga PAGO_ALTO=1, activar protocolo de revisión adicional con al menos 3 cotizaciones y análisis de mercado.</w:t>
      </w:r>
    </w:p>
    <w:p w14:paraId="2B6168CA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R2 — Política de Diversificación de Proveedores</w:t>
      </w:r>
    </w:p>
    <w:p w14:paraId="52FDD071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El Segmento 2 (un proveedor con $236.923M en un contrato) representa riesgo extremo. Se recomienda establecer topes máximos del 15% del presupuesto anual por proveedor y promover el desarrollo de medianas empresas.</w:t>
      </w:r>
    </w:p>
    <w:p w14:paraId="6E326EB1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R3 — Planificación Presupuestaria Estacional</w:t>
      </w:r>
    </w:p>
    <w:p w14:paraId="1FCD6EDE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Reservar el 55-60% del presupuesto anual para el segundo semestre, asegurando liquidez entre octubre y diciembre para evitar retrasos en pagos al cierre del año.</w:t>
      </w:r>
    </w:p>
    <w:p w14:paraId="27230A26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R4 — Fortalecimiento de Proveedores Regionales</w:t>
      </w:r>
    </w:p>
    <w:p w14:paraId="064922EF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Implementar política de desarrollo de proveedores locales del Segmento 0 con asistencia técnica y acceso preferente a contratos menores, mejorando la competencia y reduciendo dependencia de grandes actores.</w:t>
      </w:r>
    </w:p>
    <w:p w14:paraId="3ECDD71B" w14:textId="77777777" w:rsidR="004156C2" w:rsidRPr="00AD1D65" w:rsidRDefault="004156C2" w:rsidP="004156C2">
      <w:pPr>
        <w:rPr>
          <w:rFonts w:ascii="Arial" w:hAnsi="Arial" w:cs="Arial"/>
          <w:b/>
          <w:bCs/>
        </w:rPr>
      </w:pPr>
      <w:r w:rsidRPr="00AD1D65">
        <w:rPr>
          <w:rFonts w:ascii="Arial" w:hAnsi="Arial" w:cs="Arial"/>
          <w:b/>
          <w:bCs/>
        </w:rPr>
        <w:t>R5 — Mejora Continua del Modelo</w:t>
      </w:r>
    </w:p>
    <w:p w14:paraId="79C20E0E" w14:textId="77777777" w:rsidR="004156C2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 xml:space="preserve">Incorporar variables de historial del proveedor y variables macroeconómicas (UF, IPC construcción) para mejorar el </w:t>
      </w:r>
      <w:proofErr w:type="spellStart"/>
      <w:r w:rsidRPr="00AD1D65">
        <w:rPr>
          <w:rFonts w:ascii="Arial" w:hAnsi="Arial" w:cs="Arial"/>
        </w:rPr>
        <w:t>Accuracy</w:t>
      </w:r>
      <w:proofErr w:type="spellEnd"/>
      <w:r w:rsidRPr="00AD1D65">
        <w:rPr>
          <w:rFonts w:ascii="Arial" w:hAnsi="Arial" w:cs="Arial"/>
        </w:rPr>
        <w:t xml:space="preserve"> actual del 65,3% a proyectado &gt;75%.</w:t>
      </w:r>
    </w:p>
    <w:p w14:paraId="24A23AD4" w14:textId="77777777" w:rsidR="004156C2" w:rsidRPr="00AD1D65" w:rsidRDefault="004156C2" w:rsidP="004156C2">
      <w:pPr>
        <w:rPr>
          <w:rFonts w:ascii="Arial" w:hAnsi="Arial" w:cs="Arial"/>
        </w:rPr>
      </w:pPr>
    </w:p>
    <w:p w14:paraId="7EB7A7B6" w14:textId="6DED6BED" w:rsidR="004156C2" w:rsidRPr="00AD1D65" w:rsidRDefault="004156C2" w:rsidP="00AD1D65">
      <w:pPr>
        <w:pStyle w:val="Ttulo2"/>
        <w:rPr>
          <w:rFonts w:ascii="Arial" w:hAnsi="Arial" w:cs="Arial"/>
        </w:rPr>
      </w:pPr>
      <w:r w:rsidRPr="00AD1D65">
        <w:rPr>
          <w:rFonts w:ascii="Arial" w:hAnsi="Arial" w:cs="Arial"/>
        </w:rPr>
        <w:t>Propuestas de Mejora</w:t>
      </w:r>
    </w:p>
    <w:p w14:paraId="66A9E302" w14:textId="218A1389" w:rsidR="004156C2" w:rsidRPr="00AD1D65" w:rsidRDefault="004156C2" w:rsidP="00AD1D6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Corto plazo (0–6 meses): automatizar carga mensual en Power BI con alertas cuando un contrato supere 3 desviaciones estándar de su categoría.</w:t>
      </w:r>
    </w:p>
    <w:p w14:paraId="1E76A12A" w14:textId="527A9C74" w:rsidR="004156C2" w:rsidRPr="00AD1D65" w:rsidRDefault="004156C2" w:rsidP="00AD1D6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Mediano plazo (6–18 meses): entrenar modelo de regresión para predecir monto exacto incorporando variables macroeconómicas.</w:t>
      </w:r>
    </w:p>
    <w:p w14:paraId="48118F24" w14:textId="37176946" w:rsidR="004156C2" w:rsidRPr="00AD1D65" w:rsidRDefault="004156C2" w:rsidP="00AD1D6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D1D65">
        <w:rPr>
          <w:rFonts w:ascii="Arial" w:hAnsi="Arial" w:cs="Arial"/>
        </w:rPr>
        <w:t>Largo plazo (18–36 meses): desarrollar modelo de detección de anomalías (</w:t>
      </w:r>
      <w:proofErr w:type="spellStart"/>
      <w:r w:rsidRPr="00AD1D65">
        <w:rPr>
          <w:rFonts w:ascii="Arial" w:hAnsi="Arial" w:cs="Arial"/>
        </w:rPr>
        <w:t>Isolation</w:t>
      </w:r>
      <w:proofErr w:type="spellEnd"/>
      <w:r w:rsidRPr="00AD1D65">
        <w:rPr>
          <w:rFonts w:ascii="Arial" w:hAnsi="Arial" w:cs="Arial"/>
        </w:rPr>
        <w:t xml:space="preserve"> Forest) para apoyar la función fiscalizadora de la Contraloría.</w:t>
      </w:r>
    </w:p>
    <w:p w14:paraId="1C05BC87" w14:textId="77777777" w:rsidR="00AD1D65" w:rsidRPr="00AD1D65" w:rsidRDefault="004156C2" w:rsidP="004156C2">
      <w:pPr>
        <w:rPr>
          <w:rFonts w:ascii="Arial" w:hAnsi="Arial" w:cs="Arial"/>
        </w:rPr>
      </w:pPr>
      <w:r w:rsidRPr="00AD1D65">
        <w:rPr>
          <w:rFonts w:ascii="Arial" w:hAnsi="Arial" w:cs="Arial"/>
        </w:rPr>
        <w:t> 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6"/>
        <w:gridCol w:w="2723"/>
        <w:gridCol w:w="1693"/>
        <w:gridCol w:w="1727"/>
        <w:gridCol w:w="1815"/>
      </w:tblGrid>
      <w:tr w:rsidR="00AD1D65" w:rsidRPr="00AD1D65" w14:paraId="2E0C7691" w14:textId="77777777" w:rsidTr="00AD1D65">
        <w:tc>
          <w:tcPr>
            <w:tcW w:w="1878" w:type="dxa"/>
            <w:shd w:val="clear" w:color="auto" w:fill="FBE4D5" w:themeFill="accent2" w:themeFillTint="33"/>
          </w:tcPr>
          <w:p w14:paraId="7D1EC281" w14:textId="3EFBC61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#</w:t>
            </w:r>
          </w:p>
        </w:tc>
        <w:tc>
          <w:tcPr>
            <w:tcW w:w="1879" w:type="dxa"/>
            <w:shd w:val="clear" w:color="auto" w:fill="FBE4D5" w:themeFill="accent2" w:themeFillTint="33"/>
          </w:tcPr>
          <w:p w14:paraId="2018CE9E" w14:textId="5BEBA27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Variable</w:t>
            </w:r>
          </w:p>
        </w:tc>
        <w:tc>
          <w:tcPr>
            <w:tcW w:w="1879" w:type="dxa"/>
            <w:shd w:val="clear" w:color="auto" w:fill="FBE4D5" w:themeFill="accent2" w:themeFillTint="33"/>
          </w:tcPr>
          <w:p w14:paraId="72BB51B2" w14:textId="79C5ADD0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Tipo</w:t>
            </w:r>
          </w:p>
        </w:tc>
        <w:tc>
          <w:tcPr>
            <w:tcW w:w="1879" w:type="dxa"/>
            <w:shd w:val="clear" w:color="auto" w:fill="FBE4D5" w:themeFill="accent2" w:themeFillTint="33"/>
          </w:tcPr>
          <w:p w14:paraId="173A12C0" w14:textId="2FA9EFF0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Completitud</w:t>
            </w:r>
          </w:p>
        </w:tc>
        <w:tc>
          <w:tcPr>
            <w:tcW w:w="1879" w:type="dxa"/>
            <w:shd w:val="clear" w:color="auto" w:fill="FBE4D5" w:themeFill="accent2" w:themeFillTint="33"/>
          </w:tcPr>
          <w:p w14:paraId="29EE179C" w14:textId="256688E8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Descripción</w:t>
            </w:r>
          </w:p>
        </w:tc>
      </w:tr>
      <w:tr w:rsidR="00AD1D65" w:rsidRPr="00AD1D65" w14:paraId="0A0C5BFC" w14:textId="77777777" w:rsidTr="00AD1D65">
        <w:tc>
          <w:tcPr>
            <w:tcW w:w="1878" w:type="dxa"/>
          </w:tcPr>
          <w:p w14:paraId="10DD5EE5" w14:textId="699EE10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</w:t>
            </w:r>
          </w:p>
        </w:tc>
        <w:tc>
          <w:tcPr>
            <w:tcW w:w="1879" w:type="dxa"/>
          </w:tcPr>
          <w:p w14:paraId="178E3E4D" w14:textId="0F2BC4F4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AGNO</w:t>
            </w:r>
          </w:p>
        </w:tc>
        <w:tc>
          <w:tcPr>
            <w:tcW w:w="1879" w:type="dxa"/>
          </w:tcPr>
          <w:p w14:paraId="46F8D1E9" w14:textId="1D2F7E5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</w:t>
            </w:r>
          </w:p>
        </w:tc>
        <w:tc>
          <w:tcPr>
            <w:tcW w:w="1879" w:type="dxa"/>
          </w:tcPr>
          <w:p w14:paraId="5299AB7D" w14:textId="420E7DD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6C54BE10" w14:textId="40FE575B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 del registro presupuestario</w:t>
            </w:r>
          </w:p>
        </w:tc>
      </w:tr>
      <w:tr w:rsidR="00AD1D65" w:rsidRPr="00AD1D65" w14:paraId="4CE470CE" w14:textId="77777777" w:rsidTr="00AD1D65">
        <w:tc>
          <w:tcPr>
            <w:tcW w:w="1878" w:type="dxa"/>
          </w:tcPr>
          <w:p w14:paraId="080CBE47" w14:textId="786A0503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</w:t>
            </w:r>
          </w:p>
        </w:tc>
        <w:tc>
          <w:tcPr>
            <w:tcW w:w="1879" w:type="dxa"/>
          </w:tcPr>
          <w:p w14:paraId="6BEC69A1" w14:textId="164F44D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REGIONGEOGRAFICA</w:t>
            </w:r>
          </w:p>
        </w:tc>
        <w:tc>
          <w:tcPr>
            <w:tcW w:w="1879" w:type="dxa"/>
          </w:tcPr>
          <w:p w14:paraId="679D3C66" w14:textId="7A0FE22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1622F916" w14:textId="4E642FB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56BA8746" w14:textId="74882E6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Región geográfica (16 valores)</w:t>
            </w:r>
          </w:p>
        </w:tc>
      </w:tr>
      <w:tr w:rsidR="00AD1D65" w:rsidRPr="00AD1D65" w14:paraId="6E5462CA" w14:textId="77777777" w:rsidTr="00AD1D65">
        <w:tc>
          <w:tcPr>
            <w:tcW w:w="1878" w:type="dxa"/>
          </w:tcPr>
          <w:p w14:paraId="08AD9263" w14:textId="276980A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</w:t>
            </w:r>
          </w:p>
        </w:tc>
        <w:tc>
          <w:tcPr>
            <w:tcW w:w="1879" w:type="dxa"/>
          </w:tcPr>
          <w:p w14:paraId="05D59D2F" w14:textId="15799975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CODIGOCONTRATO</w:t>
            </w:r>
          </w:p>
        </w:tc>
        <w:tc>
          <w:tcPr>
            <w:tcW w:w="1879" w:type="dxa"/>
          </w:tcPr>
          <w:p w14:paraId="6EFBD6E8" w14:textId="7500CA9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</w:t>
            </w:r>
          </w:p>
        </w:tc>
        <w:tc>
          <w:tcPr>
            <w:tcW w:w="1879" w:type="dxa"/>
          </w:tcPr>
          <w:p w14:paraId="4E708362" w14:textId="3A69A9D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4D6D1F3E" w14:textId="02A5C85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Identificador único del contrato MOP</w:t>
            </w:r>
          </w:p>
        </w:tc>
      </w:tr>
      <w:tr w:rsidR="00AD1D65" w:rsidRPr="00AD1D65" w14:paraId="6A6A3CA0" w14:textId="77777777" w:rsidTr="00AD1D65">
        <w:tc>
          <w:tcPr>
            <w:tcW w:w="1878" w:type="dxa"/>
          </w:tcPr>
          <w:p w14:paraId="1A3E565B" w14:textId="2D02A724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4</w:t>
            </w:r>
          </w:p>
        </w:tc>
        <w:tc>
          <w:tcPr>
            <w:tcW w:w="1879" w:type="dxa"/>
          </w:tcPr>
          <w:p w14:paraId="6483A637" w14:textId="59D2D025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SUBTITULO</w:t>
            </w:r>
          </w:p>
        </w:tc>
        <w:tc>
          <w:tcPr>
            <w:tcW w:w="1879" w:type="dxa"/>
          </w:tcPr>
          <w:p w14:paraId="298C7EEC" w14:textId="0787F18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0DEDEFA4" w14:textId="0549E34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7C0F1A20" w14:textId="7EA19BD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Subtítulo presupuestario</w:t>
            </w:r>
          </w:p>
        </w:tc>
      </w:tr>
      <w:tr w:rsidR="00AD1D65" w:rsidRPr="00AD1D65" w14:paraId="4405ABD1" w14:textId="77777777" w:rsidTr="00AD1D65">
        <w:tc>
          <w:tcPr>
            <w:tcW w:w="1878" w:type="dxa"/>
          </w:tcPr>
          <w:p w14:paraId="7D44EA26" w14:textId="18E59BDF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5</w:t>
            </w:r>
          </w:p>
        </w:tc>
        <w:tc>
          <w:tcPr>
            <w:tcW w:w="1879" w:type="dxa"/>
          </w:tcPr>
          <w:p w14:paraId="57D7B6B4" w14:textId="3B99762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SERVICIO</w:t>
            </w:r>
          </w:p>
        </w:tc>
        <w:tc>
          <w:tcPr>
            <w:tcW w:w="1879" w:type="dxa"/>
          </w:tcPr>
          <w:p w14:paraId="0988FDD2" w14:textId="09579715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677E2060" w14:textId="004BC85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6CAD00D4" w14:textId="76515E8F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Dirección del MOP (21 valores)</w:t>
            </w:r>
          </w:p>
        </w:tc>
      </w:tr>
      <w:tr w:rsidR="00AD1D65" w:rsidRPr="00AD1D65" w14:paraId="12166FAC" w14:textId="77777777" w:rsidTr="00AD1D65">
        <w:tc>
          <w:tcPr>
            <w:tcW w:w="1878" w:type="dxa"/>
          </w:tcPr>
          <w:p w14:paraId="17B5AA11" w14:textId="2AA5938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6</w:t>
            </w:r>
          </w:p>
        </w:tc>
        <w:tc>
          <w:tcPr>
            <w:tcW w:w="1879" w:type="dxa"/>
          </w:tcPr>
          <w:p w14:paraId="2F4A05A0" w14:textId="2D1A7D5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ITEM</w:t>
            </w:r>
          </w:p>
        </w:tc>
        <w:tc>
          <w:tcPr>
            <w:tcW w:w="1879" w:type="dxa"/>
          </w:tcPr>
          <w:p w14:paraId="45C68E7C" w14:textId="6C472268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6D551033" w14:textId="7FFFEBA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735B569B" w14:textId="17FFAFC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Ítem presupuestario (2 valores)</w:t>
            </w:r>
          </w:p>
        </w:tc>
      </w:tr>
      <w:tr w:rsidR="00AD1D65" w:rsidRPr="00AD1D65" w14:paraId="2A15C661" w14:textId="77777777" w:rsidTr="00AD1D65">
        <w:tc>
          <w:tcPr>
            <w:tcW w:w="1878" w:type="dxa"/>
          </w:tcPr>
          <w:p w14:paraId="013B6D46" w14:textId="4707E805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7</w:t>
            </w:r>
          </w:p>
        </w:tc>
        <w:tc>
          <w:tcPr>
            <w:tcW w:w="1879" w:type="dxa"/>
          </w:tcPr>
          <w:p w14:paraId="5FDBC9E7" w14:textId="155CE98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ASIGNACION</w:t>
            </w:r>
          </w:p>
        </w:tc>
        <w:tc>
          <w:tcPr>
            <w:tcW w:w="1879" w:type="dxa"/>
          </w:tcPr>
          <w:p w14:paraId="0DDD9AF5" w14:textId="28778E20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098E677F" w14:textId="0D94304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37253958" w14:textId="090DC92D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Tipo de gasto (15 valores)</w:t>
            </w:r>
          </w:p>
        </w:tc>
      </w:tr>
      <w:tr w:rsidR="00AD1D65" w:rsidRPr="00AD1D65" w14:paraId="3286F563" w14:textId="77777777" w:rsidTr="00AD1D65">
        <w:tc>
          <w:tcPr>
            <w:tcW w:w="1878" w:type="dxa"/>
          </w:tcPr>
          <w:p w14:paraId="76C4B7AB" w14:textId="70EB769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8</w:t>
            </w:r>
          </w:p>
        </w:tc>
        <w:tc>
          <w:tcPr>
            <w:tcW w:w="1879" w:type="dxa"/>
          </w:tcPr>
          <w:p w14:paraId="73C71A46" w14:textId="1431AEB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CODIGOBIP</w:t>
            </w:r>
          </w:p>
        </w:tc>
        <w:tc>
          <w:tcPr>
            <w:tcW w:w="1879" w:type="dxa"/>
          </w:tcPr>
          <w:p w14:paraId="3847D2B6" w14:textId="510861F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Categórica</w:t>
            </w:r>
          </w:p>
        </w:tc>
        <w:tc>
          <w:tcPr>
            <w:tcW w:w="1879" w:type="dxa"/>
          </w:tcPr>
          <w:p w14:paraId="366B5D85" w14:textId="49A254F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4FEF8325" w14:textId="73A319BE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Código del proyecto en sistema BIP</w:t>
            </w:r>
          </w:p>
        </w:tc>
      </w:tr>
      <w:tr w:rsidR="00AD1D65" w:rsidRPr="00AD1D65" w14:paraId="6F7DC2DA" w14:textId="77777777" w:rsidTr="00AD1D65">
        <w:tc>
          <w:tcPr>
            <w:tcW w:w="1878" w:type="dxa"/>
          </w:tcPr>
          <w:p w14:paraId="004F2C09" w14:textId="531F71D4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9</w:t>
            </w:r>
          </w:p>
        </w:tc>
        <w:tc>
          <w:tcPr>
            <w:tcW w:w="1879" w:type="dxa"/>
          </w:tcPr>
          <w:p w14:paraId="78590931" w14:textId="785EA9C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SUBASIGNACION</w:t>
            </w:r>
          </w:p>
        </w:tc>
        <w:tc>
          <w:tcPr>
            <w:tcW w:w="1879" w:type="dxa"/>
          </w:tcPr>
          <w:p w14:paraId="0AC2984A" w14:textId="62A345D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Texto</w:t>
            </w:r>
          </w:p>
        </w:tc>
        <w:tc>
          <w:tcPr>
            <w:tcW w:w="1879" w:type="dxa"/>
          </w:tcPr>
          <w:p w14:paraId="6658F791" w14:textId="2CBB960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7E1E67B7" w14:textId="3377A8F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Nombre descriptivo del proyecto</w:t>
            </w:r>
          </w:p>
        </w:tc>
      </w:tr>
      <w:tr w:rsidR="00AD1D65" w:rsidRPr="00AD1D65" w14:paraId="62104645" w14:textId="77777777" w:rsidTr="00AD1D65">
        <w:tc>
          <w:tcPr>
            <w:tcW w:w="1878" w:type="dxa"/>
          </w:tcPr>
          <w:p w14:paraId="6ADD38C0" w14:textId="1098FEF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lastRenderedPageBreak/>
              <w:t>10</w:t>
            </w:r>
          </w:p>
        </w:tc>
        <w:tc>
          <w:tcPr>
            <w:tcW w:w="1879" w:type="dxa"/>
          </w:tcPr>
          <w:p w14:paraId="43D71FFA" w14:textId="587931C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FECHA_DOCUMENTO</w:t>
            </w:r>
          </w:p>
        </w:tc>
        <w:tc>
          <w:tcPr>
            <w:tcW w:w="1879" w:type="dxa"/>
          </w:tcPr>
          <w:p w14:paraId="2EF287F9" w14:textId="3C776B0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Temporal</w:t>
            </w:r>
          </w:p>
        </w:tc>
        <w:tc>
          <w:tcPr>
            <w:tcW w:w="1879" w:type="dxa"/>
          </w:tcPr>
          <w:p w14:paraId="2957203E" w14:textId="4C52775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38,6%</w:t>
            </w:r>
          </w:p>
        </w:tc>
        <w:tc>
          <w:tcPr>
            <w:tcW w:w="1879" w:type="dxa"/>
          </w:tcPr>
          <w:p w14:paraId="0E7CBAA0" w14:textId="12B8FF2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del documento de pago</w:t>
            </w:r>
          </w:p>
        </w:tc>
      </w:tr>
      <w:tr w:rsidR="00AD1D65" w:rsidRPr="00AD1D65" w14:paraId="735F39C7" w14:textId="77777777" w:rsidTr="00AD1D65">
        <w:tc>
          <w:tcPr>
            <w:tcW w:w="1878" w:type="dxa"/>
          </w:tcPr>
          <w:p w14:paraId="3F36860F" w14:textId="5E204325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11</w:t>
            </w:r>
          </w:p>
        </w:tc>
        <w:tc>
          <w:tcPr>
            <w:tcW w:w="1879" w:type="dxa"/>
          </w:tcPr>
          <w:p w14:paraId="29C1C531" w14:textId="16BCB81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FECHA_INGRESO_MOP</w:t>
            </w:r>
          </w:p>
        </w:tc>
        <w:tc>
          <w:tcPr>
            <w:tcW w:w="1879" w:type="dxa"/>
          </w:tcPr>
          <w:p w14:paraId="09B6B72E" w14:textId="60EEEF1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Temporal</w:t>
            </w:r>
          </w:p>
        </w:tc>
        <w:tc>
          <w:tcPr>
            <w:tcW w:w="1879" w:type="dxa"/>
          </w:tcPr>
          <w:p w14:paraId="419E1309" w14:textId="49565F8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38,6%</w:t>
            </w:r>
          </w:p>
        </w:tc>
        <w:tc>
          <w:tcPr>
            <w:tcW w:w="1879" w:type="dxa"/>
          </w:tcPr>
          <w:p w14:paraId="684D2A5E" w14:textId="119B9DA8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de ingreso al sistema MOP</w:t>
            </w:r>
          </w:p>
        </w:tc>
      </w:tr>
      <w:tr w:rsidR="00AD1D65" w:rsidRPr="00AD1D65" w14:paraId="5C3FD815" w14:textId="77777777" w:rsidTr="00AD1D65">
        <w:tc>
          <w:tcPr>
            <w:tcW w:w="1878" w:type="dxa"/>
          </w:tcPr>
          <w:p w14:paraId="44721CEF" w14:textId="19FBE0D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12</w:t>
            </w:r>
          </w:p>
        </w:tc>
        <w:tc>
          <w:tcPr>
            <w:tcW w:w="1879" w:type="dxa"/>
          </w:tcPr>
          <w:p w14:paraId="68CCC44E" w14:textId="6EEC80E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FECHAPAGO</w:t>
            </w:r>
          </w:p>
        </w:tc>
        <w:tc>
          <w:tcPr>
            <w:tcW w:w="1879" w:type="dxa"/>
          </w:tcPr>
          <w:p w14:paraId="1293C91E" w14:textId="0219E2A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Temporal</w:t>
            </w:r>
          </w:p>
        </w:tc>
        <w:tc>
          <w:tcPr>
            <w:tcW w:w="1879" w:type="dxa"/>
          </w:tcPr>
          <w:p w14:paraId="4A974323" w14:textId="361803B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27F77B3F" w14:textId="525288E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Fecha efectiva del pago</w:t>
            </w:r>
          </w:p>
        </w:tc>
      </w:tr>
      <w:tr w:rsidR="00AD1D65" w:rsidRPr="00AD1D65" w14:paraId="36EE6C85" w14:textId="77777777" w:rsidTr="00AD1D65">
        <w:tc>
          <w:tcPr>
            <w:tcW w:w="1878" w:type="dxa"/>
          </w:tcPr>
          <w:p w14:paraId="15484A01" w14:textId="435ACA1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13</w:t>
            </w:r>
          </w:p>
        </w:tc>
        <w:tc>
          <w:tcPr>
            <w:tcW w:w="1879" w:type="dxa"/>
          </w:tcPr>
          <w:p w14:paraId="114BD445" w14:textId="0D082C8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TOTALPAGADO</w:t>
            </w:r>
          </w:p>
        </w:tc>
        <w:tc>
          <w:tcPr>
            <w:tcW w:w="1879" w:type="dxa"/>
          </w:tcPr>
          <w:p w14:paraId="251B0E9E" w14:textId="0DA0EBC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Numérica</w:t>
            </w:r>
          </w:p>
        </w:tc>
        <w:tc>
          <w:tcPr>
            <w:tcW w:w="1879" w:type="dxa"/>
          </w:tcPr>
          <w:p w14:paraId="1A0C9C0B" w14:textId="71829FC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70CB00E6" w14:textId="3B38E87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Monto pagado en CLP</w:t>
            </w:r>
          </w:p>
        </w:tc>
      </w:tr>
      <w:tr w:rsidR="00AD1D65" w:rsidRPr="00AD1D65" w14:paraId="22D88A97" w14:textId="77777777" w:rsidTr="00AD1D65">
        <w:tc>
          <w:tcPr>
            <w:tcW w:w="1878" w:type="dxa"/>
          </w:tcPr>
          <w:p w14:paraId="050DBF89" w14:textId="113A0BC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14</w:t>
            </w:r>
          </w:p>
        </w:tc>
        <w:tc>
          <w:tcPr>
            <w:tcW w:w="1879" w:type="dxa"/>
          </w:tcPr>
          <w:p w14:paraId="7B7995DA" w14:textId="7AE3554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RUTADJUDICADO</w:t>
            </w:r>
          </w:p>
        </w:tc>
        <w:tc>
          <w:tcPr>
            <w:tcW w:w="1879" w:type="dxa"/>
          </w:tcPr>
          <w:p w14:paraId="0276B70C" w14:textId="7E4C035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Texto</w:t>
            </w:r>
          </w:p>
        </w:tc>
        <w:tc>
          <w:tcPr>
            <w:tcW w:w="1879" w:type="dxa"/>
          </w:tcPr>
          <w:p w14:paraId="1F58FBBD" w14:textId="4528625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33BE33DE" w14:textId="39517FB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RUT del contratista</w:t>
            </w:r>
          </w:p>
        </w:tc>
      </w:tr>
      <w:tr w:rsidR="00AD1D65" w:rsidRPr="00AD1D65" w14:paraId="1E98E4A8" w14:textId="77777777" w:rsidTr="00AD1D65">
        <w:tc>
          <w:tcPr>
            <w:tcW w:w="1878" w:type="dxa"/>
          </w:tcPr>
          <w:p w14:paraId="12EF616D" w14:textId="069C8C3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15</w:t>
            </w:r>
          </w:p>
        </w:tc>
        <w:tc>
          <w:tcPr>
            <w:tcW w:w="1879" w:type="dxa"/>
          </w:tcPr>
          <w:p w14:paraId="0479501E" w14:textId="3EBB9E1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NOMBREADJUDICADO</w:t>
            </w:r>
          </w:p>
        </w:tc>
        <w:tc>
          <w:tcPr>
            <w:tcW w:w="1879" w:type="dxa"/>
          </w:tcPr>
          <w:p w14:paraId="3D03473F" w14:textId="3EAD24E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Texto</w:t>
            </w:r>
          </w:p>
        </w:tc>
        <w:tc>
          <w:tcPr>
            <w:tcW w:w="1879" w:type="dxa"/>
          </w:tcPr>
          <w:p w14:paraId="41D10624" w14:textId="136DD3D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99,98%</w:t>
            </w:r>
          </w:p>
        </w:tc>
        <w:tc>
          <w:tcPr>
            <w:tcW w:w="1879" w:type="dxa"/>
          </w:tcPr>
          <w:p w14:paraId="0AE56D25" w14:textId="7764A6B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Razón social del contratista</w:t>
            </w:r>
          </w:p>
        </w:tc>
      </w:tr>
      <w:tr w:rsidR="00AD1D65" w:rsidRPr="00AD1D65" w14:paraId="517118DD" w14:textId="77777777" w:rsidTr="00AD1D65">
        <w:tc>
          <w:tcPr>
            <w:tcW w:w="1878" w:type="dxa"/>
          </w:tcPr>
          <w:p w14:paraId="4B0CA61A" w14:textId="6B5D6D03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16</w:t>
            </w:r>
          </w:p>
        </w:tc>
        <w:tc>
          <w:tcPr>
            <w:tcW w:w="1879" w:type="dxa"/>
          </w:tcPr>
          <w:p w14:paraId="3F4D12AE" w14:textId="7A2BE98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MES_PAGO</w:t>
            </w:r>
          </w:p>
        </w:tc>
        <w:tc>
          <w:tcPr>
            <w:tcW w:w="1879" w:type="dxa"/>
          </w:tcPr>
          <w:p w14:paraId="0AD271E2" w14:textId="01AAA70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Derivada</w:t>
            </w:r>
          </w:p>
        </w:tc>
        <w:tc>
          <w:tcPr>
            <w:tcW w:w="1879" w:type="dxa"/>
          </w:tcPr>
          <w:p w14:paraId="4667A851" w14:textId="0AD58571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11B114A1" w14:textId="3C6CFCBF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Mes del pago (1–12)</w:t>
            </w:r>
          </w:p>
        </w:tc>
      </w:tr>
      <w:tr w:rsidR="00AD1D65" w:rsidRPr="00AD1D65" w14:paraId="097E1F91" w14:textId="77777777" w:rsidTr="00AD1D65">
        <w:tc>
          <w:tcPr>
            <w:tcW w:w="1878" w:type="dxa"/>
          </w:tcPr>
          <w:p w14:paraId="08BC93DC" w14:textId="3C28FACD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17</w:t>
            </w:r>
          </w:p>
        </w:tc>
        <w:tc>
          <w:tcPr>
            <w:tcW w:w="1879" w:type="dxa"/>
          </w:tcPr>
          <w:p w14:paraId="4581018A" w14:textId="0B2A69B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AÑO_PAGO</w:t>
            </w:r>
          </w:p>
        </w:tc>
        <w:tc>
          <w:tcPr>
            <w:tcW w:w="1879" w:type="dxa"/>
          </w:tcPr>
          <w:p w14:paraId="0124E1D4" w14:textId="7526196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Derivada</w:t>
            </w:r>
          </w:p>
        </w:tc>
        <w:tc>
          <w:tcPr>
            <w:tcW w:w="1879" w:type="dxa"/>
          </w:tcPr>
          <w:p w14:paraId="7EF83B8F" w14:textId="51AA27D0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1411C9F9" w14:textId="07C63FD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Año del pago (2010–2024)</w:t>
            </w:r>
          </w:p>
        </w:tc>
      </w:tr>
      <w:tr w:rsidR="00AD1D65" w:rsidRPr="00AD1D65" w14:paraId="6C3CD0AD" w14:textId="77777777" w:rsidTr="00AD1D65">
        <w:tc>
          <w:tcPr>
            <w:tcW w:w="1878" w:type="dxa"/>
          </w:tcPr>
          <w:p w14:paraId="7789C9E0" w14:textId="5B8BD673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18</w:t>
            </w:r>
          </w:p>
        </w:tc>
        <w:tc>
          <w:tcPr>
            <w:tcW w:w="1879" w:type="dxa"/>
          </w:tcPr>
          <w:p w14:paraId="7C129F7E" w14:textId="1EAECE39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</w:t>
            </w:r>
          </w:p>
        </w:tc>
        <w:tc>
          <w:tcPr>
            <w:tcW w:w="1879" w:type="dxa"/>
          </w:tcPr>
          <w:p w14:paraId="717D8E32" w14:textId="332A2F6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Derivada</w:t>
            </w:r>
          </w:p>
        </w:tc>
        <w:tc>
          <w:tcPr>
            <w:tcW w:w="1879" w:type="dxa"/>
          </w:tcPr>
          <w:p w14:paraId="78C503E1" w14:textId="746891CC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3932C859" w14:textId="6AAE3F16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Trimestre del pago (1–4)</w:t>
            </w:r>
          </w:p>
        </w:tc>
      </w:tr>
      <w:tr w:rsidR="00AD1D65" w:rsidRPr="00AD1D65" w14:paraId="2569CA13" w14:textId="77777777" w:rsidTr="00AD1D65">
        <w:tc>
          <w:tcPr>
            <w:tcW w:w="1878" w:type="dxa"/>
          </w:tcPr>
          <w:p w14:paraId="596FCA93" w14:textId="39B7121F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19</w:t>
            </w:r>
          </w:p>
        </w:tc>
        <w:tc>
          <w:tcPr>
            <w:tcW w:w="1879" w:type="dxa"/>
          </w:tcPr>
          <w:p w14:paraId="30BB5A8C" w14:textId="3F3F1504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DIAS_TRAMITACION</w:t>
            </w:r>
          </w:p>
        </w:tc>
        <w:tc>
          <w:tcPr>
            <w:tcW w:w="1879" w:type="dxa"/>
          </w:tcPr>
          <w:p w14:paraId="1E8D6AFA" w14:textId="7216078D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Derivada</w:t>
            </w:r>
          </w:p>
        </w:tc>
        <w:tc>
          <w:tcPr>
            <w:tcW w:w="1879" w:type="dxa"/>
          </w:tcPr>
          <w:p w14:paraId="324DC28D" w14:textId="522CA8E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38,6%</w:t>
            </w:r>
          </w:p>
        </w:tc>
        <w:tc>
          <w:tcPr>
            <w:tcW w:w="1879" w:type="dxa"/>
          </w:tcPr>
          <w:p w14:paraId="6C2D6ADE" w14:textId="1658895A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Días entre ingreso MOP y pago</w:t>
            </w:r>
          </w:p>
        </w:tc>
      </w:tr>
      <w:tr w:rsidR="00AD1D65" w:rsidRPr="00AD1D65" w14:paraId="60DD1406" w14:textId="77777777" w:rsidTr="00AD1D65">
        <w:tc>
          <w:tcPr>
            <w:tcW w:w="1878" w:type="dxa"/>
          </w:tcPr>
          <w:p w14:paraId="047E4062" w14:textId="5D99F698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20</w:t>
            </w:r>
          </w:p>
        </w:tc>
        <w:tc>
          <w:tcPr>
            <w:tcW w:w="1879" w:type="dxa"/>
          </w:tcPr>
          <w:p w14:paraId="7A78A060" w14:textId="76960832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PAGO_ALTO</w:t>
            </w:r>
          </w:p>
        </w:tc>
        <w:tc>
          <w:tcPr>
            <w:tcW w:w="1879" w:type="dxa"/>
          </w:tcPr>
          <w:p w14:paraId="00AD8C99" w14:textId="74C56457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proofErr w:type="gramStart"/>
            <w:r w:rsidRPr="00AD1D65">
              <w:rPr>
                <w:rFonts w:ascii="Arial" w:hAnsi="Arial" w:cs="Arial"/>
              </w:rPr>
              <w:t>Binaria target</w:t>
            </w:r>
            <w:proofErr w:type="gramEnd"/>
          </w:p>
        </w:tc>
        <w:tc>
          <w:tcPr>
            <w:tcW w:w="1879" w:type="dxa"/>
          </w:tcPr>
          <w:p w14:paraId="1CF777AA" w14:textId="53A75950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100%</w:t>
            </w:r>
          </w:p>
        </w:tc>
        <w:tc>
          <w:tcPr>
            <w:tcW w:w="1879" w:type="dxa"/>
          </w:tcPr>
          <w:p w14:paraId="5CB6836F" w14:textId="561A27B4" w:rsidR="00AD1D65" w:rsidRPr="00AD1D65" w:rsidRDefault="00AD1D65" w:rsidP="00AD1D65">
            <w:pPr>
              <w:jc w:val="center"/>
              <w:rPr>
                <w:rFonts w:ascii="Arial" w:hAnsi="Arial" w:cs="Arial"/>
              </w:rPr>
            </w:pPr>
            <w:r w:rsidRPr="00AD1D65">
              <w:rPr>
                <w:rFonts w:ascii="Arial" w:hAnsi="Arial" w:cs="Arial"/>
              </w:rPr>
              <w:t>1 si monto &gt; mediana, 0 si no</w:t>
            </w:r>
          </w:p>
        </w:tc>
      </w:tr>
    </w:tbl>
    <w:p w14:paraId="5BE9E19D" w14:textId="2EE4D680" w:rsidR="004156C2" w:rsidRPr="00AD1D65" w:rsidRDefault="004156C2" w:rsidP="004156C2">
      <w:pPr>
        <w:rPr>
          <w:rFonts w:ascii="Arial" w:hAnsi="Arial" w:cs="Arial"/>
        </w:rPr>
      </w:pPr>
    </w:p>
    <w:sectPr w:rsidR="004156C2" w:rsidRPr="00AD1D65" w:rsidSect="0028662D">
      <w:headerReference w:type="default" r:id="rId25"/>
      <w:footerReference w:type="default" r:id="rId26"/>
      <w:headerReference w:type="first" r:id="rId27"/>
      <w:footerReference w:type="first" r:id="rId28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B063" w14:textId="77777777" w:rsidR="00063DBA" w:rsidRDefault="00063DBA">
      <w:pPr>
        <w:spacing w:after="0" w:line="240" w:lineRule="auto"/>
      </w:pPr>
      <w:r>
        <w:separator/>
      </w:r>
    </w:p>
  </w:endnote>
  <w:endnote w:type="continuationSeparator" w:id="0">
    <w:p w14:paraId="714A1E8E" w14:textId="77777777" w:rsidR="00063DBA" w:rsidRDefault="0006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F149F" w14:textId="0A0EF440" w:rsidR="0028104A" w:rsidRDefault="002B6BF1" w:rsidP="0028104A">
    <w:pPr>
      <w:pStyle w:val="Piedepgina"/>
      <w:jc w:val="center"/>
    </w:pPr>
    <w:r>
      <w:t xml:space="preserve">Informe </w:t>
    </w:r>
    <w:r w:rsidR="0028104A">
      <w:t>Inteligencias de Negocios</w:t>
    </w:r>
  </w:p>
  <w:p w14:paraId="58BB3599" w14:textId="77777777" w:rsidR="00DE6823" w:rsidRPr="00C539A7" w:rsidRDefault="00000000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016E33" w:rsidRPr="00016E33">
          <w:rPr>
            <w:noProof/>
            <w:lang w:val="es-ES"/>
          </w:rPr>
          <w:t>3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D1F59DE" wp14:editId="56C74B66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9433A4" id="18 Rectángulo" o:spid="_x0000_s1026" style="position:absolute;margin-left:0;margin-top:18pt;width:612.45pt;height:21.45pt;z-index:2516582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21B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3" behindDoc="0" locked="0" layoutInCell="1" allowOverlap="1" wp14:anchorId="1B11D8C9" wp14:editId="16B663D3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12236" w14:textId="77777777" w:rsidR="00063DBA" w:rsidRDefault="00063DBA">
      <w:pPr>
        <w:spacing w:after="0" w:line="240" w:lineRule="auto"/>
      </w:pPr>
      <w:r>
        <w:separator/>
      </w:r>
    </w:p>
  </w:footnote>
  <w:footnote w:type="continuationSeparator" w:id="0">
    <w:p w14:paraId="1FD7B854" w14:textId="77777777" w:rsidR="00063DBA" w:rsidRDefault="00063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729F" w14:textId="77777777" w:rsidR="00DE6823" w:rsidRDefault="0079300B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375B108C" wp14:editId="3B96A406">
          <wp:simplePos x="0" y="0"/>
          <wp:positionH relativeFrom="margin">
            <wp:align>right</wp:align>
          </wp:positionH>
          <wp:positionV relativeFrom="page">
            <wp:posOffset>283845</wp:posOffset>
          </wp:positionV>
          <wp:extent cx="2991600" cy="399600"/>
          <wp:effectExtent l="0" t="0" r="0" b="635"/>
          <wp:wrapNone/>
          <wp:docPr id="2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600" cy="39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B0C1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36A47946" wp14:editId="5ECD3783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1B8844" id="Grupo 145" o:spid="_x0000_s1026" style="position:absolute;margin-left:.4pt;margin-top:5.85pt;width:567.8pt;height:119.55pt;z-index:-251658239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58242" behindDoc="1" locked="0" layoutInCell="1" allowOverlap="1" wp14:anchorId="01D78891" wp14:editId="449ECC5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33A3"/>
    <w:multiLevelType w:val="hybridMultilevel"/>
    <w:tmpl w:val="51E4F2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B7753"/>
    <w:multiLevelType w:val="hybridMultilevel"/>
    <w:tmpl w:val="DF681A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2274A"/>
    <w:multiLevelType w:val="hybridMultilevel"/>
    <w:tmpl w:val="F4C6D3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26C20"/>
    <w:multiLevelType w:val="hybridMultilevel"/>
    <w:tmpl w:val="BE7C0B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83A82"/>
    <w:multiLevelType w:val="hybridMultilevel"/>
    <w:tmpl w:val="B01818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C3D35"/>
    <w:multiLevelType w:val="hybridMultilevel"/>
    <w:tmpl w:val="BD54C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66BAF"/>
    <w:multiLevelType w:val="hybridMultilevel"/>
    <w:tmpl w:val="D8B680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F1AA5"/>
    <w:multiLevelType w:val="hybridMultilevel"/>
    <w:tmpl w:val="C9263EB2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56032F"/>
    <w:multiLevelType w:val="hybridMultilevel"/>
    <w:tmpl w:val="C74AF070"/>
    <w:lvl w:ilvl="0" w:tplc="92C62714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516BBA"/>
    <w:multiLevelType w:val="hybridMultilevel"/>
    <w:tmpl w:val="205A8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74E70"/>
    <w:multiLevelType w:val="hybridMultilevel"/>
    <w:tmpl w:val="7096A6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C0C25"/>
    <w:multiLevelType w:val="hybridMultilevel"/>
    <w:tmpl w:val="2168F2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131E5"/>
    <w:multiLevelType w:val="multilevel"/>
    <w:tmpl w:val="340A0025"/>
    <w:lvl w:ilvl="0">
      <w:start w:val="1"/>
      <w:numFmt w:val="decimal"/>
      <w:pStyle w:val="Ttulo10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EF02089"/>
    <w:multiLevelType w:val="hybridMultilevel"/>
    <w:tmpl w:val="C90EC7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749">
    <w:abstractNumId w:val="5"/>
  </w:num>
  <w:num w:numId="2" w16cid:durableId="436213261">
    <w:abstractNumId w:val="9"/>
  </w:num>
  <w:num w:numId="3" w16cid:durableId="182090876">
    <w:abstractNumId w:val="13"/>
  </w:num>
  <w:num w:numId="4" w16cid:durableId="279264780">
    <w:abstractNumId w:val="3"/>
  </w:num>
  <w:num w:numId="5" w16cid:durableId="424225058">
    <w:abstractNumId w:val="7"/>
  </w:num>
  <w:num w:numId="6" w16cid:durableId="1028680921">
    <w:abstractNumId w:val="1"/>
  </w:num>
  <w:num w:numId="7" w16cid:durableId="762726584">
    <w:abstractNumId w:val="12"/>
  </w:num>
  <w:num w:numId="8" w16cid:durableId="1337272179">
    <w:abstractNumId w:val="0"/>
  </w:num>
  <w:num w:numId="9" w16cid:durableId="1722243741">
    <w:abstractNumId w:val="11"/>
  </w:num>
  <w:num w:numId="10" w16cid:durableId="1847136610">
    <w:abstractNumId w:val="14"/>
  </w:num>
  <w:num w:numId="11" w16cid:durableId="337511045">
    <w:abstractNumId w:val="10"/>
  </w:num>
  <w:num w:numId="12" w16cid:durableId="1015305797">
    <w:abstractNumId w:val="8"/>
  </w:num>
  <w:num w:numId="13" w16cid:durableId="1261137554">
    <w:abstractNumId w:val="2"/>
  </w:num>
  <w:num w:numId="14" w16cid:durableId="335694743">
    <w:abstractNumId w:val="6"/>
  </w:num>
  <w:num w:numId="15" w16cid:durableId="208025131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10EBF"/>
    <w:rsid w:val="00016E33"/>
    <w:rsid w:val="00030A35"/>
    <w:rsid w:val="00036490"/>
    <w:rsid w:val="00063DBA"/>
    <w:rsid w:val="00094556"/>
    <w:rsid w:val="000D0E19"/>
    <w:rsid w:val="000E03E4"/>
    <w:rsid w:val="000E0636"/>
    <w:rsid w:val="000E4795"/>
    <w:rsid w:val="000E541C"/>
    <w:rsid w:val="000E62AC"/>
    <w:rsid w:val="000F35B0"/>
    <w:rsid w:val="001134B4"/>
    <w:rsid w:val="00124CD0"/>
    <w:rsid w:val="001371BF"/>
    <w:rsid w:val="00140EBB"/>
    <w:rsid w:val="00154D19"/>
    <w:rsid w:val="0017362F"/>
    <w:rsid w:val="00197B28"/>
    <w:rsid w:val="001C094E"/>
    <w:rsid w:val="001C2C84"/>
    <w:rsid w:val="001E5E5C"/>
    <w:rsid w:val="002035E4"/>
    <w:rsid w:val="00221428"/>
    <w:rsid w:val="002561FE"/>
    <w:rsid w:val="00271F02"/>
    <w:rsid w:val="0027472B"/>
    <w:rsid w:val="00277227"/>
    <w:rsid w:val="0027723C"/>
    <w:rsid w:val="0028104A"/>
    <w:rsid w:val="0028236D"/>
    <w:rsid w:val="002827CF"/>
    <w:rsid w:val="0028662D"/>
    <w:rsid w:val="002924C2"/>
    <w:rsid w:val="002A4134"/>
    <w:rsid w:val="002B37FB"/>
    <w:rsid w:val="002B62BF"/>
    <w:rsid w:val="002B6BF1"/>
    <w:rsid w:val="002D2340"/>
    <w:rsid w:val="002E19C1"/>
    <w:rsid w:val="002E4392"/>
    <w:rsid w:val="002F2830"/>
    <w:rsid w:val="00315AD1"/>
    <w:rsid w:val="0031627D"/>
    <w:rsid w:val="00321431"/>
    <w:rsid w:val="00321E06"/>
    <w:rsid w:val="00324BA4"/>
    <w:rsid w:val="00330848"/>
    <w:rsid w:val="003415DC"/>
    <w:rsid w:val="003505F2"/>
    <w:rsid w:val="00352ED1"/>
    <w:rsid w:val="00390C6D"/>
    <w:rsid w:val="00394293"/>
    <w:rsid w:val="003B18E1"/>
    <w:rsid w:val="003B2D58"/>
    <w:rsid w:val="003E6F1C"/>
    <w:rsid w:val="004156C2"/>
    <w:rsid w:val="004172CA"/>
    <w:rsid w:val="00426DE8"/>
    <w:rsid w:val="00430505"/>
    <w:rsid w:val="00436493"/>
    <w:rsid w:val="004405D0"/>
    <w:rsid w:val="004641F2"/>
    <w:rsid w:val="00470142"/>
    <w:rsid w:val="00472A51"/>
    <w:rsid w:val="00473A95"/>
    <w:rsid w:val="0049307D"/>
    <w:rsid w:val="004A238C"/>
    <w:rsid w:val="004B3743"/>
    <w:rsid w:val="004B5085"/>
    <w:rsid w:val="004C10E6"/>
    <w:rsid w:val="004C659D"/>
    <w:rsid w:val="004D4368"/>
    <w:rsid w:val="004D67ED"/>
    <w:rsid w:val="004F3FC1"/>
    <w:rsid w:val="004F4A5B"/>
    <w:rsid w:val="004F593C"/>
    <w:rsid w:val="005019FF"/>
    <w:rsid w:val="00511A01"/>
    <w:rsid w:val="00534F12"/>
    <w:rsid w:val="0054299C"/>
    <w:rsid w:val="00546AB1"/>
    <w:rsid w:val="00553226"/>
    <w:rsid w:val="0056722C"/>
    <w:rsid w:val="00576E95"/>
    <w:rsid w:val="005A0BC3"/>
    <w:rsid w:val="005A6C5F"/>
    <w:rsid w:val="005B0BE0"/>
    <w:rsid w:val="005C2E1C"/>
    <w:rsid w:val="005C707F"/>
    <w:rsid w:val="0060373A"/>
    <w:rsid w:val="0061055F"/>
    <w:rsid w:val="00626139"/>
    <w:rsid w:val="00654ED9"/>
    <w:rsid w:val="0065503F"/>
    <w:rsid w:val="006658DF"/>
    <w:rsid w:val="006A44A4"/>
    <w:rsid w:val="006B46AA"/>
    <w:rsid w:val="006C3D52"/>
    <w:rsid w:val="006D2C87"/>
    <w:rsid w:val="006D2E34"/>
    <w:rsid w:val="006D74C6"/>
    <w:rsid w:val="006F1B4D"/>
    <w:rsid w:val="00711CB0"/>
    <w:rsid w:val="00717839"/>
    <w:rsid w:val="00757EA0"/>
    <w:rsid w:val="00771666"/>
    <w:rsid w:val="00775A1D"/>
    <w:rsid w:val="0079300B"/>
    <w:rsid w:val="00795A94"/>
    <w:rsid w:val="00796087"/>
    <w:rsid w:val="007A298F"/>
    <w:rsid w:val="007D475E"/>
    <w:rsid w:val="00812C89"/>
    <w:rsid w:val="00823DAD"/>
    <w:rsid w:val="0087178A"/>
    <w:rsid w:val="00890810"/>
    <w:rsid w:val="008B169A"/>
    <w:rsid w:val="008B6F07"/>
    <w:rsid w:val="008C10B1"/>
    <w:rsid w:val="008E0EFF"/>
    <w:rsid w:val="008F00EC"/>
    <w:rsid w:val="008F45ED"/>
    <w:rsid w:val="00942B35"/>
    <w:rsid w:val="00987B94"/>
    <w:rsid w:val="009976CD"/>
    <w:rsid w:val="009D0A94"/>
    <w:rsid w:val="00A103AE"/>
    <w:rsid w:val="00A1796A"/>
    <w:rsid w:val="00A26E97"/>
    <w:rsid w:val="00A27640"/>
    <w:rsid w:val="00A353E4"/>
    <w:rsid w:val="00A42A5B"/>
    <w:rsid w:val="00A43337"/>
    <w:rsid w:val="00A43DF3"/>
    <w:rsid w:val="00A509D6"/>
    <w:rsid w:val="00A66AEF"/>
    <w:rsid w:val="00AB4EC6"/>
    <w:rsid w:val="00AC27E9"/>
    <w:rsid w:val="00AC4DE9"/>
    <w:rsid w:val="00AD1D65"/>
    <w:rsid w:val="00AD6DCF"/>
    <w:rsid w:val="00B119BB"/>
    <w:rsid w:val="00B11CCD"/>
    <w:rsid w:val="00B25232"/>
    <w:rsid w:val="00B5497B"/>
    <w:rsid w:val="00B57FB4"/>
    <w:rsid w:val="00B6762C"/>
    <w:rsid w:val="00B678BC"/>
    <w:rsid w:val="00B7584D"/>
    <w:rsid w:val="00B82A0A"/>
    <w:rsid w:val="00B95137"/>
    <w:rsid w:val="00BA7F25"/>
    <w:rsid w:val="00BC1FDE"/>
    <w:rsid w:val="00BD3438"/>
    <w:rsid w:val="00BD368F"/>
    <w:rsid w:val="00BE6F38"/>
    <w:rsid w:val="00BF16E2"/>
    <w:rsid w:val="00C01F28"/>
    <w:rsid w:val="00C1319C"/>
    <w:rsid w:val="00C30EDF"/>
    <w:rsid w:val="00C35780"/>
    <w:rsid w:val="00C476D6"/>
    <w:rsid w:val="00C5134D"/>
    <w:rsid w:val="00C541E2"/>
    <w:rsid w:val="00C65FA7"/>
    <w:rsid w:val="00C83053"/>
    <w:rsid w:val="00C92855"/>
    <w:rsid w:val="00C93F64"/>
    <w:rsid w:val="00CB21F3"/>
    <w:rsid w:val="00CD3169"/>
    <w:rsid w:val="00D13971"/>
    <w:rsid w:val="00D169B9"/>
    <w:rsid w:val="00D172F1"/>
    <w:rsid w:val="00D17B7D"/>
    <w:rsid w:val="00D50E03"/>
    <w:rsid w:val="00D63A6B"/>
    <w:rsid w:val="00DB0DC2"/>
    <w:rsid w:val="00DB69A2"/>
    <w:rsid w:val="00DC0E65"/>
    <w:rsid w:val="00DE6823"/>
    <w:rsid w:val="00E02AA3"/>
    <w:rsid w:val="00E031B7"/>
    <w:rsid w:val="00E12E22"/>
    <w:rsid w:val="00E53317"/>
    <w:rsid w:val="00E64396"/>
    <w:rsid w:val="00E66AEB"/>
    <w:rsid w:val="00E8279F"/>
    <w:rsid w:val="00E94D9C"/>
    <w:rsid w:val="00EA456D"/>
    <w:rsid w:val="00EC01EB"/>
    <w:rsid w:val="00EC5611"/>
    <w:rsid w:val="00ED59F8"/>
    <w:rsid w:val="00ED7DC2"/>
    <w:rsid w:val="00EE2497"/>
    <w:rsid w:val="00EF5A12"/>
    <w:rsid w:val="00F252C8"/>
    <w:rsid w:val="00F2636A"/>
    <w:rsid w:val="00F51045"/>
    <w:rsid w:val="00F91CD8"/>
    <w:rsid w:val="00FA1EB7"/>
    <w:rsid w:val="00FD2D2B"/>
    <w:rsid w:val="00FD56D6"/>
    <w:rsid w:val="03C9FF59"/>
    <w:rsid w:val="04403284"/>
    <w:rsid w:val="07913408"/>
    <w:rsid w:val="094EE283"/>
    <w:rsid w:val="098BF459"/>
    <w:rsid w:val="09DB6DDA"/>
    <w:rsid w:val="0A4E2121"/>
    <w:rsid w:val="0A7DA052"/>
    <w:rsid w:val="0ABE73A0"/>
    <w:rsid w:val="0ADBF627"/>
    <w:rsid w:val="0C8F923B"/>
    <w:rsid w:val="11BCDDFE"/>
    <w:rsid w:val="131E26DB"/>
    <w:rsid w:val="1B8619A6"/>
    <w:rsid w:val="1C4BDD64"/>
    <w:rsid w:val="1DC42C14"/>
    <w:rsid w:val="1E63E408"/>
    <w:rsid w:val="1FB5655A"/>
    <w:rsid w:val="206DA542"/>
    <w:rsid w:val="23AB901E"/>
    <w:rsid w:val="27CFCF90"/>
    <w:rsid w:val="2993C1F1"/>
    <w:rsid w:val="2A054D9C"/>
    <w:rsid w:val="2A961CC4"/>
    <w:rsid w:val="2D91EF5D"/>
    <w:rsid w:val="302914A1"/>
    <w:rsid w:val="34745222"/>
    <w:rsid w:val="34927F3F"/>
    <w:rsid w:val="34A23F8B"/>
    <w:rsid w:val="38F27C20"/>
    <w:rsid w:val="3B62C30E"/>
    <w:rsid w:val="3B9382FD"/>
    <w:rsid w:val="3F5DA052"/>
    <w:rsid w:val="4143DFB2"/>
    <w:rsid w:val="42793163"/>
    <w:rsid w:val="465E720A"/>
    <w:rsid w:val="47AA4B36"/>
    <w:rsid w:val="489C5205"/>
    <w:rsid w:val="4D164D17"/>
    <w:rsid w:val="4FA91623"/>
    <w:rsid w:val="4FE30BAE"/>
    <w:rsid w:val="50964F75"/>
    <w:rsid w:val="50A7A700"/>
    <w:rsid w:val="57CF2E78"/>
    <w:rsid w:val="598A4339"/>
    <w:rsid w:val="5A4CD654"/>
    <w:rsid w:val="5FE3AD1C"/>
    <w:rsid w:val="62DD4760"/>
    <w:rsid w:val="6677DF54"/>
    <w:rsid w:val="686E3EA0"/>
    <w:rsid w:val="6A2B1A61"/>
    <w:rsid w:val="6CCE9F19"/>
    <w:rsid w:val="76B6F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C4682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8B6F0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2ED1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2ED1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52ED1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52ED1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ED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ED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ED1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ED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BD368F"/>
    <w:pPr>
      <w:numPr>
        <w:numId w:val="2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BD368F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1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0"/>
    <w:uiPriority w:val="9"/>
    <w:rsid w:val="008B6F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0"/>
    <w:next w:val="Normal"/>
    <w:uiPriority w:val="39"/>
    <w:unhideWhenUsed/>
    <w:qFormat/>
    <w:rsid w:val="008B6F07"/>
    <w:pPr>
      <w:spacing w:line="259" w:lineRule="auto"/>
      <w:outlineLvl w:val="9"/>
    </w:pPr>
    <w:rPr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8B6F07"/>
    <w:pPr>
      <w:spacing w:after="100" w:line="259" w:lineRule="auto"/>
      <w:ind w:left="440"/>
    </w:pPr>
    <w:rPr>
      <w:rFonts w:eastAsiaTheme="minorEastAsia" w:cs="Times New Roman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352E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52E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52E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52ED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ED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ED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E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E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A4333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5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5611"/>
    <w:rPr>
      <w:rFonts w:ascii="Courier New" w:eastAsia="Times New Roman" w:hAnsi="Courier New" w:cs="Courier New"/>
      <w:sz w:val="20"/>
      <w:szCs w:val="20"/>
      <w:lang w:eastAsia="es-CL"/>
    </w:rPr>
  </w:style>
  <w:style w:type="table" w:styleId="Tablaconcuadrcula">
    <w:name w:val="Table Grid"/>
    <w:basedOn w:val="Tablanormal"/>
    <w:uiPriority w:val="39"/>
    <w:rsid w:val="00C83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88DF1C5DF6D3458D9EAC1B0B38EFF5" ma:contentTypeVersion="6" ma:contentTypeDescription="Crear nuevo documento." ma:contentTypeScope="" ma:versionID="f50061874c24c3de2bc2c5070d5f5018">
  <xsd:schema xmlns:xsd="http://www.w3.org/2001/XMLSchema" xmlns:xs="http://www.w3.org/2001/XMLSchema" xmlns:p="http://schemas.microsoft.com/office/2006/metadata/properties" xmlns:ns2="8a2cb5d0-1a07-48c1-9de1-0575e5296bf9" xmlns:ns3="55195dff-1af2-45be-8370-69e4e62e9701" targetNamespace="http://schemas.microsoft.com/office/2006/metadata/properties" ma:root="true" ma:fieldsID="505683bf90e84b37c8a45af201763645" ns2:_="" ns3:_="">
    <xsd:import namespace="8a2cb5d0-1a07-48c1-9de1-0575e5296bf9"/>
    <xsd:import namespace="55195dff-1af2-45be-8370-69e4e62e97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cb5d0-1a07-48c1-9de1-0575e5296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95dff-1af2-45be-8370-69e4e62e97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121A2-4D83-473F-A7DD-291063DDAF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10EBE4-B731-4D3F-B414-82C1D3C8D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2cb5d0-1a07-48c1-9de1-0575e5296bf9"/>
    <ds:schemaRef ds:uri="55195dff-1af2-45be-8370-69e4e62e97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3253</Words>
  <Characters>17893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XXRIXARSHXX _YT</cp:lastModifiedBy>
  <cp:revision>2</cp:revision>
  <dcterms:created xsi:type="dcterms:W3CDTF">2026-05-21T00:41:00Z</dcterms:created>
  <dcterms:modified xsi:type="dcterms:W3CDTF">2026-05-21T00:41:00Z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0x0101001388DF1C5DF6D3458D9EAC1B0B38EFF5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