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1FE6" w14:textId="77777777" w:rsidR="00DF03FF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34"/>
          <w:szCs w:val="34"/>
        </w:rPr>
        <w:t>Marketing Channel &amp; Funnel Performance Analysis</w:t>
      </w:r>
    </w:p>
    <w:p w14:paraId="6BD64731" w14:textId="77777777" w:rsidR="004A281F" w:rsidRDefault="004A281F" w:rsidP="004A281F">
      <w:pPr>
        <w:spacing w:after="300"/>
        <w:rPr>
          <w:rFonts w:ascii="Calibri" w:eastAsia="Calibri" w:hAnsi="Calibri" w:cs="Calibri"/>
          <w:i/>
          <w:iCs/>
          <w:color w:val="555555"/>
          <w:sz w:val="22"/>
          <w:szCs w:val="22"/>
        </w:rPr>
      </w:pPr>
    </w:p>
    <w:p w14:paraId="4E3E5AE9" w14:textId="6A4B750C" w:rsidR="00DF03FF" w:rsidRPr="004A281F" w:rsidRDefault="00000000" w:rsidP="004A281F">
      <w:pPr>
        <w:spacing w:after="300"/>
        <w:rPr>
          <w:color w:val="000000" w:themeColor="text1"/>
          <w:sz w:val="24"/>
          <w:szCs w:val="24"/>
        </w:rPr>
      </w:pPr>
      <w:r w:rsidRPr="004A281F">
        <w:rPr>
          <w:rFonts w:ascii="Calibri" w:eastAsia="Calibri" w:hAnsi="Calibri" w:cs="Calibri"/>
          <w:color w:val="000000" w:themeColor="text1"/>
          <w:sz w:val="24"/>
          <w:szCs w:val="24"/>
        </w:rPr>
        <w:t>Tools: BigQuery SQL, Looker Studio</w:t>
      </w:r>
    </w:p>
    <w:p w14:paraId="4932707D" w14:textId="77777777" w:rsidR="00DF03FF" w:rsidRDefault="00000000">
      <w:pPr>
        <w:pStyle w:val="Heading1"/>
        <w:pBdr>
          <w:bottom w:val="single" w:sz="8" w:space="3" w:color="4285F4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 xml:space="preserve">1. </w:t>
      </w:r>
      <w:r w:rsidRPr="004A281F">
        <w:rPr>
          <w:rFonts w:ascii="Calibri" w:eastAsia="Calibri" w:hAnsi="Calibri" w:cs="Calibri"/>
          <w:b/>
          <w:bCs/>
          <w:color w:val="1A1A1A"/>
          <w:sz w:val="28"/>
          <w:szCs w:val="28"/>
        </w:rPr>
        <w:t>Objective</w:t>
      </w:r>
    </w:p>
    <w:p w14:paraId="2F124F11" w14:textId="77777777" w:rsidR="00DF03FF" w:rsidRPr="004A281F" w:rsidRDefault="00000000">
      <w:pPr>
        <w:spacing w:after="12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This analysis evaluates marketing channel effectiveness and on-site conversion behavior for the Google Merchandise Store, using real e-commerce event data. The goal was to answer three business questions:</w:t>
      </w:r>
    </w:p>
    <w:p w14:paraId="6C7008FA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Which traffic channels drive the most users, and which convert most efficiently?</w:t>
      </w:r>
    </w:p>
    <w:p w14:paraId="21155BCE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Where in the purchase funnel do the largest drop-offs occur?</w:t>
      </w:r>
    </w:p>
    <w:p w14:paraId="4B6FA06A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Which channels show a mismatch between traffic volume and conversion efficiency, indicating potential budget reallocation opportunities?</w:t>
      </w:r>
    </w:p>
    <w:p w14:paraId="1469CD4A" w14:textId="77777777" w:rsidR="00DF03FF" w:rsidRDefault="00000000">
      <w:pPr>
        <w:pStyle w:val="Heading1"/>
        <w:pBdr>
          <w:bottom w:val="single" w:sz="8" w:space="3" w:color="4285F4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 xml:space="preserve">2. </w:t>
      </w:r>
      <w:r w:rsidRPr="004A281F">
        <w:rPr>
          <w:rFonts w:ascii="Calibri" w:eastAsia="Calibri" w:hAnsi="Calibri" w:cs="Calibri"/>
          <w:b/>
          <w:bCs/>
          <w:color w:val="1A1A1A"/>
          <w:sz w:val="28"/>
          <w:szCs w:val="28"/>
        </w:rPr>
        <w:t>Data Source</w:t>
      </w:r>
    </w:p>
    <w:p w14:paraId="39F54E00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b/>
          <w:bCs/>
          <w:sz w:val="24"/>
          <w:szCs w:val="24"/>
        </w:rPr>
        <w:t xml:space="preserve">Dataset: </w:t>
      </w:r>
      <w:r w:rsidRPr="004A281F">
        <w:rPr>
          <w:rFonts w:ascii="Calibri" w:eastAsia="Calibri" w:hAnsi="Calibri" w:cs="Calibri"/>
          <w:sz w:val="24"/>
          <w:szCs w:val="24"/>
        </w:rPr>
        <w:t>Google Analytics 4 (GA4) obfuscated sample e-commerce dataset, publicly hosted on Google BigQuery (bigquery-public-data.ga4_obfuscated_sample_ecommerce), sourced from the Google Merchandise Store.</w:t>
      </w:r>
    </w:p>
    <w:p w14:paraId="12BE1FBC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b/>
          <w:bCs/>
          <w:sz w:val="24"/>
          <w:szCs w:val="24"/>
        </w:rPr>
        <w:t xml:space="preserve">Date range: </w:t>
      </w:r>
      <w:r w:rsidRPr="004A281F">
        <w:rPr>
          <w:rFonts w:ascii="Calibri" w:eastAsia="Calibri" w:hAnsi="Calibri" w:cs="Calibri"/>
          <w:sz w:val="24"/>
          <w:szCs w:val="24"/>
        </w:rPr>
        <w:t>November 1, 2020 – January 31, 2021 (92 days), confirmed via an initial profiling query before analysis.</w:t>
      </w:r>
    </w:p>
    <w:p w14:paraId="22D41896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b/>
          <w:bCs/>
          <w:sz w:val="24"/>
          <w:szCs w:val="24"/>
        </w:rPr>
        <w:t xml:space="preserve">Granularity: </w:t>
      </w:r>
      <w:r w:rsidRPr="004A281F">
        <w:rPr>
          <w:rFonts w:ascii="Calibri" w:eastAsia="Calibri" w:hAnsi="Calibri" w:cs="Calibri"/>
          <w:sz w:val="24"/>
          <w:szCs w:val="24"/>
        </w:rPr>
        <w:t>Raw, event-level data (one row per user interaction event), queried and aggregated using BigQuery SQL.</w:t>
      </w:r>
    </w:p>
    <w:p w14:paraId="3DBFE931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b/>
          <w:bCs/>
          <w:sz w:val="24"/>
          <w:szCs w:val="24"/>
        </w:rPr>
        <w:t xml:space="preserve">Why this dataset: </w:t>
      </w:r>
      <w:r w:rsidRPr="004A281F">
        <w:rPr>
          <w:rFonts w:ascii="Calibri" w:eastAsia="Calibri" w:hAnsi="Calibri" w:cs="Calibri"/>
          <w:sz w:val="24"/>
          <w:szCs w:val="24"/>
        </w:rPr>
        <w:t>It is real, Google-native e-commerce analytics data rather than a synthetic or third-party sample, allowing analysis of an actual production event schema (GA4) at meaningful scale.</w:t>
      </w:r>
    </w:p>
    <w:p w14:paraId="0661C735" w14:textId="77777777" w:rsidR="00DF03FF" w:rsidRPr="004A281F" w:rsidRDefault="00000000">
      <w:pPr>
        <w:pStyle w:val="Heading1"/>
        <w:pBdr>
          <w:bottom w:val="single" w:sz="8" w:space="3" w:color="4285F4"/>
        </w:pBdr>
        <w:spacing w:before="320" w:after="120"/>
        <w:rPr>
          <w:sz w:val="36"/>
          <w:szCs w:val="36"/>
        </w:rPr>
      </w:pPr>
      <w:r w:rsidRPr="004A281F">
        <w:rPr>
          <w:rFonts w:ascii="Calibri" w:eastAsia="Calibri" w:hAnsi="Calibri" w:cs="Calibri"/>
          <w:b/>
          <w:bCs/>
          <w:color w:val="1A1A1A"/>
          <w:sz w:val="28"/>
          <w:szCs w:val="28"/>
        </w:rPr>
        <w:t>3. Methodology</w:t>
      </w:r>
    </w:p>
    <w:p w14:paraId="7023FDE3" w14:textId="77777777" w:rsidR="00DF03FF" w:rsidRPr="004A281F" w:rsidRDefault="00000000">
      <w:pPr>
        <w:pStyle w:val="Heading2"/>
        <w:spacing w:before="220" w:after="80"/>
        <w:rPr>
          <w:sz w:val="28"/>
          <w:szCs w:val="28"/>
        </w:rPr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3.</w:t>
      </w:r>
      <w:r w:rsidRPr="004A281F">
        <w:rPr>
          <w:rFonts w:ascii="Calibri" w:eastAsia="Calibri" w:hAnsi="Calibri" w:cs="Calibri"/>
          <w:b/>
          <w:bCs/>
          <w:color w:val="333333"/>
          <w:sz w:val="24"/>
          <w:szCs w:val="24"/>
        </w:rPr>
        <w:t>1 Channel Performance Analysis</w:t>
      </w:r>
    </w:p>
    <w:p w14:paraId="2FCFF22A" w14:textId="0E5F514E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Queried distinct users and purchase events grouped by traffic source and medium (e.g., google/organic).</w:t>
      </w:r>
    </w:p>
    <w:p w14:paraId="578A031B" w14:textId="05D04484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b/>
          <w:bCs/>
          <w:sz w:val="24"/>
          <w:szCs w:val="24"/>
        </w:rPr>
        <w:t xml:space="preserve">Conversion rate defined as: </w:t>
      </w:r>
      <w:r w:rsidRPr="004A281F">
        <w:rPr>
          <w:rFonts w:ascii="Calibri" w:eastAsia="Calibri" w:hAnsi="Calibri" w:cs="Calibri"/>
          <w:sz w:val="24"/>
          <w:szCs w:val="24"/>
        </w:rPr>
        <w:t>purchases</w:t>
      </w:r>
      <w:r w:rsidR="004A281F">
        <w:rPr>
          <w:rFonts w:ascii="Calibri" w:eastAsia="Calibri" w:hAnsi="Calibri" w:cs="Calibri"/>
          <w:sz w:val="24"/>
          <w:szCs w:val="24"/>
        </w:rPr>
        <w:t>/</w:t>
      </w:r>
      <w:r w:rsidRPr="004A281F">
        <w:rPr>
          <w:rFonts w:ascii="Calibri" w:eastAsia="Calibri" w:hAnsi="Calibri" w:cs="Calibri"/>
          <w:sz w:val="24"/>
          <w:szCs w:val="24"/>
        </w:rPr>
        <w:t>distinct users, per source</w:t>
      </w:r>
      <w:r w:rsidR="004A281F">
        <w:rPr>
          <w:rFonts w:ascii="Calibri" w:eastAsia="Calibri" w:hAnsi="Calibri" w:cs="Calibri"/>
          <w:sz w:val="24"/>
          <w:szCs w:val="24"/>
        </w:rPr>
        <w:t xml:space="preserve"> </w:t>
      </w:r>
      <w:r w:rsidRPr="004A281F">
        <w:rPr>
          <w:rFonts w:ascii="Calibri" w:eastAsia="Calibri" w:hAnsi="Calibri" w:cs="Calibri"/>
          <w:sz w:val="24"/>
          <w:szCs w:val="24"/>
        </w:rPr>
        <w:t>combination — a user-level conversion metric.</w:t>
      </w:r>
    </w:p>
    <w:p w14:paraId="64A61872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Channels with fewer than 10 users were excluded from ranking calculations to avoid small-sample distortion (e.g., a single-user channel showing 100% or 0% conversion).</w:t>
      </w:r>
    </w:p>
    <w:p w14:paraId="5304ADFF" w14:textId="77777777" w:rsidR="00DF03FF" w:rsidRPr="004A281F" w:rsidRDefault="00000000">
      <w:pPr>
        <w:pStyle w:val="Heading2"/>
        <w:spacing w:before="220" w:after="80"/>
        <w:rPr>
          <w:sz w:val="28"/>
          <w:szCs w:val="28"/>
        </w:rPr>
      </w:pPr>
      <w:r w:rsidRPr="004A281F">
        <w:rPr>
          <w:rFonts w:ascii="Calibri" w:eastAsia="Calibri" w:hAnsi="Calibri" w:cs="Calibri"/>
          <w:b/>
          <w:bCs/>
          <w:color w:val="333333"/>
          <w:sz w:val="24"/>
          <w:szCs w:val="24"/>
        </w:rPr>
        <w:t>3.2 Funnel Analysis</w:t>
      </w:r>
    </w:p>
    <w:p w14:paraId="7593EEA5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Counted events at four standard GA4 e-commerce funnel stages: view_item → add_to_cart → begin_checkout → purchase.</w:t>
      </w:r>
    </w:p>
    <w:p w14:paraId="47371612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b/>
          <w:bCs/>
          <w:sz w:val="24"/>
          <w:szCs w:val="24"/>
        </w:rPr>
        <w:t xml:space="preserve">Limitation noted: </w:t>
      </w:r>
      <w:r w:rsidRPr="004A281F">
        <w:rPr>
          <w:rFonts w:ascii="Calibri" w:eastAsia="Calibri" w:hAnsi="Calibri" w:cs="Calibri"/>
          <w:sz w:val="24"/>
          <w:szCs w:val="24"/>
        </w:rPr>
        <w:t>these are aggregate event counts across the full dataset, not a verified sequential path per individual user. Drop-off percentages represent overall funnel volume decline, not a confirmed user-by-user journey.</w:t>
      </w:r>
    </w:p>
    <w:p w14:paraId="27567A32" w14:textId="77777777" w:rsidR="00DF03FF" w:rsidRPr="004A281F" w:rsidRDefault="00000000">
      <w:pPr>
        <w:pStyle w:val="Heading2"/>
        <w:spacing w:before="220" w:after="80"/>
        <w:rPr>
          <w:sz w:val="28"/>
          <w:szCs w:val="28"/>
        </w:rPr>
      </w:pPr>
      <w:r w:rsidRPr="004A281F">
        <w:rPr>
          <w:rFonts w:ascii="Calibri" w:eastAsia="Calibri" w:hAnsi="Calibri" w:cs="Calibri"/>
          <w:b/>
          <w:bCs/>
          <w:color w:val="333333"/>
          <w:sz w:val="24"/>
          <w:szCs w:val="24"/>
        </w:rPr>
        <w:lastRenderedPageBreak/>
        <w:t>3.3 Wasted-Spend Flagging Logic</w:t>
      </w:r>
    </w:p>
    <w:p w14:paraId="3B9A98D8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Computed the median users and median conversion rate across all qualifying channels using BigQuery's APPROX_QUANTILE function.</w:t>
      </w:r>
    </w:p>
    <w:p w14:paraId="2DB7A8B3" w14:textId="77777777" w:rsidR="004A281F" w:rsidRPr="004A281F" w:rsidRDefault="00000000" w:rsidP="004A281F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Flagged any channel with above-median traffic AND below-median conversion rate as a candidate for budget reallocation.</w:t>
      </w:r>
    </w:p>
    <w:p w14:paraId="0847F2DB" w14:textId="133D3219" w:rsidR="004A281F" w:rsidRPr="004A281F" w:rsidRDefault="004A281F" w:rsidP="004A281F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APPROX_QUANTILE is an approximate function (fast, scales to huge datasets, standard in BigQuery) rather than an exact PERCENTILE_CONT. Since your channel count here is small (only ~11 rows), the approximation will match the exact value</w:t>
      </w:r>
    </w:p>
    <w:p w14:paraId="0C929731" w14:textId="33DEE019" w:rsidR="00DF03FF" w:rsidRPr="004A281F" w:rsidRDefault="00000000">
      <w:pPr>
        <w:pStyle w:val="Heading2"/>
        <w:spacing w:before="220" w:after="80"/>
        <w:rPr>
          <w:sz w:val="28"/>
          <w:szCs w:val="28"/>
        </w:rPr>
      </w:pPr>
      <w:r w:rsidRPr="004A281F">
        <w:rPr>
          <w:rFonts w:ascii="Calibri" w:eastAsia="Calibri" w:hAnsi="Calibri" w:cs="Calibri"/>
          <w:b/>
          <w:bCs/>
          <w:color w:val="333333"/>
          <w:sz w:val="24"/>
          <w:szCs w:val="24"/>
        </w:rPr>
        <w:t>3.4 Data Quality Validation</w:t>
      </w:r>
    </w:p>
    <w:p w14:paraId="6EBED903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Cross-checked total purchase counts between the independent channel-level query and the funnel query — both returned 5,692 purchases, confirming internal consistency before drawing conclusions.</w:t>
      </w:r>
    </w:p>
    <w:p w14:paraId="2A983A5B" w14:textId="77777777" w:rsidR="00DF03FF" w:rsidRPr="004A281F" w:rsidRDefault="00000000">
      <w:pPr>
        <w:pStyle w:val="ListParagraph"/>
        <w:numPr>
          <w:ilvl w:val="0"/>
          <w:numId w:val="2"/>
        </w:numPr>
        <w:spacing w:after="70"/>
        <w:rPr>
          <w:sz w:val="22"/>
          <w:szCs w:val="22"/>
        </w:rPr>
      </w:pPr>
      <w:r w:rsidRPr="004A281F">
        <w:rPr>
          <w:rFonts w:ascii="Calibri" w:eastAsia="Calibri" w:hAnsi="Calibri" w:cs="Calibri"/>
          <w:sz w:val="24"/>
          <w:szCs w:val="24"/>
        </w:rPr>
        <w:t>Known discrepancy identified and documented:</w:t>
      </w:r>
      <w:r w:rsidRPr="004A281F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r w:rsidRPr="004A281F">
        <w:rPr>
          <w:rFonts w:ascii="Calibri" w:eastAsia="Calibri" w:hAnsi="Calibri" w:cs="Calibri"/>
          <w:sz w:val="24"/>
          <w:szCs w:val="24"/>
        </w:rPr>
        <w:t>an unweighted average of per-channel conversion rates produced a misleading 1.98% headline figure. This was corrected to a weighted calculation (total purchases ÷ total users = 1.71%). A further difference exists between this weighted, channel-level rate (1.71%) and the funnel-based view-to-purchase rate (1.47%), because the two metrics use different denominators — distinct users summed across channels (which can double-count a user active on multiple channels) versus raw view_item event counts in the funnel. Both figures are retained and labeled distinctly rather than reconciled into one number, since they answer different questions.</w:t>
      </w:r>
    </w:p>
    <w:p w14:paraId="2D038F0D" w14:textId="77777777" w:rsidR="00DF03FF" w:rsidRDefault="00000000">
      <w:pPr>
        <w:pStyle w:val="Heading1"/>
        <w:pBdr>
          <w:bottom w:val="single" w:sz="8" w:space="3" w:color="4285F4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4. Key Findings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4253"/>
        <w:gridCol w:w="5245"/>
      </w:tblGrid>
      <w:tr w:rsidR="00DF03FF" w14:paraId="3BBF1115" w14:textId="77777777" w:rsidTr="004A281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2" w:type="dxa"/>
            <w:shd w:val="clear" w:color="auto" w:fill="4285F4"/>
          </w:tcPr>
          <w:p w14:paraId="7C939EF7" w14:textId="646F82F8" w:rsidR="00DF03FF" w:rsidRDefault="00DF03FF"/>
        </w:tc>
        <w:tc>
          <w:tcPr>
            <w:tcW w:w="4253" w:type="dxa"/>
            <w:shd w:val="clear" w:color="auto" w:fill="4285F4"/>
          </w:tcPr>
          <w:p w14:paraId="4646613E" w14:textId="77777777" w:rsidR="00DF03F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Finding</w:t>
            </w:r>
          </w:p>
        </w:tc>
        <w:tc>
          <w:tcPr>
            <w:tcW w:w="5245" w:type="dxa"/>
            <w:shd w:val="clear" w:color="auto" w:fill="4285F4"/>
          </w:tcPr>
          <w:p w14:paraId="150D5693" w14:textId="77777777" w:rsidR="00DF03FF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Supporting Data</w:t>
            </w:r>
          </w:p>
        </w:tc>
      </w:tr>
      <w:tr w:rsidR="00DF03FF" w14:paraId="3EEFC1A6" w14:textId="77777777" w:rsidTr="004A281F">
        <w:tblPrEx>
          <w:tblCellMar>
            <w:top w:w="0" w:type="dxa"/>
            <w:bottom w:w="0" w:type="dxa"/>
          </w:tblCellMar>
        </w:tblPrEx>
        <w:tc>
          <w:tcPr>
            <w:tcW w:w="562" w:type="dxa"/>
          </w:tcPr>
          <w:p w14:paraId="2BFF17A4" w14:textId="77777777" w:rsidR="00DF03FF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4253" w:type="dxa"/>
          </w:tcPr>
          <w:p w14:paraId="743AAD37" w14:textId="77777777" w:rsidR="00DF03FF" w:rsidRDefault="00000000">
            <w:r>
              <w:rPr>
                <w:rFonts w:ascii="Calibri" w:eastAsia="Calibri" w:hAnsi="Calibri" w:cs="Calibri"/>
              </w:rPr>
              <w:t>Google's largest channel (organic search) converts below the overall average.</w:t>
            </w:r>
          </w:p>
        </w:tc>
        <w:tc>
          <w:tcPr>
            <w:tcW w:w="5245" w:type="dxa"/>
          </w:tcPr>
          <w:p w14:paraId="0A14117E" w14:textId="77777777" w:rsidR="00DF03FF" w:rsidRDefault="00000000">
            <w:r>
              <w:rPr>
                <w:rFonts w:ascii="Calibri" w:eastAsia="Calibri" w:hAnsi="Calibri" w:cs="Calibri"/>
              </w:rPr>
              <w:t>google/organic: 103,487 users, 1.41% conversion vs. ~1.65–1.71% average</w:t>
            </w:r>
          </w:p>
        </w:tc>
      </w:tr>
      <w:tr w:rsidR="00DF03FF" w14:paraId="2C32E9FF" w14:textId="77777777" w:rsidTr="004A281F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6FC"/>
          </w:tcPr>
          <w:p w14:paraId="0EE4E3F6" w14:textId="77777777" w:rsidR="00DF03FF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4253" w:type="dxa"/>
            <w:shd w:val="clear" w:color="auto" w:fill="F2F6FC"/>
          </w:tcPr>
          <w:p w14:paraId="7E0A01FF" w14:textId="77777777" w:rsidR="00DF03FF" w:rsidRDefault="00000000">
            <w:r>
              <w:rPr>
                <w:rFonts w:ascii="Calibri" w:eastAsia="Calibri" w:hAnsi="Calibri" w:cs="Calibri"/>
              </w:rPr>
              <w:t>Paid search (cpc) is the least efficient channel overall, despite being a paid channel.</w:t>
            </w:r>
          </w:p>
        </w:tc>
        <w:tc>
          <w:tcPr>
            <w:tcW w:w="5245" w:type="dxa"/>
            <w:shd w:val="clear" w:color="auto" w:fill="F2F6FC"/>
          </w:tcPr>
          <w:p w14:paraId="60FB853A" w14:textId="77777777" w:rsidR="00DF03FF" w:rsidRDefault="00000000">
            <w:r>
              <w:rPr>
                <w:rFonts w:ascii="Calibri" w:eastAsia="Calibri" w:hAnsi="Calibri" w:cs="Calibri"/>
              </w:rPr>
              <w:t>google/cpc: 15,527 users, 1.07% conversion — lowest of all named channels</w:t>
            </w:r>
          </w:p>
        </w:tc>
      </w:tr>
      <w:tr w:rsidR="00DF03FF" w14:paraId="5412C04A" w14:textId="77777777" w:rsidTr="004A281F">
        <w:tblPrEx>
          <w:tblCellMar>
            <w:top w:w="0" w:type="dxa"/>
            <w:bottom w:w="0" w:type="dxa"/>
          </w:tblCellMar>
        </w:tblPrEx>
        <w:tc>
          <w:tcPr>
            <w:tcW w:w="562" w:type="dxa"/>
          </w:tcPr>
          <w:p w14:paraId="3847B301" w14:textId="77777777" w:rsidR="00DF03FF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4253" w:type="dxa"/>
          </w:tcPr>
          <w:p w14:paraId="31AAFF43" w14:textId="77777777" w:rsidR="00DF03FF" w:rsidRDefault="00000000">
            <w:r>
              <w:rPr>
                <w:rFonts w:ascii="Calibri" w:eastAsia="Calibri" w:hAnsi="Calibri" w:cs="Calibri"/>
              </w:rPr>
              <w:t>The Merchandise Store's own referral traffic converts 2–3x more efficiently than major channels.</w:t>
            </w:r>
          </w:p>
        </w:tc>
        <w:tc>
          <w:tcPr>
            <w:tcW w:w="5245" w:type="dxa"/>
          </w:tcPr>
          <w:p w14:paraId="080F7546" w14:textId="77777777" w:rsidR="00DF03FF" w:rsidRDefault="00000000">
            <w:r>
              <w:rPr>
                <w:rFonts w:ascii="Calibri" w:eastAsia="Calibri" w:hAnsi="Calibri" w:cs="Calibri"/>
              </w:rPr>
              <w:t>shop.googlemerchandisestore.com/referral: 26,065 users, 2.69% conversion</w:t>
            </w:r>
          </w:p>
        </w:tc>
      </w:tr>
      <w:tr w:rsidR="00DF03FF" w14:paraId="32D04BD3" w14:textId="77777777" w:rsidTr="004A281F">
        <w:tblPrEx>
          <w:tblCellMar>
            <w:top w:w="0" w:type="dxa"/>
            <w:bottom w:w="0" w:type="dxa"/>
          </w:tblCellMar>
        </w:tblPrEx>
        <w:tc>
          <w:tcPr>
            <w:tcW w:w="562" w:type="dxa"/>
            <w:shd w:val="clear" w:color="auto" w:fill="F2F6FC"/>
          </w:tcPr>
          <w:p w14:paraId="6E67CA1F" w14:textId="77777777" w:rsidR="00DF03FF" w:rsidRDefault="00000000"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4253" w:type="dxa"/>
            <w:shd w:val="clear" w:color="auto" w:fill="F2F6FC"/>
          </w:tcPr>
          <w:p w14:paraId="1EC1EF0A" w14:textId="77777777" w:rsidR="00DF03FF" w:rsidRDefault="00000000">
            <w:r>
              <w:rPr>
                <w:rFonts w:ascii="Calibri" w:eastAsia="Calibri" w:hAnsi="Calibri" w:cs="Calibri"/>
              </w:rPr>
              <w:t>Two channels are flagged as high-traffic, low-conversion (wasted-spend candidates).</w:t>
            </w:r>
          </w:p>
        </w:tc>
        <w:tc>
          <w:tcPr>
            <w:tcW w:w="5245" w:type="dxa"/>
            <w:shd w:val="clear" w:color="auto" w:fill="F2F6FC"/>
          </w:tcPr>
          <w:p w14:paraId="10FC1C24" w14:textId="77777777" w:rsidR="00DF03FF" w:rsidRDefault="00000000">
            <w:r>
              <w:rPr>
                <w:rFonts w:ascii="Calibri" w:eastAsia="Calibri" w:hAnsi="Calibri" w:cs="Calibri"/>
              </w:rPr>
              <w:t>google/organic (1.41%) and &lt;Other&gt;/&lt;Other&gt; (51,037 users, 1.19%) — both above median traffic, below median conversion</w:t>
            </w:r>
          </w:p>
        </w:tc>
      </w:tr>
      <w:tr w:rsidR="00DF03FF" w14:paraId="13A8C32A" w14:textId="77777777" w:rsidTr="004A281F">
        <w:tblPrEx>
          <w:tblCellMar>
            <w:top w:w="0" w:type="dxa"/>
            <w:bottom w:w="0" w:type="dxa"/>
          </w:tblCellMar>
        </w:tblPrEx>
        <w:tc>
          <w:tcPr>
            <w:tcW w:w="562" w:type="dxa"/>
          </w:tcPr>
          <w:p w14:paraId="7BF9A0B6" w14:textId="77777777" w:rsidR="00DF03FF" w:rsidRDefault="00000000"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4253" w:type="dxa"/>
          </w:tcPr>
          <w:p w14:paraId="329755C3" w14:textId="77777777" w:rsidR="00DF03FF" w:rsidRDefault="00000000">
            <w:r>
              <w:rPr>
                <w:rFonts w:ascii="Calibri" w:eastAsia="Calibri" w:hAnsi="Calibri" w:cs="Calibri"/>
              </w:rPr>
              <w:t>The funnel loses users at nearly equal severity at both its top and bottom.</w:t>
            </w:r>
          </w:p>
        </w:tc>
        <w:tc>
          <w:tcPr>
            <w:tcW w:w="5245" w:type="dxa"/>
          </w:tcPr>
          <w:p w14:paraId="72C1E630" w14:textId="77777777" w:rsidR="00DF03FF" w:rsidRDefault="00000000">
            <w:r>
              <w:rPr>
                <w:rFonts w:ascii="Calibri" w:eastAsia="Calibri" w:hAnsi="Calibri" w:cs="Calibri"/>
              </w:rPr>
              <w:t>View→Cart drop-off: 84.84% | Checkout→Purchase drop-off: ~85.3% | Overall view-to-purchase: 1.47%</w:t>
            </w:r>
          </w:p>
        </w:tc>
      </w:tr>
    </w:tbl>
    <w:p w14:paraId="4C53E252" w14:textId="77777777" w:rsidR="00DF03FF" w:rsidRDefault="00DF03FF">
      <w:pPr>
        <w:spacing w:after="200"/>
      </w:pPr>
    </w:p>
    <w:p w14:paraId="491E493E" w14:textId="77777777" w:rsidR="00DF03FF" w:rsidRDefault="00000000">
      <w:pPr>
        <w:pStyle w:val="Heading1"/>
        <w:pBdr>
          <w:bottom w:val="single" w:sz="8" w:space="3" w:color="4285F4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5. Recommendations</w:t>
      </w:r>
    </w:p>
    <w:p w14:paraId="29ECA71E" w14:textId="77777777" w:rsidR="00DF03FF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Reallocate paid search budget: </w:t>
      </w:r>
      <w:r>
        <w:rPr>
          <w:rFonts w:ascii="Calibri" w:eastAsia="Calibri" w:hAnsi="Calibri" w:cs="Calibri"/>
          <w:sz w:val="22"/>
          <w:szCs w:val="22"/>
        </w:rPr>
        <w:t>google/cpc converts at 1.07%, below both organic and referral channels. Consider shifting a portion of paid spend toward the merchandise-store referral channel and toward improving organic search landing pages, which show stronger underlying conversion potential.</w:t>
      </w:r>
    </w:p>
    <w:p w14:paraId="76D3EA55" w14:textId="77777777" w:rsidR="00DF03FF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Investigate top-of-funnel friction: </w:t>
      </w:r>
      <w:r>
        <w:rPr>
          <w:rFonts w:ascii="Calibri" w:eastAsia="Calibri" w:hAnsi="Calibri" w:cs="Calibri"/>
          <w:sz w:val="22"/>
          <w:szCs w:val="22"/>
        </w:rPr>
        <w:t>an 84.84% drop-off between viewing an item and adding it to cart is the single largest leak in the funnel. Recommend a UX review of product pages (pricing clarity, image quality, shipping information visibility) before investing further in traffic acquisition.</w:t>
      </w:r>
    </w:p>
    <w:p w14:paraId="3AD1C72D" w14:textId="77777777" w:rsidR="00DF03FF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Investigate checkout abandonment: </w:t>
      </w:r>
      <w:r>
        <w:rPr>
          <w:rFonts w:ascii="Calibri" w:eastAsia="Calibri" w:hAnsi="Calibri" w:cs="Calibri"/>
          <w:sz w:val="22"/>
          <w:szCs w:val="22"/>
        </w:rPr>
        <w:t>with a near-identical ~85% drop-off at checkout, recommend reviewing checkout flow steps (form length, payment options, shipping cost transparency) as a parallel, equally-weighted priority to the top-of-funnel issue.</w:t>
      </w:r>
    </w:p>
    <w:p w14:paraId="1CD2CC69" w14:textId="77777777" w:rsidR="00DF03FF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 xml:space="preserve">Treat the '&lt;Other&gt;' and '(data deleted)' segments as a data-quality action item: </w:t>
      </w:r>
      <w:r>
        <w:rPr>
          <w:rFonts w:ascii="Calibri" w:eastAsia="Calibri" w:hAnsi="Calibri" w:cs="Calibri"/>
          <w:sz w:val="22"/>
          <w:szCs w:val="22"/>
        </w:rPr>
        <w:t>a meaningful share of traffic (over 50,000 users) is unattributed. Recommend reviewing UTM tagging and consent/privacy configuration upstream so future analyses can act on this traffic rather than exclude it.</w:t>
      </w:r>
    </w:p>
    <w:p w14:paraId="5DF8A16C" w14:textId="77777777" w:rsidR="00DF03FF" w:rsidRDefault="00000000">
      <w:pPr>
        <w:pStyle w:val="Heading1"/>
        <w:pBdr>
          <w:bottom w:val="single" w:sz="8" w:space="3" w:color="4285F4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6. Limitations</w:t>
      </w:r>
    </w:p>
    <w:p w14:paraId="20E858B6" w14:textId="6A84B2BD" w:rsidR="00DF03FF" w:rsidRDefault="00000000" w:rsidP="004A281F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Data is obfuscated and sample-based (not the full production dataset), and may not perfectly reflect current live traffic patterns.</w:t>
      </w:r>
    </w:p>
    <w:p w14:paraId="0CA014E3" w14:textId="77777777" w:rsidR="00DF03FF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A notable share of sessions fall into '&lt;Other&gt;' or '(data deleted)' source/medium categories, limiting actionability for that portion of traffic.</w:t>
      </w:r>
    </w:p>
    <w:p w14:paraId="744E08FA" w14:textId="77777777" w:rsidR="00DF03FF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sz w:val="22"/>
          <w:szCs w:val="22"/>
        </w:rPr>
        <w:t>The date range (Nov 2020–Jan 2021) includes major seasonal events (Black Friday, holiday shopping), which may skew results relative to a typical period; this analysis does not isolate seasonal effects.</w:t>
      </w:r>
    </w:p>
    <w:p w14:paraId="70BB47B8" w14:textId="77777777" w:rsidR="00DF03FF" w:rsidRDefault="00000000">
      <w:pPr>
        <w:pStyle w:val="Heading1"/>
        <w:pBdr>
          <w:bottom w:val="single" w:sz="8" w:space="3" w:color="4285F4"/>
        </w:pBdr>
        <w:spacing w:before="32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7. Appendix — Key SQL Queries</w:t>
      </w:r>
    </w:p>
    <w:p w14:paraId="5BBB4312" w14:textId="77777777" w:rsidR="00DF03FF" w:rsidRDefault="00000000">
      <w:pPr>
        <w:pStyle w:val="Heading2"/>
        <w:spacing w:before="220" w:after="8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Channel Performance Query</w:t>
      </w:r>
    </w:p>
    <w:p w14:paraId="3A08F2AA" w14:textId="77777777" w:rsidR="00DF03FF" w:rsidRDefault="00000000">
      <w:pPr>
        <w:shd w:val="clear" w:color="auto" w:fill="F5F5F5"/>
        <w:spacing w:after="160"/>
      </w:pPr>
      <w:r>
        <w:rPr>
          <w:rFonts w:ascii="Consolas" w:eastAsia="Consolas" w:hAnsi="Consolas" w:cs="Consolas"/>
        </w:rPr>
        <w:t>SELECT traffic_source.source, traffic_source.medium, COUNT(DISTINCT user_pseudo_id) AS users, COUNTIF(event_name='purchase') AS purchases, ROUND(SAFE_DIVIDE(COUNTIF(event_name='purchase'), COUNT(DISTINCT user_pseudo_id))*100,2) AS conversion_rate_pct FROM `bigquery-public-data.ga4_obfuscated_sample_ecommerce.events_*` WHERE _TABLE_SUFFIX BETWEEN '20201101' AND '20210131' GROUP BY source, medium ORDER BY users DESC</w:t>
      </w:r>
    </w:p>
    <w:p w14:paraId="04523788" w14:textId="77777777" w:rsidR="00DF03FF" w:rsidRDefault="00000000">
      <w:pPr>
        <w:pStyle w:val="Heading2"/>
        <w:spacing w:before="220" w:after="8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Wasted-Spend Flagging Query</w:t>
      </w:r>
    </w:p>
    <w:p w14:paraId="612912BA" w14:textId="77777777" w:rsidR="00DF03FF" w:rsidRDefault="00000000">
      <w:pPr>
        <w:shd w:val="clear" w:color="auto" w:fill="F5F5F5"/>
        <w:spacing w:after="160"/>
      </w:pPr>
      <w:r>
        <w:rPr>
          <w:rFonts w:ascii="Consolas" w:eastAsia="Consolas" w:hAnsi="Consolas" w:cs="Consolas"/>
        </w:rPr>
        <w:t>WITH channel_stats AS (...), medians AS (SELECT APPROX_QUANTILE(users,2)[OFFSET(1)] AS median_users, APPROX_QUANTILE(conversion_rate_pct,2)[OFFSET(1)] AS median_conversion FROM channel_stats) SELECT c.*, m.*, CASE WHEN c.users &gt;= m.median_users AND c.conversion_rate_pct &lt; m.median_conversion THEN 'FLAG: High traffic, low conversion' ELSE 'OK' END AS wasted_spend_flag FROM channel_stats c CROSS JOIN medians m ORDER BY c.users DESC</w:t>
      </w:r>
    </w:p>
    <w:p w14:paraId="7FC05DDB" w14:textId="77777777" w:rsidR="00DF03FF" w:rsidRDefault="00000000">
      <w:pPr>
        <w:pStyle w:val="Heading2"/>
        <w:spacing w:before="220" w:after="80"/>
      </w:pPr>
      <w:r>
        <w:rPr>
          <w:rFonts w:ascii="Calibri" w:eastAsia="Calibri" w:hAnsi="Calibri" w:cs="Calibri"/>
          <w:b/>
          <w:bCs/>
          <w:color w:val="333333"/>
          <w:sz w:val="23"/>
          <w:szCs w:val="23"/>
        </w:rPr>
        <w:t>Funnel Query</w:t>
      </w:r>
    </w:p>
    <w:p w14:paraId="11DD972B" w14:textId="77777777" w:rsidR="00DF03FF" w:rsidRDefault="00000000">
      <w:pPr>
        <w:shd w:val="clear" w:color="auto" w:fill="F5F5F5"/>
        <w:spacing w:after="100"/>
      </w:pPr>
      <w:r>
        <w:rPr>
          <w:rFonts w:ascii="Consolas" w:eastAsia="Consolas" w:hAnsi="Consolas" w:cs="Consolas"/>
        </w:rPr>
        <w:t>SELECT COUNTIF(event_name='view_item') AS view_item, COUNTIF(event_name='add_to_cart') AS add_to_cart, COUNTIF(event_name='begin_checkout') AS begin_checkout, COUNTIF(event_name='purchase') AS purchase FROM `bigquery-public-data.ga4_obfuscated_sample_ecommerce.events_*` WHERE _TABLE_SUFFIX BETWEEN '20201101' AND '20210131'</w:t>
      </w:r>
    </w:p>
    <w:sectPr w:rsidR="00DF03FF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02356"/>
    <w:multiLevelType w:val="hybridMultilevel"/>
    <w:tmpl w:val="9BCC53E2"/>
    <w:lvl w:ilvl="0" w:tplc="8DF099D8">
      <w:start w:val="1"/>
      <w:numFmt w:val="bullet"/>
      <w:lvlText w:val="●"/>
      <w:lvlJc w:val="left"/>
      <w:pPr>
        <w:ind w:left="720" w:hanging="360"/>
      </w:pPr>
    </w:lvl>
    <w:lvl w:ilvl="1" w:tplc="65FE5066">
      <w:start w:val="1"/>
      <w:numFmt w:val="bullet"/>
      <w:lvlText w:val="○"/>
      <w:lvlJc w:val="left"/>
      <w:pPr>
        <w:ind w:left="1440" w:hanging="360"/>
      </w:pPr>
    </w:lvl>
    <w:lvl w:ilvl="2" w:tplc="E668C7D8">
      <w:start w:val="1"/>
      <w:numFmt w:val="bullet"/>
      <w:lvlText w:val="■"/>
      <w:lvlJc w:val="left"/>
      <w:pPr>
        <w:ind w:left="2160" w:hanging="360"/>
      </w:pPr>
    </w:lvl>
    <w:lvl w:ilvl="3" w:tplc="4704F2EC">
      <w:start w:val="1"/>
      <w:numFmt w:val="bullet"/>
      <w:lvlText w:val="●"/>
      <w:lvlJc w:val="left"/>
      <w:pPr>
        <w:ind w:left="2880" w:hanging="360"/>
      </w:pPr>
    </w:lvl>
    <w:lvl w:ilvl="4" w:tplc="EEACF642">
      <w:start w:val="1"/>
      <w:numFmt w:val="bullet"/>
      <w:lvlText w:val="○"/>
      <w:lvlJc w:val="left"/>
      <w:pPr>
        <w:ind w:left="3600" w:hanging="360"/>
      </w:pPr>
    </w:lvl>
    <w:lvl w:ilvl="5" w:tplc="F2DEF87C">
      <w:start w:val="1"/>
      <w:numFmt w:val="bullet"/>
      <w:lvlText w:val="■"/>
      <w:lvlJc w:val="left"/>
      <w:pPr>
        <w:ind w:left="4320" w:hanging="360"/>
      </w:pPr>
    </w:lvl>
    <w:lvl w:ilvl="6" w:tplc="48846076">
      <w:start w:val="1"/>
      <w:numFmt w:val="bullet"/>
      <w:lvlText w:val="●"/>
      <w:lvlJc w:val="left"/>
      <w:pPr>
        <w:ind w:left="5040" w:hanging="360"/>
      </w:pPr>
    </w:lvl>
    <w:lvl w:ilvl="7" w:tplc="12743B78">
      <w:start w:val="1"/>
      <w:numFmt w:val="bullet"/>
      <w:lvlText w:val="●"/>
      <w:lvlJc w:val="left"/>
      <w:pPr>
        <w:ind w:left="5760" w:hanging="360"/>
      </w:pPr>
    </w:lvl>
    <w:lvl w:ilvl="8" w:tplc="B3C66B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EA0141"/>
    <w:multiLevelType w:val="hybridMultilevel"/>
    <w:tmpl w:val="359282F6"/>
    <w:lvl w:ilvl="0" w:tplc="6936C48C">
      <w:numFmt w:val="bullet"/>
      <w:lvlText w:val="•"/>
      <w:lvlJc w:val="left"/>
      <w:pPr>
        <w:ind w:left="403" w:hanging="259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00"/>
        <w:sz w:val="22"/>
        <w:szCs w:val="22"/>
        <w:lang w:val="en-US" w:eastAsia="en-US" w:bidi="ar-SA"/>
      </w:rPr>
    </w:lvl>
    <w:lvl w:ilvl="1" w:tplc="FFFFFFFF">
      <w:start w:val="1"/>
      <w:numFmt w:val="bullet"/>
      <w:lvlText w:val="◦"/>
      <w:lvlJc w:val="left"/>
      <w:pPr>
        <w:ind w:left="792" w:hanging="259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F2C3377"/>
    <w:multiLevelType w:val="hybridMultilevel"/>
    <w:tmpl w:val="185E457C"/>
    <w:lvl w:ilvl="0" w:tplc="95E022E4">
      <w:start w:val="1"/>
      <w:numFmt w:val="bullet"/>
      <w:lvlText w:val="•"/>
      <w:lvlJc w:val="left"/>
      <w:pPr>
        <w:ind w:left="403" w:hanging="259"/>
      </w:pPr>
    </w:lvl>
    <w:lvl w:ilvl="1" w:tplc="EB721456">
      <w:start w:val="1"/>
      <w:numFmt w:val="bullet"/>
      <w:lvlText w:val="◦"/>
      <w:lvlJc w:val="left"/>
      <w:pPr>
        <w:ind w:left="792" w:hanging="259"/>
      </w:pPr>
    </w:lvl>
    <w:lvl w:ilvl="2" w:tplc="AE00BDF0">
      <w:numFmt w:val="decimal"/>
      <w:lvlText w:val=""/>
      <w:lvlJc w:val="left"/>
    </w:lvl>
    <w:lvl w:ilvl="3" w:tplc="50BEF374">
      <w:numFmt w:val="decimal"/>
      <w:lvlText w:val=""/>
      <w:lvlJc w:val="left"/>
    </w:lvl>
    <w:lvl w:ilvl="4" w:tplc="73B0A486">
      <w:numFmt w:val="decimal"/>
      <w:lvlText w:val=""/>
      <w:lvlJc w:val="left"/>
    </w:lvl>
    <w:lvl w:ilvl="5" w:tplc="2160A9BC">
      <w:numFmt w:val="decimal"/>
      <w:lvlText w:val=""/>
      <w:lvlJc w:val="left"/>
    </w:lvl>
    <w:lvl w:ilvl="6" w:tplc="33827C80">
      <w:numFmt w:val="decimal"/>
      <w:lvlText w:val=""/>
      <w:lvlJc w:val="left"/>
    </w:lvl>
    <w:lvl w:ilvl="7" w:tplc="C75EED9C">
      <w:numFmt w:val="decimal"/>
      <w:lvlText w:val=""/>
      <w:lvlJc w:val="left"/>
    </w:lvl>
    <w:lvl w:ilvl="8" w:tplc="40DA4396">
      <w:numFmt w:val="decimal"/>
      <w:lvlText w:val=""/>
      <w:lvlJc w:val="left"/>
    </w:lvl>
  </w:abstractNum>
  <w:num w:numId="1" w16cid:durableId="762380440">
    <w:abstractNumId w:val="0"/>
    <w:lvlOverride w:ilvl="0">
      <w:startOverride w:val="1"/>
    </w:lvlOverride>
  </w:num>
  <w:num w:numId="2" w16cid:durableId="180630228">
    <w:abstractNumId w:val="2"/>
  </w:num>
  <w:num w:numId="3" w16cid:durableId="1262184680">
    <w:abstractNumId w:val="2"/>
  </w:num>
  <w:num w:numId="4" w16cid:durableId="14026339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3FF"/>
    <w:rsid w:val="004A281F"/>
    <w:rsid w:val="005875A1"/>
    <w:rsid w:val="00DF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DCB22"/>
  <w15:docId w15:val="{284DD8C5-5654-4586-B39D-ADA18947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 Ukey</cp:lastModifiedBy>
  <cp:revision>2</cp:revision>
  <dcterms:created xsi:type="dcterms:W3CDTF">2026-08-02T09:38:00Z</dcterms:created>
  <dcterms:modified xsi:type="dcterms:W3CDTF">2026-08-02T09:55:00Z</dcterms:modified>
</cp:coreProperties>
</file>