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E-Commerce Customer &amp; Sales Analysis</w:t>
      </w:r>
    </w:p>
    <w:p>
      <w:pPr>
        <w:jc w:val="center"/>
      </w:pPr>
      <w:r>
        <w:rPr>
          <w:i/>
          <w:sz w:val="22"/>
        </w:rPr>
        <w:t>SQL • Excel • Python/Pandas customer analytics project</w:t>
      </w:r>
    </w:p>
    <w:p/>
    <w:p>
      <w:pPr>
        <w:pStyle w:val="Heading1"/>
      </w:pPr>
      <w:r>
        <w:t>Executive Summary</w:t>
      </w:r>
    </w:p>
    <w:p>
      <w:r>
        <w:t>The project models a normalized e-commerce database with Customers, Orders, Products, Order_Items and Payments. Delivered revenue is 20,630,199.58 across 1,567 delivered orders.</w:t>
      </w:r>
    </w:p>
    <w:p>
      <w:pPr>
        <w:pStyle w:val="Heading1"/>
      </w:pPr>
      <w:r>
        <w:t>Key Performance Indicators</w:t>
      </w:r>
    </w:p>
    <w:p>
      <w:r>
        <w:t>The KPI view measures transaction scale, revenue economics and repeat purchasing.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KPI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Delivered Orders</w:t>
            </w:r>
          </w:p>
        </w:tc>
        <w:tc>
          <w:tcPr>
            <w:tcW w:type="dxa" w:w="5040"/>
          </w:tcPr>
          <w:p>
            <w:r>
              <w:t>1,567</w:t>
            </w:r>
          </w:p>
        </w:tc>
      </w:tr>
      <w:tr>
        <w:tc>
          <w:tcPr>
            <w:tcW w:type="dxa" w:w="5040"/>
          </w:tcPr>
          <w:p>
            <w:r>
              <w:t>Revenue</w:t>
            </w:r>
          </w:p>
        </w:tc>
        <w:tc>
          <w:tcPr>
            <w:tcW w:type="dxa" w:w="5040"/>
          </w:tcPr>
          <w:p>
            <w:r>
              <w:t>20,630,199.58</w:t>
            </w:r>
          </w:p>
        </w:tc>
      </w:tr>
      <w:tr>
        <w:tc>
          <w:tcPr>
            <w:tcW w:type="dxa" w:w="5040"/>
          </w:tcPr>
          <w:p>
            <w:r>
              <w:t>Average Order Value</w:t>
            </w:r>
          </w:p>
        </w:tc>
        <w:tc>
          <w:tcPr>
            <w:tcW w:type="dxa" w:w="5040"/>
          </w:tcPr>
          <w:p>
            <w:r>
              <w:t>13,165.41</w:t>
            </w:r>
          </w:p>
        </w:tc>
      </w:tr>
      <w:tr>
        <w:tc>
          <w:tcPr>
            <w:tcW w:type="dxa" w:w="5040"/>
          </w:tcPr>
          <w:p>
            <w:r>
              <w:t>Active Customers</w:t>
            </w:r>
          </w:p>
        </w:tc>
        <w:tc>
          <w:tcPr>
            <w:tcW w:type="dxa" w:w="5040"/>
          </w:tcPr>
          <w:p>
            <w:r>
              <w:t>591</w:t>
            </w:r>
          </w:p>
        </w:tc>
      </w:tr>
      <w:tr>
        <w:tc>
          <w:tcPr>
            <w:tcW w:type="dxa" w:w="5040"/>
          </w:tcPr>
          <w:p>
            <w:r>
              <w:t>Repeat Customer %</w:t>
            </w:r>
          </w:p>
        </w:tc>
        <w:tc>
          <w:tcPr>
            <w:tcW w:type="dxa" w:w="5040"/>
          </w:tcPr>
          <w:p>
            <w:r>
              <w:t>76.0%</w:t>
            </w:r>
          </w:p>
        </w:tc>
      </w:tr>
    </w:tbl>
    <w:p>
      <w:pPr>
        <w:pStyle w:val="Heading1"/>
      </w:pPr>
      <w:r>
        <w:t>Customer Behavior</w:t>
      </w:r>
    </w:p>
    <w:p>
      <w:r>
        <w:t>Approximately 76.0% of active customers are repeat purchasers. Customer-level frequency and monetary value are used for basic segmentation into One-time, Regular, Loyal and Champions.</w:t>
      </w:r>
    </w:p>
    <w:p>
      <w:pPr>
        <w:pStyle w:val="Heading1"/>
      </w:pPr>
      <w:r>
        <w:t>Revenue Analysis</w:t>
      </w:r>
    </w:p>
    <w:p>
      <w:r>
        <w:t>Beauty contributes the highest category revenue in this generated dataset. Monthly revenue analysis provides the base for seasonality and growth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44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SQL Techniques Demonstrated</w:t>
      </w:r>
    </w:p>
    <w:p>
      <w:pPr>
        <w:pStyle w:val="ListBullet"/>
      </w:pPr>
      <w:r>
        <w:t>INNER JOINs across transactional tables</w:t>
      </w:r>
    </w:p>
    <w:p>
      <w:pPr>
        <w:pStyle w:val="ListBullet"/>
      </w:pPr>
      <w:r>
        <w:t>GROUP BY aggregations</w:t>
      </w:r>
    </w:p>
    <w:p>
      <w:pPr>
        <w:pStyle w:val="ListBullet"/>
      </w:pPr>
      <w:r>
        <w:t>CASE WHEN segmentation</w:t>
      </w:r>
    </w:p>
    <w:p>
      <w:pPr>
        <w:pStyle w:val="ListBullet"/>
      </w:pPr>
      <w:r>
        <w:t>Subqueries for above-average customer revenue</w:t>
      </w:r>
    </w:p>
    <w:p>
      <w:pPr>
        <w:pStyle w:val="ListBullet"/>
      </w:pPr>
      <w:r>
        <w:t>CTEs for reusable customer-level calculations</w:t>
      </w:r>
    </w:p>
    <w:p>
      <w:pPr>
        <w:pStyle w:val="ListBullet"/>
      </w:pPr>
      <w:r>
        <w:t>Window functions for new vs returning classification and cumulative revenue share</w:t>
      </w:r>
    </w:p>
    <w:p>
      <w:pPr>
        <w:pStyle w:val="Heading1"/>
      </w:pPr>
      <w:r>
        <w:t>Business Recommendations</w:t>
      </w:r>
    </w:p>
    <w:p>
      <w:pPr>
        <w:pStyle w:val="ListBullet"/>
      </w:pPr>
      <w:r>
        <w:t>Build retention campaigns around high-value repeat customers rather than treating all buyers equally.</w:t>
      </w:r>
    </w:p>
    <w:p>
      <w:pPr>
        <w:pStyle w:val="ListBullet"/>
      </w:pPr>
      <w:r>
        <w:t>Track category revenue and product-level units together to distinguish high-price from high-volume winners.</w:t>
      </w:r>
    </w:p>
    <w:p>
      <w:pPr>
        <w:pStyle w:val="ListBullet"/>
      </w:pPr>
      <w:r>
        <w:t>Monitor new vs returning revenue monthly to avoid growth that depends only on new customer acquisition.</w:t>
      </w:r>
    </w:p>
    <w:p>
      <w:pPr>
        <w:pStyle w:val="ListBullet"/>
      </w:pPr>
      <w:r>
        <w:t>Create customer tiers using frequency and monetary value, then tailor offers and service levels by tier.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