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4091"/>
        <w:tblW w:w="16423" w:type="dxa"/>
        <w:tblLook w:val="04A0" w:firstRow="1" w:lastRow="0" w:firstColumn="1" w:lastColumn="0" w:noHBand="0" w:noVBand="1"/>
      </w:tblPr>
      <w:tblGrid>
        <w:gridCol w:w="1759"/>
        <w:gridCol w:w="1668"/>
        <w:gridCol w:w="1670"/>
        <w:gridCol w:w="1779"/>
        <w:gridCol w:w="722"/>
        <w:gridCol w:w="923"/>
        <w:gridCol w:w="452"/>
        <w:gridCol w:w="863"/>
        <w:gridCol w:w="796"/>
        <w:gridCol w:w="784"/>
        <w:gridCol w:w="1595"/>
        <w:gridCol w:w="630"/>
        <w:gridCol w:w="796"/>
        <w:gridCol w:w="595"/>
        <w:gridCol w:w="796"/>
        <w:gridCol w:w="595"/>
      </w:tblGrid>
      <w:tr w:rsidR="006E5FF2" w:rsidRPr="006E5FF2" w14:paraId="2060692C" w14:textId="77777777" w:rsidTr="006E5FF2">
        <w:trPr>
          <w:trHeight w:val="1060"/>
        </w:trPr>
        <w:tc>
          <w:tcPr>
            <w:tcW w:w="690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FD32CF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Pearson Correlation</w:t>
            </w:r>
          </w:p>
        </w:tc>
        <w:tc>
          <w:tcPr>
            <w:tcW w:w="208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2F900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Descriptive Statistics</w:t>
            </w:r>
          </w:p>
        </w:tc>
        <w:tc>
          <w:tcPr>
            <w:tcW w:w="243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771FA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Model Summary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8320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Unstandardized Coefficients</w:t>
            </w:r>
          </w:p>
        </w:tc>
        <w:tc>
          <w:tcPr>
            <w:tcW w:w="6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2D67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38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DACE6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Skewness</w:t>
            </w:r>
          </w:p>
        </w:tc>
        <w:tc>
          <w:tcPr>
            <w:tcW w:w="138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EBD49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Kurtosis</w:t>
            </w:r>
          </w:p>
        </w:tc>
      </w:tr>
      <w:tr w:rsidR="006E5FF2" w:rsidRPr="006E5FF2" w14:paraId="065B2ADF" w14:textId="77777777" w:rsidTr="006E5FF2">
        <w:trPr>
          <w:trHeight w:val="480"/>
        </w:trPr>
        <w:tc>
          <w:tcPr>
            <w:tcW w:w="1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F73AF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5CAFA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Sales_Performance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8C0D1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Advertising_Budget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A16A0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Social_Media_Spend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2C5F9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1D719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Std. Deviation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59474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CECB8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Adjusted R Square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25318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A8A1F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Durbin-Watson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1AF43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D7BAD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VIF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E699F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Statistic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6E76E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Std. Error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94BBD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Statistic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3B7743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Std. Error</w:t>
            </w:r>
          </w:p>
        </w:tc>
      </w:tr>
      <w:tr w:rsidR="006E5FF2" w:rsidRPr="006E5FF2" w14:paraId="04F0ADBB" w14:textId="77777777" w:rsidTr="006E5FF2">
        <w:trPr>
          <w:trHeight w:val="480"/>
        </w:trPr>
        <w:tc>
          <w:tcPr>
            <w:tcW w:w="1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86535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Sales_Performance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84EE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A736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62C3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-.230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A9C2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103.10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45EE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32.290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75C1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95317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57B5C" w14:textId="77777777" w:rsidR="006E5FF2" w:rsidRPr="006E5FF2" w:rsidRDefault="006E5FF2" w:rsidP="006E5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 Square Change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A68BE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FF49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118.730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918D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95C8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-.229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DF0A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.512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641D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-1.430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A927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.992</w:t>
            </w:r>
          </w:p>
        </w:tc>
      </w:tr>
      <w:tr w:rsidR="006E5FF2" w:rsidRPr="006E5FF2" w14:paraId="7951B1A0" w14:textId="77777777" w:rsidTr="006E5FF2">
        <w:trPr>
          <w:trHeight w:val="460"/>
        </w:trPr>
        <w:tc>
          <w:tcPr>
            <w:tcW w:w="17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586A6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Advertising_Budget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4C1F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-.005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157B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EFD1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.089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007D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27.90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93E7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10.925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CC41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8A17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-.058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8234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.053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C375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1.820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2CAF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.045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EC8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A371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.148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280D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.512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5A41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-.742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C6028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.992</w:t>
            </w:r>
          </w:p>
        </w:tc>
      </w:tr>
      <w:tr w:rsidR="006E5FF2" w:rsidRPr="006E5FF2" w14:paraId="168F79B1" w14:textId="77777777" w:rsidTr="006E5FF2">
        <w:trPr>
          <w:trHeight w:val="470"/>
        </w:trPr>
        <w:tc>
          <w:tcPr>
            <w:tcW w:w="1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E1831D3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Social_Media_Spend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384F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-.230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DB35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.089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560C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E36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15.25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ABA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6.742</w:t>
            </w:r>
          </w:p>
        </w:tc>
        <w:tc>
          <w:tcPr>
            <w:tcW w:w="4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D32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75E165E" w14:textId="77777777" w:rsidR="006E5FF2" w:rsidRPr="006E5FF2" w:rsidRDefault="006E5FF2" w:rsidP="006E5F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E047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-1.108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CC4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7F86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.107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470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.512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70B9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-1.439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6405A" w14:textId="77777777" w:rsidR="006E5FF2" w:rsidRPr="006E5FF2" w:rsidRDefault="006E5FF2" w:rsidP="006E5F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E5FF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.992</w:t>
            </w:r>
          </w:p>
        </w:tc>
      </w:tr>
    </w:tbl>
    <w:p w14:paraId="3DBDF5E7" w14:textId="77777777" w:rsid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1E92EA" w14:textId="77777777" w:rsid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9FB351" w14:textId="3B8F6B92" w:rsidR="00CF6E2E" w:rsidRP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FF2">
        <w:rPr>
          <w:rFonts w:ascii="Times New Roman" w:hAnsi="Times New Roman" w:cs="Times New Roman"/>
          <w:b/>
          <w:bCs/>
          <w:sz w:val="28"/>
          <w:szCs w:val="28"/>
          <w:u w:val="single"/>
        </w:rPr>
        <w:t>MARKETING REGRESSION DATASET</w:t>
      </w:r>
    </w:p>
    <w:p w14:paraId="2CFBBF45" w14:textId="7C6B0B3B" w:rsidR="006E5FF2" w:rsidRP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FF2">
        <w:rPr>
          <w:rFonts w:ascii="Times New Roman" w:hAnsi="Times New Roman" w:cs="Times New Roman"/>
          <w:b/>
          <w:bCs/>
          <w:sz w:val="28"/>
          <w:szCs w:val="28"/>
          <w:u w:val="single"/>
        </w:rPr>
        <w:t>RIYA RANA</w:t>
      </w:r>
    </w:p>
    <w:p w14:paraId="7E6778CC" w14:textId="07290050" w:rsid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5FF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– (SPSS)</w:t>
      </w:r>
    </w:p>
    <w:p w14:paraId="72F56878" w14:textId="77777777" w:rsid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707A1A" w14:textId="77777777" w:rsid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962B0" w14:textId="77777777" w:rsidR="006E5FF2" w:rsidRDefault="006E5FF2" w:rsidP="006E5F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00090" w14:textId="4C93DE3F" w:rsidR="006E5FF2" w:rsidRDefault="006E5FF2" w:rsidP="006E5F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</w:p>
    <w:p w14:paraId="4BF84B0C" w14:textId="77777777" w:rsidR="006E5FF2" w:rsidRPr="006E5FF2" w:rsidRDefault="006E5FF2" w:rsidP="006E5F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71EC1C" w14:textId="06D7A002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>1. Pearson Correlation: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E5FF2">
        <w:rPr>
          <w:rFonts w:ascii="Times New Roman" w:hAnsi="Times New Roman" w:cs="Times New Roman"/>
          <w:sz w:val="24"/>
          <w:szCs w:val="24"/>
        </w:rPr>
        <w:t>Sales Performance &amp; Advertising Budget: -0.005 (Very weak negative correlation)</w:t>
      </w:r>
    </w:p>
    <w:p w14:paraId="077BC338" w14:textId="0F1F63E8" w:rsidR="006E5FF2" w:rsidRPr="006E5FF2" w:rsidRDefault="006E5FF2" w:rsidP="006E5F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Sales Performance &amp; </w:t>
      </w:r>
      <w:r w:rsidR="00814738" w:rsidRPr="006E5FF2">
        <w:rPr>
          <w:rFonts w:ascii="Times New Roman" w:hAnsi="Times New Roman" w:cs="Times New Roman"/>
          <w:sz w:val="24"/>
          <w:szCs w:val="24"/>
        </w:rPr>
        <w:t>social media</w:t>
      </w:r>
      <w:r w:rsidRPr="006E5FF2">
        <w:rPr>
          <w:rFonts w:ascii="Times New Roman" w:hAnsi="Times New Roman" w:cs="Times New Roman"/>
          <w:sz w:val="24"/>
          <w:szCs w:val="24"/>
        </w:rPr>
        <w:t xml:space="preserve"> Spend: -0.230 (Weak negative correlation)</w:t>
      </w:r>
    </w:p>
    <w:p w14:paraId="31FCF50A" w14:textId="71A824CF" w:rsidR="006E5FF2" w:rsidRPr="006E5FF2" w:rsidRDefault="006E5FF2" w:rsidP="006E5F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Advertising Budget &amp; </w:t>
      </w:r>
      <w:r w:rsidR="00814738" w:rsidRPr="006E5FF2">
        <w:rPr>
          <w:rFonts w:ascii="Times New Roman" w:hAnsi="Times New Roman" w:cs="Times New Roman"/>
          <w:sz w:val="24"/>
          <w:szCs w:val="24"/>
        </w:rPr>
        <w:t>social media</w:t>
      </w:r>
      <w:r w:rsidRPr="006E5FF2">
        <w:rPr>
          <w:rFonts w:ascii="Times New Roman" w:hAnsi="Times New Roman" w:cs="Times New Roman"/>
          <w:sz w:val="24"/>
          <w:szCs w:val="24"/>
        </w:rPr>
        <w:t xml:space="preserve"> Spend: 0.089 (Weak positive correlation)</w:t>
      </w:r>
    </w:p>
    <w:p w14:paraId="5B3F6EAE" w14:textId="3A34A6FF" w:rsid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 xml:space="preserve"> Insight: Neither Advertising Budget nor </w:t>
      </w:r>
      <w:r w:rsidR="00814738" w:rsidRPr="006E5FF2">
        <w:rPr>
          <w:rFonts w:ascii="Times New Roman" w:hAnsi="Times New Roman" w:cs="Times New Roman"/>
          <w:sz w:val="24"/>
          <w:szCs w:val="24"/>
        </w:rPr>
        <w:t>social media</w:t>
      </w:r>
      <w:r w:rsidRPr="006E5FF2">
        <w:rPr>
          <w:rFonts w:ascii="Times New Roman" w:hAnsi="Times New Roman" w:cs="Times New Roman"/>
          <w:sz w:val="24"/>
          <w:szCs w:val="24"/>
        </w:rPr>
        <w:t xml:space="preserve"> Spend strongly correlates with Sales Performance</w:t>
      </w:r>
    </w:p>
    <w:p w14:paraId="2F483537" w14:textId="77777777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p w14:paraId="4D4F99C5" w14:textId="7584757A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>2. Descriptive Statistics: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E5FF2">
        <w:rPr>
          <w:rFonts w:ascii="Times New Roman" w:hAnsi="Times New Roman" w:cs="Times New Roman"/>
          <w:sz w:val="24"/>
          <w:szCs w:val="24"/>
        </w:rPr>
        <w:t>Sales Performance: Mean = 103.10, Std. Deviation = 32.29</w:t>
      </w:r>
    </w:p>
    <w:p w14:paraId="01CAF6A8" w14:textId="77777777" w:rsidR="006E5FF2" w:rsidRPr="006E5FF2" w:rsidRDefault="006E5FF2" w:rsidP="006E5F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lastRenderedPageBreak/>
        <w:t>Advertising Budget: Mean = 27.90, Std. Deviation = 10.93</w:t>
      </w:r>
    </w:p>
    <w:p w14:paraId="62654792" w14:textId="7C12E9F2" w:rsidR="006E5FF2" w:rsidRPr="006E5FF2" w:rsidRDefault="00814738" w:rsidP="006E5F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Social media</w:t>
      </w:r>
      <w:r w:rsidR="006E5FF2" w:rsidRPr="006E5FF2">
        <w:rPr>
          <w:rFonts w:ascii="Times New Roman" w:hAnsi="Times New Roman" w:cs="Times New Roman"/>
          <w:sz w:val="24"/>
          <w:szCs w:val="24"/>
        </w:rPr>
        <w:t xml:space="preserve"> Spend: Mean = 15.25, Std. Deviation = 6.74</w:t>
      </w:r>
    </w:p>
    <w:p w14:paraId="6277A340" w14:textId="7B3F033F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Insight: The variability is highest in Sales Performance, showing a wider range of outcomes.</w:t>
      </w:r>
    </w:p>
    <w:p w14:paraId="22BEBEB8" w14:textId="598A9622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p w14:paraId="52D96CE9" w14:textId="61406B4A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>3. Model Summary: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E5FF2">
        <w:rPr>
          <w:rFonts w:ascii="Times New Roman" w:hAnsi="Times New Roman" w:cs="Times New Roman"/>
          <w:sz w:val="24"/>
          <w:szCs w:val="24"/>
        </w:rPr>
        <w:t>Adjusted R²: -0.058 (Poor model fit)</w:t>
      </w:r>
    </w:p>
    <w:p w14:paraId="7A341948" w14:textId="77777777" w:rsidR="006E5FF2" w:rsidRPr="006E5FF2" w:rsidRDefault="006E5FF2" w:rsidP="006E5F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R² Change: 0.053 (Minimal explanatory power)</w:t>
      </w:r>
    </w:p>
    <w:p w14:paraId="3BBADBEA" w14:textId="77777777" w:rsidR="006E5FF2" w:rsidRPr="006E5FF2" w:rsidRDefault="006E5FF2" w:rsidP="006E5F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Durbin-Watson: 1.820 (No significant autocorrelation)</w:t>
      </w:r>
    </w:p>
    <w:p w14:paraId="0A93641F" w14:textId="67C9EC3A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Insight: The model does not explain much of the variation in Sales Performance.</w:t>
      </w:r>
    </w:p>
    <w:p w14:paraId="4F55A3A1" w14:textId="77777777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p w14:paraId="1FA84A0A" w14:textId="20DB1E45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4. Unstandardized Coefficients: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E5FF2">
        <w:rPr>
          <w:rFonts w:ascii="Times New Roman" w:hAnsi="Times New Roman" w:cs="Times New Roman"/>
          <w:sz w:val="24"/>
          <w:szCs w:val="24"/>
        </w:rPr>
        <w:t>Constant (Intercept): 118.73</w:t>
      </w:r>
    </w:p>
    <w:p w14:paraId="162D1EDA" w14:textId="77777777" w:rsidR="006E5FF2" w:rsidRPr="006E5FF2" w:rsidRDefault="006E5FF2" w:rsidP="006E5F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Advertising Budget: 0.045 (Small positive effect)</w:t>
      </w:r>
    </w:p>
    <w:p w14:paraId="5C055408" w14:textId="056B4460" w:rsidR="006E5FF2" w:rsidRPr="006E5FF2" w:rsidRDefault="00814738" w:rsidP="006E5F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Social media</w:t>
      </w:r>
      <w:r w:rsidR="006E5FF2" w:rsidRPr="006E5FF2">
        <w:rPr>
          <w:rFonts w:ascii="Times New Roman" w:hAnsi="Times New Roman" w:cs="Times New Roman"/>
          <w:sz w:val="24"/>
          <w:szCs w:val="24"/>
        </w:rPr>
        <w:t xml:space="preserve"> Spend: -1.108 (Negative effect)</w:t>
      </w:r>
    </w:p>
    <w:p w14:paraId="6FD4C60A" w14:textId="77777777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p w14:paraId="3D1C5CB5" w14:textId="1642C5E1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5. Collinearity (VIF):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6E5FF2">
        <w:rPr>
          <w:rFonts w:ascii="Times New Roman" w:hAnsi="Times New Roman" w:cs="Times New Roman"/>
          <w:sz w:val="24"/>
          <w:szCs w:val="24"/>
        </w:rPr>
        <w:t>Advertising Budget: 1.008</w:t>
      </w:r>
    </w:p>
    <w:p w14:paraId="041D5CC1" w14:textId="77777777" w:rsidR="006E5FF2" w:rsidRPr="006E5FF2" w:rsidRDefault="006E5FF2" w:rsidP="006E5F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Social Media Spend: 1.008</w:t>
      </w:r>
    </w:p>
    <w:p w14:paraId="757C1926" w14:textId="5EE95CA2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Insight: No multicollinearity concerns (VIF &lt; 5 indicates acceptable levels).</w:t>
      </w:r>
    </w:p>
    <w:p w14:paraId="34DDBA1F" w14:textId="7C79708B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p w14:paraId="3939FFB8" w14:textId="2CC7E910" w:rsidR="006E5FF2" w:rsidRPr="006E5FF2" w:rsidRDefault="006E5FF2" w:rsidP="006E5F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5FF2">
        <w:rPr>
          <w:rFonts w:ascii="Times New Roman" w:hAnsi="Times New Roman" w:cs="Times New Roman"/>
          <w:b/>
          <w:bCs/>
          <w:sz w:val="24"/>
          <w:szCs w:val="24"/>
          <w:u w:val="single"/>
        </w:rPr>
        <w:t>6. Skewness &amp; Kurtosis:</w:t>
      </w:r>
    </w:p>
    <w:p w14:paraId="01140220" w14:textId="77777777" w:rsidR="006E5FF2" w:rsidRPr="006E5FF2" w:rsidRDefault="006E5FF2" w:rsidP="006E5F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Sales Performance: Slight left skew (-0.229), platykurtic (-1.430).</w:t>
      </w:r>
    </w:p>
    <w:p w14:paraId="77A235A7" w14:textId="77777777" w:rsidR="006E5FF2" w:rsidRPr="006E5FF2" w:rsidRDefault="006E5FF2" w:rsidP="006E5F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Advertising Budget: Mild right skew (0.148), slightly flat (-0.742).</w:t>
      </w:r>
    </w:p>
    <w:p w14:paraId="24F13212" w14:textId="25ECC407" w:rsidR="006E5FF2" w:rsidRPr="006E5FF2" w:rsidRDefault="00814738" w:rsidP="006E5F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Social media</w:t>
      </w:r>
      <w:r w:rsidR="006E5FF2" w:rsidRPr="006E5FF2">
        <w:rPr>
          <w:rFonts w:ascii="Times New Roman" w:hAnsi="Times New Roman" w:cs="Times New Roman"/>
          <w:sz w:val="24"/>
          <w:szCs w:val="24"/>
        </w:rPr>
        <w:t xml:space="preserve"> Spend: Slight right skew (0.107), flat (-1.439).</w:t>
      </w:r>
    </w:p>
    <w:p w14:paraId="541A98DB" w14:textId="0A2C6FD5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  <w:r w:rsidRPr="006E5FF2">
        <w:rPr>
          <w:rFonts w:ascii="Times New Roman" w:hAnsi="Times New Roman" w:cs="Times New Roman"/>
          <w:sz w:val="24"/>
          <w:szCs w:val="24"/>
        </w:rPr>
        <w:t>Insight: Data is approximately normal but slightly flatter than a standard normal distribution.</w:t>
      </w:r>
    </w:p>
    <w:p w14:paraId="1B66EBDE" w14:textId="1EE83857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p w14:paraId="3610BB27" w14:textId="77777777" w:rsidR="006E5FF2" w:rsidRPr="006E5FF2" w:rsidRDefault="006E5FF2" w:rsidP="006E5FF2">
      <w:pPr>
        <w:rPr>
          <w:rFonts w:ascii="Times New Roman" w:hAnsi="Times New Roman" w:cs="Times New Roman"/>
          <w:sz w:val="24"/>
          <w:szCs w:val="24"/>
        </w:rPr>
      </w:pPr>
    </w:p>
    <w:sectPr w:rsidR="006E5FF2" w:rsidRPr="006E5FF2" w:rsidSect="006E5FF2">
      <w:pgSz w:w="16838" w:h="11906" w:orient="landscape"/>
      <w:pgMar w:top="284" w:right="253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182D"/>
    <w:multiLevelType w:val="multilevel"/>
    <w:tmpl w:val="3EF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D39E3"/>
    <w:multiLevelType w:val="multilevel"/>
    <w:tmpl w:val="EF0E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452CF"/>
    <w:multiLevelType w:val="multilevel"/>
    <w:tmpl w:val="20AC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404E7"/>
    <w:multiLevelType w:val="multilevel"/>
    <w:tmpl w:val="79E2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562EA"/>
    <w:multiLevelType w:val="multilevel"/>
    <w:tmpl w:val="EFD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C0221"/>
    <w:multiLevelType w:val="multilevel"/>
    <w:tmpl w:val="C926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8678A"/>
    <w:multiLevelType w:val="multilevel"/>
    <w:tmpl w:val="F28E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12BB1"/>
    <w:multiLevelType w:val="multilevel"/>
    <w:tmpl w:val="B6C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392956">
    <w:abstractNumId w:val="7"/>
  </w:num>
  <w:num w:numId="2" w16cid:durableId="203564432">
    <w:abstractNumId w:val="0"/>
  </w:num>
  <w:num w:numId="3" w16cid:durableId="110512701">
    <w:abstractNumId w:val="3"/>
  </w:num>
  <w:num w:numId="4" w16cid:durableId="106631477">
    <w:abstractNumId w:val="1"/>
  </w:num>
  <w:num w:numId="5" w16cid:durableId="885068539">
    <w:abstractNumId w:val="6"/>
  </w:num>
  <w:num w:numId="6" w16cid:durableId="1651250275">
    <w:abstractNumId w:val="4"/>
  </w:num>
  <w:num w:numId="7" w16cid:durableId="223031144">
    <w:abstractNumId w:val="2"/>
  </w:num>
  <w:num w:numId="8" w16cid:durableId="1704746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F2"/>
    <w:rsid w:val="00414B07"/>
    <w:rsid w:val="004C0786"/>
    <w:rsid w:val="006E5FF2"/>
    <w:rsid w:val="00814738"/>
    <w:rsid w:val="00B4757B"/>
    <w:rsid w:val="00BD1A0B"/>
    <w:rsid w:val="00C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FE94"/>
  <w15:chartTrackingRefBased/>
  <w15:docId w15:val="{14CD5A49-076C-4360-9A5A-44814DB2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Rana</dc:creator>
  <cp:keywords/>
  <dc:description/>
  <cp:lastModifiedBy>Diya Rana</cp:lastModifiedBy>
  <cp:revision>2</cp:revision>
  <dcterms:created xsi:type="dcterms:W3CDTF">2025-02-20T19:50:00Z</dcterms:created>
  <dcterms:modified xsi:type="dcterms:W3CDTF">2025-03-01T16:51:00Z</dcterms:modified>
</cp:coreProperties>
</file>