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High-Risk Member Educational Guide</w:t>
      </w:r>
    </w:p>
    <w:p>
      <w:r>
        <w:t>This document is derived from project findings including chronic disease prediction, population health analysis, member segmentation, NLP-based patient experience analysis, preventive intervention recommendations, and wellness program mapping.</w:t>
      </w:r>
    </w:p>
    <w:p>
      <w:pPr>
        <w:pStyle w:val="Heading1"/>
      </w:pPr>
      <w:r>
        <w:t>Section 1</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2</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3</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4</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5</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6</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7</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8</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Riya Chaudhari</dc:creator>
  <keywords/>
  <dc:description>generated by python-docx</dc:description>
  <lastModifiedBy>Riya Chaudhari</lastModifiedBy>
  <revision>1</revision>
  <dcterms:created xsi:type="dcterms:W3CDTF">2026-10-26T08:41:43.7754525Z</dcterms:created>
  <dcterms:modified xsi:type="dcterms:W3CDTF">2026-10-26T08:41:43.7754525Z</dcterms:modified>
  <category/>
</coreProperties>
</file>