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a="http://schemas.openxmlformats.org/drawingml/2006/main" xmlns:pic="http://schemas.openxmlformats.org/drawingml/2006/picture">
  <w:body>
    <w:p>
      <w:pPr>
        <w:pStyle w:val="Title"/>
      </w:pPr>
      <w:r>
        <w:t xml:space="preserve">User Interface Design Assignment Report</w:t>
      </w:r>
    </w:p>
    <w:tbl>
      <w:tblPr>
        <w:tblStyle w:val="TableGrid"/>
        <w:tblW w:w="0" w:type="auto"/>
        <w:tblLook w:val="04A0"/>
      </w:tblPr>
      <w:tblGrid>
        <w:gridCol w:w="3000"/>
        <w:gridCol w:w="3000"/>
      </w:tblGrid>
      <w:tr>
        <w:tc>
          <w:tcPr>
            <w:shd w:val="clear" w:color="auto" w:fill="F3F4F6"/>
          </w:tcPr>
          <w:p>
            <w:r>
              <w:t xml:space="preserve">Field</w:t>
            </w:r>
          </w:p>
        </w:tc>
        <w:tc>
          <w:tcPr>
            <w:shd w:val="clear" w:color="auto" w:fill="F3F4F6"/>
          </w:tcPr>
          <w:p>
            <w:r>
              <w:t xml:space="preserve">Details</w:t>
            </w:r>
          </w:p>
        </w:tc>
      </w:tr>
      <w:tr>
        <w:tc>
          <w:p>
            <w:r>
              <w:rPr>
                <w:b/>
              </w:rPr>
              <w:t xml:space="preserve">Course name</w:t>
            </w:r>
          </w:p>
        </w:tc>
        <w:tc>
          <w:p>
            <w:r>
              <w:t xml:space="preserve">User Interface Design</w:t>
            </w:r>
          </w:p>
        </w:tc>
      </w:tr>
      <w:tr>
        <w:tc>
          <w:p>
            <w:r>
              <w:rPr>
                <w:b/>
              </w:rPr>
              <w:t xml:space="preserve">Course code</w:t>
            </w:r>
          </w:p>
        </w:tc>
        <w:tc>
          <w:p>
            <w:r>
              <w:t xml:space="preserve">IS2302-1</w:t>
            </w:r>
          </w:p>
        </w:tc>
      </w:tr>
      <w:tr>
        <w:tc>
          <w:p>
            <w:r>
              <w:rPr>
                <w:b/>
              </w:rPr>
              <w:t xml:space="preserve">Assignment title</w:t>
            </w:r>
          </w:p>
        </w:tc>
        <w:tc>
          <w:p>
            <w:r>
              <w:t xml:space="preserve">Website for a Mentor, Mentee Application</w:t>
            </w:r>
          </w:p>
        </w:tc>
      </w:tr>
      <w:tr>
        <w:tc>
          <w:p>
            <w:r>
              <w:rPr>
                <w:b/>
              </w:rPr>
              <w:t xml:space="preserve">Project name</w:t>
            </w:r>
          </w:p>
        </w:tc>
        <w:tc>
          <w:p>
            <w:r>
              <w:t xml:space="preserve">M&amp;M — Mentor &amp; Mentee Management System</w:t>
            </w:r>
          </w:p>
        </w:tc>
      </w:tr>
      <w:tr>
        <w:tc>
          <w:p>
            <w:r>
              <w:rPr>
                <w:b/>
              </w:rPr>
              <w:t xml:space="preserve">Student name</w:t>
            </w:r>
          </w:p>
        </w:tc>
        <w:tc>
          <w:p>
            <w:r>
              <w:t xml:space="preserve">Riya Ann</w:t>
            </w:r>
          </w:p>
        </w:tc>
      </w:tr>
      <w:tr>
        <w:tc>
          <w:p>
            <w:r>
              <w:rPr>
                <w:b/>
              </w:rPr>
              <w:t xml:space="preserve">USN</w:t>
            </w:r>
          </w:p>
        </w:tc>
        <w:tc>
          <w:p>
            <w:r>
              <w:t xml:space="preserve">NNM23IS148</w:t>
            </w:r>
          </w:p>
        </w:tc>
      </w:tr>
      <w:tr>
        <w:tc>
          <w:p>
            <w:r>
              <w:rPr>
                <w:b/>
              </w:rPr>
              <w:t xml:space="preserve">Semester &amp; section</w:t>
            </w:r>
          </w:p>
        </w:tc>
        <w:tc>
          <w:p>
            <w:r>
              <w:t xml:space="preserve">7 semester &amp; C section</w:t>
            </w:r>
          </w:p>
        </w:tc>
      </w:tr>
      <w:tr>
        <w:tc>
          <w:p>
            <w:r>
              <w:rPr>
                <w:b/>
              </w:rPr>
              <w:t xml:space="preserve">Department</w:t>
            </w:r>
          </w:p>
        </w:tc>
        <w:tc>
          <w:p>
            <w:r>
              <w:t xml:space="preserve">Information Science &amp; Engineering</w:t>
            </w:r>
          </w:p>
        </w:tc>
      </w:tr>
      <w:tr>
        <w:tc>
          <w:p>
            <w:r>
              <w:rPr>
                <w:b/>
              </w:rPr>
              <w:t xml:space="preserve">Institution</w:t>
            </w:r>
          </w:p>
        </w:tc>
        <w:tc>
          <w:p>
            <w:r>
              <w:t xml:space="preserve">NMAM Institute of Technology (NMAMIT), Nitte</w:t>
            </w:r>
          </w:p>
        </w:tc>
      </w:tr>
      <w:tr>
        <w:tc>
          <w:p>
            <w:r>
              <w:rPr>
                <w:b/>
              </w:rPr>
              <w:t xml:space="preserve">Instructor</w:t>
            </w:r>
          </w:p>
        </w:tc>
        <w:tc>
          <w:p>
            <w:r>
              <w:t xml:space="preserve">Dr. Jason Elroy Martis</w:t>
            </w:r>
          </w:p>
        </w:tc>
      </w:tr>
      <w:tr>
        <w:tc>
          <w:p>
            <w:r>
              <w:rPr>
                <w:b/>
              </w:rPr>
              <w:t xml:space="preserve">Date</w:t>
            </w:r>
          </w:p>
        </w:tc>
        <w:tc>
          <w:p>
            <w:r>
              <w:t xml:space="preserve">28/10/2026</w:t>
            </w:r>
          </w:p>
        </w:tc>
      </w:tr>
    </w:tbl>
    <w:p>
      <w:pPr>
        <w:pBdr>
          <w:bottom w:val="single" w:sz="6" w:space="1" w:color="CCCCCC"/>
        </w:pBdr>
      </w:pPr>
    </w:p>
    <w:p>
      <w:pPr>
        <w:pStyle w:val="Heading1"/>
      </w:pPr>
      <w:r>
        <w:t xml:space="preserve">Abstract</w:t>
      </w:r>
    </w:p>
    <w:p>
      <w:pPr>
        <w:pStyle w:val="Normal"/>
      </w:pPr>
      <w:r>
        <w:rPr>
          <w:b/>
        </w:rPr>
        <w:t xml:space="preserve">M&amp;M</w:t>
      </w:r>
      <w:r>
        <w:t xml:space="preserve"> (</w:t>
      </w:r>
      <w:r>
        <w:rPr>
          <w:i/>
        </w:rPr>
        <w:t xml:space="preserve">Mentor &amp; Mentee</w:t>
      </w:r>
      <w:r>
        <w:t xml:space="preserve">) is a web-based departmental management system designed for </w:t>
      </w:r>
      <w:r>
        <w:rPr>
          <w:b/>
        </w:rPr>
        <w:t xml:space="preserve">NMAM Institute of Technology (NMAMIT), Nitte</w:t>
      </w:r>
      <w:r>
        <w:t xml:space="preserve">, to organize and monitor the academic mentoring process. The system replaces informal spreadsheets, paper logbooks, and scattered emails with a centralized, role-segregated portal. M&amp;M defines three distinct user roles—</w:t>
      </w:r>
      <w:r>
        <w:rPr>
          <w:b/>
        </w:rPr>
        <w:t xml:space="preserve">Administrator</w:t>
      </w:r>
      <w:r>
        <w:t xml:space="preserve">, </w:t>
      </w:r>
      <w:r>
        <w:rPr>
          <w:b/>
        </w:rPr>
        <w:t xml:space="preserve">Mentor</w:t>
      </w:r>
      <w:r>
        <w:t xml:space="preserve">, and </w:t>
      </w:r>
      <w:r>
        <w:rPr>
          <w:b/>
        </w:rPr>
        <w:t xml:space="preserve">Mentee</w:t>
      </w:r>
      <w:r>
        <w:t xml:space="preserve">—each with its own dedicated login gateway, protected dashboard, and permission boundaries. The demonstration dataset models an active faculty mentor, </w:t>
      </w:r>
      <w:r>
        <w:rPr>
          <w:b/>
        </w:rPr>
        <w:t xml:space="preserve">Anusha</w:t>
      </w:r>
      <w:r>
        <w:t xml:space="preserve">, guiding a cohort of six mentees: </w:t>
      </w:r>
      <w:r>
        <w:rPr>
          <w:b/>
        </w:rPr>
        <w:t xml:space="preserve">Riya Ann</w:t>
      </w:r>
      <w:r>
        <w:t xml:space="preserve">, </w:t>
      </w:r>
      <w:r>
        <w:rPr>
          <w:b/>
        </w:rPr>
        <w:t xml:space="preserve">Riya Pai</w:t>
      </w:r>
      <w:r>
        <w:t xml:space="preserve">, </w:t>
      </w:r>
      <w:r>
        <w:rPr>
          <w:b/>
        </w:rPr>
        <w:t xml:space="preserve">Rohan</w:t>
      </w:r>
      <w:r>
        <w:t xml:space="preserve">, </w:t>
      </w:r>
      <w:r>
        <w:rPr>
          <w:b/>
        </w:rPr>
        <w:t xml:space="preserve">Roshwin</w:t>
      </w:r>
      <w:r>
        <w:t xml:space="preserve">, </w:t>
      </w:r>
      <w:r>
        <w:rPr>
          <w:b/>
        </w:rPr>
        <w:t xml:space="preserve">Sinchana</w:t>
      </w:r>
      <w:r>
        <w:t xml:space="preserve">, and </w:t>
      </w:r>
      <w:r>
        <w:rPr>
          <w:b/>
        </w:rPr>
        <w:t xml:space="preserve">Vijeth</w:t>
      </w:r>
      <w:r>
        <w:t xml:space="preserve">.</w:t>
      </w:r>
    </w:p>
    <w:p>
      <w:pPr>
        <w:pStyle w:val="Normal"/>
      </w:pPr>
      <w:r>
        <w:t xml:space="preserve">The application frontend is built using </w:t>
      </w:r>
      <w:r>
        <w:rPr>
          <w:b/>
        </w:rPr>
        <w:t xml:space="preserve">React 18</w:t>
      </w:r>
      <w:r>
        <w:t xml:space="preserve">, </w:t>
      </w:r>
      <w:r>
        <w:rPr>
          <w:b/>
        </w:rPr>
        <w:t xml:space="preserve">Vite 6</w:t>
      </w:r>
      <w:r>
        <w:t xml:space="preserve">, and </w:t>
      </w:r>
      <w:r>
        <w:rPr>
          <w:b/>
        </w:rPr>
        <w:t xml:space="preserve">TypeScript 5.8</w:t>
      </w:r>
      <w:r>
        <w:t xml:space="preserve">, styled with a custom dark-themed palette based on dark charcoal (</w:t>
      </w:r>
      <w:r>
        <w:rPr>
          <w:rFonts w:ascii="Courier New" w:hAnsi="Courier New"/>
          <w:color w:val="8B5CF6"/>
        </w:rPr>
        <w:t xml:space="preserve">#0D0B12</w:t>
      </w:r>
      <w:r>
        <w:t xml:space="preserve">) and deep purple (</w:t>
      </w:r>
      <w:r>
        <w:rPr>
          <w:rFonts w:ascii="Courier New" w:hAnsi="Courier New"/>
          <w:color w:val="8B5CF6"/>
        </w:rPr>
        <w:t xml:space="preserve">#8B5CF6</w:t>
      </w:r>
      <w:r>
        <w:t xml:space="preserve">) using </w:t>
      </w:r>
      <w:r>
        <w:rPr>
          <w:b/>
        </w:rPr>
        <w:t xml:space="preserve">Tailwind CSS</w:t>
      </w:r>
      <w:r>
        <w:t xml:space="preserve">. Data persistence and user authentication are handled by </w:t>
      </w:r>
      <w:r>
        <w:rPr>
          <w:b/>
        </w:rPr>
        <w:t xml:space="preserve">Supabase PostgreSQL</w:t>
      </w:r>
      <w:r>
        <w:t xml:space="preserve"> and </w:t>
      </w:r>
      <w:r>
        <w:rPr>
          <w:b/>
        </w:rPr>
        <w:t xml:space="preserve">Supabase Auth</w:t>
      </w:r>
      <w:r>
        <w:t xml:space="preserve">, with authorization enforced through database </w:t>
      </w:r>
      <w:r>
        <w:rPr>
          <w:b/>
        </w:rPr>
        <w:t xml:space="preserve">Row Level Security (RLS)</w:t>
      </w:r>
      <w:r>
        <w:t xml:space="preserve"> policies and </w:t>
      </w:r>
      <w:r>
        <w:rPr>
          <w:rFonts w:ascii="Courier New" w:hAnsi="Courier New"/>
          <w:color w:val="8B5CF6"/>
        </w:rPr>
        <w:t xml:space="preserve">SECURITY DEFINER</w:t>
      </w:r>
      <w:r>
        <w:t xml:space="preserve"> helper functions. Academic records follow a four-stage verification process (</w:t>
      </w:r>
      <w:r>
        <w:rPr>
          <w:rFonts w:ascii="Courier New" w:hAnsi="Courier New"/>
          <w:color w:val="8B5CF6"/>
        </w:rPr>
        <w:t xml:space="preserve">DRAFT</w:t>
      </w:r>
      <w:r>
        <w:t xml:space="preserve"> $\rightarrow$ </w:t>
      </w:r>
      <w:r>
        <w:rPr>
          <w:rFonts w:ascii="Courier New" w:hAnsi="Courier New"/>
          <w:color w:val="8B5CF6"/>
        </w:rPr>
        <w:t xml:space="preserve">SUBMITTED</w:t>
      </w:r>
      <w:r>
        <w:t xml:space="preserve"> $\rightarrow$ </w:t>
      </w:r>
      <w:r>
        <w:rPr>
          <w:rFonts w:ascii="Courier New" w:hAnsi="Courier New"/>
          <w:color w:val="8B5CF6"/>
        </w:rPr>
        <w:t xml:space="preserve">VERIFIED</w:t>
      </w:r>
      <w:r>
        <w:t xml:space="preserve"> $\rightarrow$ </w:t>
      </w:r>
      <w:r>
        <w:rPr>
          <w:rFonts w:ascii="Courier New" w:hAnsi="Courier New"/>
          <w:color w:val="8B5CF6"/>
        </w:rPr>
        <w:t xml:space="preserve">REJECTED</w:t>
      </w:r>
      <w:r>
        <w:t xml:space="preserve">) where verified marks are protected against unauthorized modification using PostgreSQL triggers. Mentors can record confidential counseling notes that remain hidden from students, while administrators use an interactive Privacy Matrix to regulate data visibility. The codebase contains </w:t>
      </w:r>
      <w:r>
        <w:rPr>
          <w:b/>
        </w:rPr>
        <w:t xml:space="preserve">16 responsive user interface pages</w:t>
      </w:r>
      <w:r>
        <w:t xml:space="preserve">, </w:t>
      </w:r>
      <w:r>
        <w:rPr>
          <w:b/>
        </w:rPr>
        <w:t xml:space="preserve">7 core database tables</w:t>
      </w:r>
      <w:r>
        <w:t xml:space="preserve">, </w:t>
      </w:r>
      <w:r>
        <w:rPr>
          <w:b/>
        </w:rPr>
        <w:t xml:space="preserve">11,400+ lines of TypeScript</w:t>
      </w:r>
      <w:r>
        <w:t xml:space="preserve">, and </w:t>
      </w:r>
      <w:r>
        <w:rPr>
          <w:b/>
        </w:rPr>
        <w:t xml:space="preserve">28 automated Vitest unit and integration tests</w:t>
      </w:r>
      <w:r>
        <w:t xml:space="preserve"> passing with zero build errors.</w:t>
      </w:r>
    </w:p>
    <w:p>
      <w:pPr>
        <w:pStyle w:val="ListParagraph"/>
        <w:numPr>
          <w:ilvl w:val="0"/>
          <w:numId w:val="1"/>
        </w:numPr>
      </w:pPr>
      <w:r>
        <w:rPr>
          <w:b/>
        </w:rPr>
        <w:t xml:space="preserve">GitHub Repository</w:t>
      </w:r>
      <w:r>
        <w:t xml:space="preserve">: </w:t>
      </w:r>
      <w:r>
        <w:rPr>
          <w:rFonts w:ascii="Courier New" w:hAnsi="Courier New"/>
          <w:color w:val="8B5CF6"/>
        </w:rPr>
        <w:t xml:space="preserve">github.com/RiyaAnn/ui_project</w:t>
      </w:r>
    </w:p>
    <w:p>
      <w:pPr>
        <w:pStyle w:val="ListParagraph"/>
        <w:numPr>
          <w:ilvl w:val="0"/>
          <w:numId w:val="1"/>
        </w:numPr>
      </w:pPr>
      <w:r>
        <w:rPr>
          <w:b/>
        </w:rPr>
        <w:t xml:space="preserve">Application URL</w:t>
      </w:r>
      <w:r>
        <w:t xml:space="preserve">: </w:t>
      </w:r>
      <w:r>
        <w:rPr>
          <w:rFonts w:ascii="Courier New" w:hAnsi="Courier New"/>
          <w:color w:val="8B5CF6"/>
        </w:rPr>
        <w:t xml:space="preserve">http://localhost:5173/</w:t>
      </w:r>
      <w:r>
        <w:t xml:space="preserve"> </w:t>
      </w:r>
      <w:r>
        <w:rPr>
          <w:i/>
        </w:rPr>
        <w:t xml:space="preserve">(Local Development Server)</w:t>
      </w:r>
    </w:p>
    <w:p>
      <w:pPr>
        <w:pBdr>
          <w:bottom w:val="single" w:sz="6" w:space="1" w:color="CCCCCC"/>
        </w:pBdr>
      </w:pPr>
    </w:p>
    <w:p>
      <w:pPr>
        <w:pStyle w:val="Heading1"/>
      </w:pPr>
      <w:r>
        <w:t xml:space="preserve">Introduction</w:t>
      </w:r>
    </w:p>
    <w:p>
      <w:pPr>
        <w:pStyle w:val="Normal"/>
      </w:pPr>
      <w:r>
        <w:t xml:space="preserve">In engineering colleges like NMAM Institute of Technology, faculty mentoring plays an essential role in student guidance, academic monitoring, and career development. Under the departmental mentoring framework, every student is assigned to a faculty mentor who reviews their academic performance, discusses attendance or personal difficulties, and offers academic recommendations. </w:t>
      </w:r>
    </w:p>
    <w:p>
      <w:pPr>
        <w:pStyle w:val="Normal"/>
      </w:pPr>
      <w:r>
        <w:t xml:space="preserve">Historically, this mentoring process has been handled using printed record books, Excel spreadsheets, and informal email threads. While this manual approach may suffice for small groups during a single semester, it introduces several practical problems as students advance across multiple semesters:</w:t>
      </w:r>
    </w:p>
    <w:p>
      <w:pPr>
        <w:pStyle w:val="ListParagraph"/>
        <w:numPr>
          <w:ilvl w:val="0"/>
          <w:numId w:val="2"/>
        </w:numPr>
      </w:pPr>
      <w:r>
        <w:rPr>
          <w:b/>
        </w:rPr>
        <w:t xml:space="preserve">Loss of Historical Context</w:t>
      </w:r>
      <w:r>
        <w:t xml:space="preserve">: When mentors change across academic years, the new mentor rarely receives past counseling notes, previous semester test marks, or records of earlier discussions.</w:t>
      </w:r>
    </w:p>
    <w:p>
      <w:pPr>
        <w:pStyle w:val="ListParagraph"/>
        <w:numPr>
          <w:ilvl w:val="0"/>
          <w:numId w:val="2"/>
        </w:numPr>
      </w:pPr>
      <w:r>
        <w:rPr>
          <w:b/>
        </w:rPr>
        <w:t xml:space="preserve">Manual SGPA Calculations</w:t>
      </w:r>
      <w:r>
        <w:t xml:space="preserve">: Faculty mentors must manually calculate Semester Grade Point Averages (SGPA) and check credit requirements before each meeting, leaving little time for meaningful advising.</w:t>
      </w:r>
    </w:p>
    <w:p>
      <w:pPr>
        <w:pStyle w:val="ListParagraph"/>
        <w:numPr>
          <w:ilvl w:val="0"/>
          <w:numId w:val="2"/>
        </w:numPr>
      </w:pPr>
      <w:r>
        <w:rPr>
          <w:b/>
        </w:rPr>
        <w:t xml:space="preserve">Lack of Central Administrative Visibility</w:t>
      </w:r>
      <w:r>
        <w:t xml:space="preserve">: The department head and academic administrators cannot easily check whether mentoring sessions are happening, how many students each mentor is guiding, or which students are at risk of academic failure before end-of-semester exam results are released.</w:t>
      </w:r>
    </w:p>
    <w:p>
      <w:pPr>
        <w:pStyle w:val="ListParagraph"/>
        <w:numPr>
          <w:ilvl w:val="0"/>
          <w:numId w:val="2"/>
        </w:numPr>
      </w:pPr>
      <w:r>
        <w:rPr>
          <w:b/>
        </w:rPr>
        <w:t xml:space="preserve">Data Security and Integrity Concerns</w:t>
      </w:r>
      <w:r>
        <w:t xml:space="preserve">: Shared spreadsheets lack fine-grained access control. A student might view other students' private marks, or sensitive counseling observations might become accessible to unauthorized parties.</w:t>
      </w:r>
    </w:p>
    <w:p>
      <w:pPr>
        <w:pStyle w:val="Normal"/>
      </w:pPr>
      <w:r>
        <w:t xml:space="preserve">M&amp;M was developed to solve these problems by providing a unified web application where students, mentors, and administrators can manage academic records, counseling notes, and cohort assignments in a structured and secure environment. As part of the User Interface Design course, special attention was given to clear page layouts, responsive views across desktop and mobile screens, and accessible visual hierarchy.</w:t>
      </w:r>
    </w:p>
    <w:p>
      <w:pPr>
        <w:pBdr>
          <w:bottom w:val="single" w:sz="6" w:space="1" w:color="CCCCCC"/>
        </w:pBdr>
      </w:pPr>
    </w:p>
    <w:p>
      <w:pPr>
        <w:pStyle w:val="Heading1"/>
      </w:pPr>
      <w:r>
        <w:t xml:space="preserve">Problem Statement and Objectives</w:t>
      </w:r>
    </w:p>
    <w:p>
      <w:pPr>
        <w:pStyle w:val="Heading2"/>
      </w:pPr>
      <w:r>
        <w:t xml:space="preserve">Problem Statement</w:t>
      </w:r>
    </w:p>
    <w:p>
      <w:pPr>
        <w:pStyle w:val="Normal"/>
      </w:pPr>
      <w:r>
        <w:t xml:space="preserve">Collegiate mentoring requires coordination among students, faculty mentors, and institutional administrators. Without a structured software system, academic performance tracking becomes error-prone, sensitive counseling notes cannot be stored securely, and administrative oversight is delayed until failure lists appear at the end of each semester.</w:t>
      </w:r>
    </w:p>
    <w:p>
      <w:pPr>
        <w:pStyle w:val="Normal"/>
      </w:pPr>
      <w:r>
        <w:t xml:space="preserve">The primary objective of this project is to design and develop a fully functional, production-style Mentor–Mentee Management System for NMAMIT, Nitte, that satisfies the following requirements:</w:t>
      </w:r>
    </w:p>
    <w:p>
      <w:pPr>
        <w:pStyle w:val="Heading2"/>
      </w:pPr>
      <w:r>
        <w:t xml:space="preserve">Specific Project Objectives</w:t>
      </w:r>
    </w:p>
    <w:p>
      <w:pPr>
        <w:pStyle w:val="ListParagraph"/>
        <w:numPr>
          <w:ilvl w:val="0"/>
          <w:numId w:val="2"/>
        </w:numPr>
      </w:pPr>
      <w:r>
        <w:rPr>
          <w:b/>
        </w:rPr>
        <w:t xml:space="preserve">Role-Based Experience and Isolated Portals</w:t>
      </w:r>
      <w:r>
        <w:t xml:space="preserve">:</w:t>
      </w:r>
    </w:p>
    <w:p>
      <w:pPr>
        <w:pStyle w:val="Normal"/>
      </w:pPr>
      <w:r>
        <w:t xml:space="preserve">   - Provide three separate login gateways: Administrator (</w:t>
      </w:r>
      <w:r>
        <w:rPr>
          <w:rFonts w:ascii="Courier New" w:hAnsi="Courier New"/>
          <w:color w:val="8B5CF6"/>
        </w:rPr>
        <w:t xml:space="preserve">/admin/login</w:t>
      </w:r>
      <w:r>
        <w:t xml:space="preserve">), Mentor (</w:t>
      </w:r>
      <w:r>
        <w:rPr>
          <w:rFonts w:ascii="Courier New" w:hAnsi="Courier New"/>
          <w:color w:val="8B5CF6"/>
        </w:rPr>
        <w:t xml:space="preserve">/mentor/login</w:t>
      </w:r>
      <w:r>
        <w:t xml:space="preserve">), and Mentee (</w:t>
      </w:r>
      <w:r>
        <w:rPr>
          <w:rFonts w:ascii="Courier New" w:hAnsi="Courier New"/>
          <w:color w:val="8B5CF6"/>
        </w:rPr>
        <w:t xml:space="preserve">/mentee/login</w:t>
      </w:r>
      <w:r>
        <w:t xml:space="preserve">), along with a central portal selection page (</w:t>
      </w:r>
      <w:r>
        <w:rPr>
          <w:rFonts w:ascii="Courier New" w:hAnsi="Courier New"/>
          <w:color w:val="8B5CF6"/>
        </w:rPr>
        <w:t xml:space="preserve">/login</w:t>
      </w:r>
      <w:r>
        <w:t xml:space="preserve">).</w:t>
      </w:r>
    </w:p>
    <w:p>
      <w:pPr>
        <w:pStyle w:val="Normal"/>
      </w:pPr>
      <w:r>
        <w:t xml:space="preserve">   - Prevent cross-portal role mismatches (e.g., rejecting mentee credentials entered into the administrator login form).</w:t>
      </w:r>
    </w:p>
    <w:p>
      <w:pPr>
        <w:pStyle w:val="ListParagraph"/>
        <w:numPr>
          <w:ilvl w:val="0"/>
          <w:numId w:val="2"/>
        </w:numPr>
      </w:pPr>
      <w:r>
        <w:rPr>
          <w:b/>
        </w:rPr>
        <w:t xml:space="preserve">Academic Record Lifecycle and Verification</w:t>
      </w:r>
      <w:r>
        <w:t xml:space="preserve">:</w:t>
      </w:r>
    </w:p>
    <w:p>
      <w:pPr>
        <w:pStyle w:val="Normal"/>
      </w:pPr>
      <w:r>
        <w:t xml:space="preserve">   - Allow students to enter their semester subjects, internal assessment marks (CIE), and semester-end exam marks (SEE).</w:t>
      </w:r>
    </w:p>
    <w:p>
      <w:pPr>
        <w:pStyle w:val="Normal"/>
      </w:pPr>
      <w:r>
        <w:t xml:space="preserve">   - Implement a multi-state verification workflow where entered marks remain in draft or submitted status until verified by a mentor or administrator.</w:t>
      </w:r>
    </w:p>
    <w:p>
      <w:pPr>
        <w:pStyle w:val="Normal"/>
      </w:pPr>
      <w:r>
        <w:t xml:space="preserve">   - Lock verified academic records at the database level to prevent post-verification tampering.</w:t>
      </w:r>
    </w:p>
    <w:p>
      <w:pPr>
        <w:pStyle w:val="ListParagraph"/>
        <w:numPr>
          <w:ilvl w:val="0"/>
          <w:numId w:val="2"/>
        </w:numPr>
      </w:pPr>
      <w:r>
        <w:rPr>
          <w:b/>
        </w:rPr>
        <w:t xml:space="preserve">Confidential Counseling and Mentoring Tools</w:t>
      </w:r>
      <w:r>
        <w:t xml:space="preserve">:</w:t>
      </w:r>
    </w:p>
    <w:p>
      <w:pPr>
        <w:pStyle w:val="Normal"/>
      </w:pPr>
      <w:r>
        <w:t xml:space="preserve">   - Allow faculty mentor </w:t>
      </w:r>
      <w:r>
        <w:rPr>
          <w:b/>
        </w:rPr>
        <w:t xml:space="preserve">Anusha</w:t>
      </w:r>
      <w:r>
        <w:t xml:space="preserve"> to view only her assigned cohort of six mentees (</w:t>
      </w:r>
      <w:r>
        <w:rPr>
          <w:b/>
        </w:rPr>
        <w:t xml:space="preserve">Riya Ann</w:t>
      </w:r>
      <w:r>
        <w:t xml:space="preserve">, </w:t>
      </w:r>
      <w:r>
        <w:rPr>
          <w:b/>
        </w:rPr>
        <w:t xml:space="preserve">Riya Pai</w:t>
      </w:r>
      <w:r>
        <w:t xml:space="preserve">, </w:t>
      </w:r>
      <w:r>
        <w:rPr>
          <w:b/>
        </w:rPr>
        <w:t xml:space="preserve">Rohan</w:t>
      </w:r>
      <w:r>
        <w:t xml:space="preserve">, </w:t>
      </w:r>
      <w:r>
        <w:rPr>
          <w:b/>
        </w:rPr>
        <w:t xml:space="preserve">Roshwin</w:t>
      </w:r>
      <w:r>
        <w:t xml:space="preserve">, </w:t>
      </w:r>
      <w:r>
        <w:rPr>
          <w:b/>
        </w:rPr>
        <w:t xml:space="preserve">Sinchana</w:t>
      </w:r>
      <w:r>
        <w:t xml:space="preserve">, </w:t>
      </w:r>
      <w:r>
        <w:rPr>
          <w:b/>
        </w:rPr>
        <w:t xml:space="preserve">Vijeth</w:t>
      </w:r>
      <w:r>
        <w:t xml:space="preserve">).</w:t>
      </w:r>
    </w:p>
    <w:p>
      <w:pPr>
        <w:pStyle w:val="Normal"/>
      </w:pPr>
      <w:r>
        <w:t xml:space="preserve">   - Provide mentors with tools to write private counseling observations that are strictly hidden from students.</w:t>
      </w:r>
    </w:p>
    <w:p>
      <w:pPr>
        <w:pStyle w:val="Normal"/>
      </w:pPr>
      <w:r>
        <w:t xml:space="preserve">   - Enable mentors to publish learning resources and study recommendations that appear directly on student dashboards.</w:t>
      </w:r>
    </w:p>
    <w:p>
      <w:pPr>
        <w:pStyle w:val="ListParagraph"/>
        <w:numPr>
          <w:ilvl w:val="0"/>
          <w:numId w:val="2"/>
        </w:numPr>
      </w:pPr>
      <w:r>
        <w:rPr>
          <w:b/>
        </w:rPr>
        <w:t xml:space="preserve">Administrative Governance and Privacy Controls</w:t>
      </w:r>
      <w:r>
        <w:t xml:space="preserve">:</w:t>
      </w:r>
    </w:p>
    <w:p>
      <w:pPr>
        <w:pStyle w:val="Normal"/>
      </w:pPr>
      <w:r>
        <w:t xml:space="preserve">   - Allow administrators to reassign student cohorts and track system activities through an immutable audit log.</w:t>
      </w:r>
    </w:p>
    <w:p>
      <w:pPr>
        <w:pStyle w:val="Normal"/>
      </w:pPr>
      <w:r>
        <w:t xml:space="preserve">   - Provide a dynamic Privacy Matrix that lets administrators enable or disable mentor view permissions and student self-profile editing without code changes.</w:t>
      </w:r>
    </w:p>
    <w:p>
      <w:pPr>
        <w:pStyle w:val="ListParagraph"/>
        <w:numPr>
          <w:ilvl w:val="0"/>
          <w:numId w:val="2"/>
        </w:numPr>
      </w:pPr>
      <w:r>
        <w:rPr>
          <w:b/>
        </w:rPr>
        <w:t xml:space="preserve">Modern, Responsive Dark-Themed UI</w:t>
      </w:r>
      <w:r>
        <w:t xml:space="preserve">:</w:t>
      </w:r>
    </w:p>
    <w:p>
      <w:pPr>
        <w:pStyle w:val="Normal"/>
      </w:pPr>
      <w:r>
        <w:t xml:space="preserve">   - Design a cohesive user interface using dark charcoal (</w:t>
      </w:r>
      <w:r>
        <w:rPr>
          <w:rFonts w:ascii="Courier New" w:hAnsi="Courier New"/>
          <w:color w:val="8B5CF6"/>
        </w:rPr>
        <w:t xml:space="preserve">#0D0B12</w:t>
      </w:r>
      <w:r>
        <w:t xml:space="preserve">) and deep purple (</w:t>
      </w:r>
      <w:r>
        <w:rPr>
          <w:rFonts w:ascii="Courier New" w:hAnsi="Courier New"/>
          <w:color w:val="8B5CF6"/>
        </w:rPr>
        <w:t xml:space="preserve">#8B5CF6</w:t>
      </w:r>
      <w:r>
        <w:t xml:space="preserve">) tones.</w:t>
      </w:r>
    </w:p>
    <w:p>
      <w:pPr>
        <w:pStyle w:val="Normal"/>
      </w:pPr>
      <w:r>
        <w:t xml:space="preserve">   - Ensure the layout remains usable on mobile viewports ($390\text{px}$) with bottom navigation and horizontally contained tables.</w:t>
      </w:r>
    </w:p>
    <w:p>
      <w:pPr>
        <w:pBdr>
          <w:bottom w:val="single" w:sz="6" w:space="1" w:color="CCCCCC"/>
        </w:pBdr>
      </w:pPr>
    </w:p>
    <w:p>
      <w:pPr>
        <w:pStyle w:val="Heading1"/>
      </w:pPr>
      <w:r>
        <w:t xml:space="preserve">Literature Survey and Design Basis</w:t>
      </w:r>
    </w:p>
    <w:p>
      <w:pPr>
        <w:pStyle w:val="Heading2"/>
      </w:pPr>
      <w:r>
        <w:t xml:space="preserve">1. Mentoring in Higher Education</w:t>
      </w:r>
    </w:p>
    <w:p>
      <w:pPr>
        <w:pStyle w:val="Normal"/>
      </w:pPr>
      <w:r>
        <w:t xml:space="preserve">In a comprehensive review of undergraduate mentoring literature, Jacobi [31] classified mentoring assistance into three core functions:</w:t>
      </w:r>
    </w:p>
    <w:p>
      <w:pPr>
        <w:pStyle w:val="ListParagraph"/>
        <w:numPr>
          <w:ilvl w:val="0"/>
          <w:numId w:val="1"/>
        </w:numPr>
      </w:pPr>
      <w:r>
        <w:t xml:space="preserve">Academic and cognitive development (tutoring, study habits, academic planning).</w:t>
      </w:r>
    </w:p>
    <w:p>
      <w:pPr>
        <w:pStyle w:val="ListParagraph"/>
        <w:numPr>
          <w:ilvl w:val="0"/>
          <w:numId w:val="1"/>
        </w:numPr>
      </w:pPr>
      <w:r>
        <w:t xml:space="preserve">Psychological and emotional support (listening, motivation, stress management).</w:t>
      </w:r>
    </w:p>
    <w:p>
      <w:pPr>
        <w:pStyle w:val="ListParagraph"/>
        <w:numPr>
          <w:ilvl w:val="0"/>
          <w:numId w:val="1"/>
        </w:numPr>
      </w:pPr>
      <w:r>
        <w:t xml:space="preserve">Professional socialization (career advice and role modeling).</w:t>
      </w:r>
    </w:p>
    <w:p>
      <w:pPr>
        <w:pStyle w:val="Normal"/>
      </w:pPr>
      <w:r>
        <w:t xml:space="preserve">Jacobi noted that mentoring programs fail when communication is irregular or when faculty lack basic information about their students' performance. In M&amp;M, this principle is reflected in the split between academic records (numerical marks and credits) and qualitative mentoring tools (private counseling notes and published recommendations).</w:t>
      </w:r>
    </w:p>
    <w:p>
      <w:pPr>
        <w:pStyle w:val="Heading2"/>
      </w:pPr>
      <w:r>
        <w:t xml:space="preserve">2. Early Warning Indicators in Academic Systems</w:t>
      </w:r>
    </w:p>
    <w:p>
      <w:pPr>
        <w:pStyle w:val="Normal"/>
      </w:pPr>
      <w:r>
        <w:t xml:space="preserve">Arnold and Pistilli's work on </w:t>
      </w:r>
      <w:r>
        <w:rPr>
          <w:i/>
        </w:rPr>
        <w:t xml:space="preserve">Course Signals</w:t>
      </w:r>
      <w:r>
        <w:t xml:space="preserve"> at Purdue University [32] proved that automated, rule-based indicators derived from course grades and historical academic performance help faculty intervene before students fail. M&amp;M incorporates this concept by calculating rule-based alerts on the mentor dashboard, including:</w:t>
      </w:r>
    </w:p>
    <w:p>
      <w:pPr>
        <w:pStyle w:val="ListParagraph"/>
        <w:numPr>
          <w:ilvl w:val="0"/>
          <w:numId w:val="1"/>
        </w:numPr>
      </w:pPr>
      <w:r>
        <w:t xml:space="preserve">Failing subject flags ($\text{grade} = \text{'F'}$).</w:t>
      </w:r>
    </w:p>
    <w:p>
      <w:pPr>
        <w:pStyle w:val="ListParagraph"/>
        <w:numPr>
          <w:ilvl w:val="0"/>
          <w:numId w:val="1"/>
        </w:numPr>
      </w:pPr>
      <w:r>
        <w:t xml:space="preserve">Declining performance alerts (SGPA drops $\ge 0.5$ between consecutive semesters).</w:t>
      </w:r>
    </w:p>
    <w:p>
      <w:pPr>
        <w:pStyle w:val="ListParagraph"/>
        <w:numPr>
          <w:ilvl w:val="0"/>
          <w:numId w:val="1"/>
        </w:numPr>
      </w:pPr>
      <w:r>
        <w:t xml:space="preserve">Profile incompleteness warnings (accounts active for $&gt; 14$ days without completed details).</w:t>
      </w:r>
    </w:p>
    <w:p>
      <w:pPr>
        <w:pStyle w:val="Heading2"/>
      </w:pPr>
      <w:r>
        <w:t xml:space="preserve">3. Role-Based Access Control and Principle of Least Privilege</w:t>
      </w:r>
    </w:p>
    <w:p>
      <w:pPr>
        <w:pStyle w:val="Normal"/>
      </w:pPr>
      <w:r>
        <w:t xml:space="preserve">Sandhu et al. [30] and the NIST standard for Role-Based Access Control (RBAC) [33] established that user access rights should depend on assigned roles rather than individual permissions. Saltzer and Schroeder's </w:t>
      </w:r>
      <w:r>
        <w:rPr>
          <w:i/>
        </w:rPr>
        <w:t xml:space="preserve">Principle of Least Privilege</w:t>
      </w:r>
      <w:r>
        <w:t xml:space="preserve"> [34] specifies that every system process and user should only hold the minimum permissions required to perform their task. In M&amp;M:</w:t>
      </w:r>
    </w:p>
    <w:p>
      <w:pPr>
        <w:pStyle w:val="ListParagraph"/>
        <w:numPr>
          <w:ilvl w:val="0"/>
          <w:numId w:val="1"/>
        </w:numPr>
      </w:pPr>
      <w:r>
        <w:t xml:space="preserve">Students can only read and update their own profiles and draft marks.</w:t>
      </w:r>
    </w:p>
    <w:p>
      <w:pPr>
        <w:pStyle w:val="ListParagraph"/>
        <w:numPr>
          <w:ilvl w:val="0"/>
          <w:numId w:val="1"/>
        </w:numPr>
      </w:pPr>
      <w:r>
        <w:t xml:space="preserve">Mentors can view only their assigned mentees and cannot read administrative logs or other mentors' confidential notes.</w:t>
      </w:r>
    </w:p>
    <w:p>
      <w:pPr>
        <w:pStyle w:val="ListParagraph"/>
        <w:numPr>
          <w:ilvl w:val="0"/>
          <w:numId w:val="1"/>
        </w:numPr>
      </w:pPr>
      <w:r>
        <w:t xml:space="preserve">Administrators manage user roles, allocations, and verifications through elevated database functions.</w:t>
      </w:r>
    </w:p>
    <w:p>
      <w:pPr>
        <w:pStyle w:val="Heading2"/>
      </w:pPr>
      <w:r>
        <w:t xml:space="preserve">4. Dashboard Ergonomics and Information Seeking</w:t>
      </w:r>
    </w:p>
    <w:p>
      <w:pPr>
        <w:pStyle w:val="Normal"/>
      </w:pPr>
      <w:r>
        <w:t xml:space="preserve">Ben Shneiderman’s </w:t>
      </w:r>
      <w:r>
        <w:rPr>
          <w:i/>
        </w:rPr>
        <w:t xml:space="preserve">Visual Information Seeking Mantra</w:t>
      </w:r>
      <w:r>
        <w:t xml:space="preserve">—</w:t>
      </w:r>
      <w:r>
        <w:rPr>
          <w:i/>
        </w:rPr>
        <w:t xml:space="preserve">"Overview first, zoom and filter, then details-on-demand"</w:t>
      </w:r>
      <w:r>
        <w:t xml:space="preserve"> [35]—guided the design of the mentor and administrator dashboards. Key metrics appear at the top of the screen in high-contrast summary cards, followed by interactive charts and filterable tables. Stephen Few's dashboard design principles [36] were followed by maintaining high data contrast, avoiding clutter, and grouping related information into card containers.</w:t>
      </w:r>
    </w:p>
    <w:p>
      <w:pPr>
        <w:pBdr>
          <w:bottom w:val="single" w:sz="6" w:space="1" w:color="CCCCCC"/>
        </w:pBdr>
      </w:pPr>
    </w:p>
    <w:p>
      <w:pPr>
        <w:pStyle w:val="Heading1"/>
      </w:pPr>
      <w:r>
        <w:t xml:space="preserve">Data Description and Database Schema</w:t>
      </w:r>
    </w:p>
    <w:p>
      <w:pPr>
        <w:pStyle w:val="Normal"/>
      </w:pPr>
      <w:r>
        <w:t xml:space="preserve">M&amp;M manages relational data across user profiles, cohort assignments, semester examination results, counseling notes, and audit trails. The database is hosted on </w:t>
      </w:r>
      <w:r>
        <w:rPr>
          <w:b/>
        </w:rPr>
        <w:t xml:space="preserve">Supabase PostgreSQL 15</w:t>
      </w:r>
      <w:r>
        <w:t xml:space="preserve"> and organized into 7 core application tables.</w:t>
      </w:r>
    </w:p>
    <w:p>
      <w:pPr>
        <w:pStyle w:val="Heading2"/>
      </w:pPr>
      <w:r>
        <w:t xml:space="preserve">Relational Table Descriptions</w:t>
      </w:r>
    </w:p>
    <w:tbl>
      <w:tblPr>
        <w:tblStyle w:val="TableGrid"/>
        <w:tblW w:w="0" w:type="auto"/>
        <w:tblLook w:val="04A0"/>
      </w:tblPr>
      <w:tblGrid>
        <w:gridCol w:w="3000"/>
        <w:gridCol w:w="3000"/>
        <w:gridCol w:w="3000"/>
      </w:tblGrid>
      <w:tr>
        <w:tc>
          <w:tcPr>
            <w:shd w:val="clear" w:color="auto" w:fill="F3F4F6"/>
          </w:tcPr>
          <w:p>
            <w:r>
              <w:t xml:space="preserve">Table Name</w:t>
            </w:r>
          </w:p>
        </w:tc>
        <w:tc>
          <w:tcPr>
            <w:shd w:val="clear" w:color="auto" w:fill="F3F4F6"/>
          </w:tcPr>
          <w:p>
            <w:r>
              <w:t xml:space="preserve">Primary Purpose</w:t>
            </w:r>
          </w:p>
        </w:tc>
        <w:tc>
          <w:tcPr>
            <w:shd w:val="clear" w:color="auto" w:fill="F3F4F6"/>
          </w:tcPr>
          <w:p>
            <w:r>
              <w:t xml:space="preserve">Key Fields</w:t>
            </w:r>
          </w:p>
        </w:tc>
      </w:tr>
      <w:tr>
        <w:tc>
          <w:p>
            <w:r>
              <w:rPr>
                <w:rFonts w:ascii="Courier New" w:hAnsi="Courier New"/>
                <w:color w:val="8B5CF6"/>
              </w:rPr>
              <w:t xml:space="preserve">profiles</w:t>
            </w:r>
          </w:p>
        </w:tc>
        <w:tc>
          <w:p>
            <w:r>
              <w:t xml:space="preserve">Stores profile details for all accounts, linking to </w:t>
            </w:r>
            <w:r>
              <w:rPr>
                <w:rFonts w:ascii="Courier New" w:hAnsi="Courier New"/>
                <w:color w:val="8B5CF6"/>
              </w:rPr>
              <w:t xml:space="preserve">auth.users</w:t>
            </w:r>
            <w:r>
              <w:t xml:space="preserve">.</w:t>
            </w:r>
          </w:p>
        </w:tc>
        <w:tc>
          <w:p>
            <w:r>
              <w:rPr>
                <w:rFonts w:ascii="Courier New" w:hAnsi="Courier New"/>
                <w:color w:val="8B5CF6"/>
              </w:rPr>
              <w:t xml:space="preserve">id</w:t>
            </w:r>
            <w:r>
              <w:t xml:space="preserve"> (UUID PK), </w:t>
            </w:r>
            <w:r>
              <w:rPr>
                <w:rFonts w:ascii="Courier New" w:hAnsi="Courier New"/>
                <w:color w:val="8B5CF6"/>
              </w:rPr>
              <w:t xml:space="preserve">full_name</w:t>
            </w:r>
            <w:r>
              <w:t xml:space="preserve">, </w:t>
            </w:r>
            <w:r>
              <w:rPr>
                <w:rFonts w:ascii="Courier New" w:hAnsi="Courier New"/>
                <w:color w:val="8B5CF6"/>
              </w:rPr>
              <w:t xml:space="preserve">email</w:t>
            </w:r>
            <w:r>
              <w:t xml:space="preserve">, </w:t>
            </w:r>
            <w:r>
              <w:rPr>
                <w:rFonts w:ascii="Courier New" w:hAnsi="Courier New"/>
                <w:color w:val="8B5CF6"/>
              </w:rPr>
              <w:t xml:space="preserve">role</w:t>
            </w:r>
            <w:r>
              <w:t xml:space="preserve">, </w:t>
            </w:r>
            <w:r>
              <w:rPr>
                <w:rFonts w:ascii="Courier New" w:hAnsi="Courier New"/>
                <w:color w:val="8B5CF6"/>
              </w:rPr>
              <w:t xml:space="preserve">department</w:t>
            </w:r>
            <w:r>
              <w:t xml:space="preserve">, </w:t>
            </w:r>
            <w:r>
              <w:rPr>
                <w:rFonts w:ascii="Courier New" w:hAnsi="Courier New"/>
                <w:color w:val="8B5CF6"/>
              </w:rPr>
              <w:t xml:space="preserve">usn</w:t>
            </w:r>
            <w:r>
              <w:t xml:space="preserve">, </w:t>
            </w:r>
            <w:r>
              <w:rPr>
                <w:rFonts w:ascii="Courier New" w:hAnsi="Courier New"/>
                <w:color w:val="8B5CF6"/>
              </w:rPr>
              <w:t xml:space="preserve">semester</w:t>
            </w:r>
            <w:r>
              <w:t xml:space="preserve">, </w:t>
            </w:r>
            <w:r>
              <w:rPr>
                <w:rFonts w:ascii="Courier New" w:hAnsi="Courier New"/>
                <w:color w:val="8B5CF6"/>
              </w:rPr>
              <w:t xml:space="preserve">mentor_id</w:t>
            </w:r>
            <w:r>
              <w:t xml:space="preserve"> (FK), </w:t>
            </w:r>
            <w:r>
              <w:rPr>
                <w:rFonts w:ascii="Courier New" w:hAnsi="Courier New"/>
                <w:color w:val="8B5CF6"/>
              </w:rPr>
              <w:t xml:space="preserve">is_active</w:t>
            </w:r>
          </w:p>
        </w:tc>
      </w:tr>
      <w:tr>
        <w:tc>
          <w:p>
            <w:r>
              <w:rPr>
                <w:rFonts w:ascii="Courier New" w:hAnsi="Courier New"/>
                <w:color w:val="8B5CF6"/>
              </w:rPr>
              <w:t xml:space="preserve">access_settings</w:t>
            </w:r>
          </w:p>
        </w:tc>
        <w:tc>
          <w:p>
            <w:r>
              <w:t xml:space="preserve">Stores per-mentee privacy toggles managed by administrators.</w:t>
            </w:r>
          </w:p>
        </w:tc>
        <w:tc>
          <w:p>
            <w:r>
              <w:rPr>
                <w:rFonts w:ascii="Courier New" w:hAnsi="Courier New"/>
                <w:color w:val="8B5CF6"/>
              </w:rPr>
              <w:t xml:space="preserve">id</w:t>
            </w:r>
            <w:r>
              <w:t xml:space="preserve"> (UUID PK), </w:t>
            </w:r>
            <w:r>
              <w:rPr>
                <w:rFonts w:ascii="Courier New" w:hAnsi="Courier New"/>
                <w:color w:val="8B5CF6"/>
              </w:rPr>
              <w:t xml:space="preserve">mentee_id</w:t>
            </w:r>
            <w:r>
              <w:t xml:space="preserve"> (FK), </w:t>
            </w:r>
            <w:r>
              <w:rPr>
                <w:rFonts w:ascii="Courier New" w:hAnsi="Courier New"/>
                <w:color w:val="8B5CF6"/>
              </w:rPr>
              <w:t xml:space="preserve">allow_academic_view</w:t>
            </w:r>
            <w:r>
              <w:t xml:space="preserve">, </w:t>
            </w:r>
            <w:r>
              <w:rPr>
                <w:rFonts w:ascii="Courier New" w:hAnsi="Courier New"/>
                <w:color w:val="8B5CF6"/>
              </w:rPr>
              <w:t xml:space="preserve">allow_profile_edit</w:t>
            </w:r>
            <w:r>
              <w:t xml:space="preserve">, </w:t>
            </w:r>
            <w:r>
              <w:rPr>
                <w:rFonts w:ascii="Courier New" w:hAnsi="Courier New"/>
                <w:color w:val="8B5CF6"/>
              </w:rPr>
              <w:t xml:space="preserve">allow_contact_view</w:t>
            </w:r>
          </w:p>
        </w:tc>
      </w:tr>
      <w:tr>
        <w:tc>
          <w:p>
            <w:r>
              <w:rPr>
                <w:rFonts w:ascii="Courier New" w:hAnsi="Courier New"/>
                <w:color w:val="8B5CF6"/>
              </w:rPr>
              <w:t xml:space="preserve">academic_records</w:t>
            </w:r>
          </w:p>
        </w:tc>
        <w:tc>
          <w:p>
            <w:r>
              <w:t xml:space="preserve">Stores subject-wise marks, credits, and verification statuses.</w:t>
            </w:r>
          </w:p>
        </w:tc>
        <w:tc>
          <w:p>
            <w:r>
              <w:rPr>
                <w:rFonts w:ascii="Courier New" w:hAnsi="Courier New"/>
                <w:color w:val="8B5CF6"/>
              </w:rPr>
              <w:t xml:space="preserve">id</w:t>
            </w:r>
            <w:r>
              <w:t xml:space="preserve"> (UUID PK), </w:t>
            </w:r>
            <w:r>
              <w:rPr>
                <w:rFonts w:ascii="Courier New" w:hAnsi="Courier New"/>
                <w:color w:val="8B5CF6"/>
              </w:rPr>
              <w:t xml:space="preserve">mentee_id</w:t>
            </w:r>
            <w:r>
              <w:t xml:space="preserve"> (FK), </w:t>
            </w:r>
            <w:r>
              <w:rPr>
                <w:rFonts w:ascii="Courier New" w:hAnsi="Courier New"/>
                <w:color w:val="8B5CF6"/>
              </w:rPr>
              <w:t xml:space="preserve">semester</w:t>
            </w:r>
            <w:r>
              <w:t xml:space="preserve">, </w:t>
            </w:r>
            <w:r>
              <w:rPr>
                <w:rFonts w:ascii="Courier New" w:hAnsi="Courier New"/>
                <w:color w:val="8B5CF6"/>
              </w:rPr>
              <w:t xml:space="preserve">subject_code</w:t>
            </w:r>
            <w:r>
              <w:t xml:space="preserve">, </w:t>
            </w:r>
            <w:r>
              <w:rPr>
                <w:rFonts w:ascii="Courier New" w:hAnsi="Courier New"/>
                <w:color w:val="8B5CF6"/>
              </w:rPr>
              <w:t xml:space="preserve">subject_name</w:t>
            </w:r>
            <w:r>
              <w:t xml:space="preserve">, </w:t>
            </w:r>
            <w:r>
              <w:rPr>
                <w:rFonts w:ascii="Courier New" w:hAnsi="Courier New"/>
                <w:color w:val="8B5CF6"/>
              </w:rPr>
              <w:t xml:space="preserve">credits</w:t>
            </w:r>
            <w:r>
              <w:t xml:space="preserve">, </w:t>
            </w:r>
            <w:r>
              <w:rPr>
                <w:rFonts w:ascii="Courier New" w:hAnsi="Courier New"/>
                <w:color w:val="8B5CF6"/>
              </w:rPr>
              <w:t xml:space="preserve">internal_marks</w:t>
            </w:r>
            <w:r>
              <w:t xml:space="preserve">, </w:t>
            </w:r>
            <w:r>
              <w:rPr>
                <w:rFonts w:ascii="Courier New" w:hAnsi="Courier New"/>
                <w:color w:val="8B5CF6"/>
              </w:rPr>
              <w:t xml:space="preserve">external_marks</w:t>
            </w:r>
            <w:r>
              <w:t xml:space="preserve">, </w:t>
            </w:r>
            <w:r>
              <w:rPr>
                <w:rFonts w:ascii="Courier New" w:hAnsi="Courier New"/>
                <w:color w:val="8B5CF6"/>
              </w:rPr>
              <w:t xml:space="preserve">total_marks</w:t>
            </w:r>
            <w:r>
              <w:t xml:space="preserve">, </w:t>
            </w:r>
            <w:r>
              <w:rPr>
                <w:rFonts w:ascii="Courier New" w:hAnsi="Courier New"/>
                <w:color w:val="8B5CF6"/>
              </w:rPr>
              <w:t xml:space="preserve">grade</w:t>
            </w:r>
            <w:r>
              <w:t xml:space="preserve">, </w:t>
            </w:r>
            <w:r>
              <w:rPr>
                <w:rFonts w:ascii="Courier New" w:hAnsi="Courier New"/>
                <w:color w:val="8B5CF6"/>
              </w:rPr>
              <w:t xml:space="preserve">verification_status</w:t>
            </w:r>
          </w:p>
        </w:tc>
      </w:tr>
      <w:tr>
        <w:tc>
          <w:p>
            <w:r>
              <w:rPr>
                <w:rFonts w:ascii="Courier New" w:hAnsi="Courier New"/>
                <w:color w:val="8B5CF6"/>
              </w:rPr>
              <w:t xml:space="preserve">mentor_notes</w:t>
            </w:r>
          </w:p>
        </w:tc>
        <w:tc>
          <w:p>
            <w:r>
              <w:t xml:space="preserve">Stores private counseling observations written by faculty mentors.</w:t>
            </w:r>
          </w:p>
        </w:tc>
        <w:tc>
          <w:p>
            <w:r>
              <w:rPr>
                <w:rFonts w:ascii="Courier New" w:hAnsi="Courier New"/>
                <w:color w:val="8B5CF6"/>
              </w:rPr>
              <w:t xml:space="preserve">id</w:t>
            </w:r>
            <w:r>
              <w:t xml:space="preserve"> (UUID PK), </w:t>
            </w:r>
            <w:r>
              <w:rPr>
                <w:rFonts w:ascii="Courier New" w:hAnsi="Courier New"/>
                <w:color w:val="8B5CF6"/>
              </w:rPr>
              <w:t xml:space="preserve">mentor_id</w:t>
            </w:r>
            <w:r>
              <w:t xml:space="preserve"> (FK), </w:t>
            </w:r>
            <w:r>
              <w:rPr>
                <w:rFonts w:ascii="Courier New" w:hAnsi="Courier New"/>
                <w:color w:val="8B5CF6"/>
              </w:rPr>
              <w:t xml:space="preserve">mentee_id</w:t>
            </w:r>
            <w:r>
              <w:t xml:space="preserve"> (FK), </w:t>
            </w:r>
            <w:r>
              <w:rPr>
                <w:rFonts w:ascii="Courier New" w:hAnsi="Courier New"/>
                <w:color w:val="8B5CF6"/>
              </w:rPr>
              <w:t xml:space="preserve">note_type</w:t>
            </w:r>
            <w:r>
              <w:t xml:space="preserve">, </w:t>
            </w:r>
            <w:r>
              <w:rPr>
                <w:rFonts w:ascii="Courier New" w:hAnsi="Courier New"/>
                <w:color w:val="8B5CF6"/>
              </w:rPr>
              <w:t xml:space="preserve">content</w:t>
            </w:r>
            <w:r>
              <w:t xml:space="preserve">, </w:t>
            </w:r>
            <w:r>
              <w:rPr>
                <w:rFonts w:ascii="Courier New" w:hAnsi="Courier New"/>
                <w:color w:val="8B5CF6"/>
              </w:rPr>
              <w:t xml:space="preserve">is_confidential</w:t>
            </w:r>
          </w:p>
        </w:tc>
      </w:tr>
      <w:tr>
        <w:tc>
          <w:p>
            <w:r>
              <w:rPr>
                <w:rFonts w:ascii="Courier New" w:hAnsi="Courier New"/>
                <w:color w:val="8B5CF6"/>
              </w:rPr>
              <w:t xml:space="preserve">recommendations</w:t>
            </w:r>
          </w:p>
        </w:tc>
        <w:tc>
          <w:p>
            <w:r>
              <w:t xml:space="preserve">Stores study recommendations and action plans published to mentees.</w:t>
            </w:r>
          </w:p>
        </w:tc>
        <w:tc>
          <w:p>
            <w:r>
              <w:rPr>
                <w:rFonts w:ascii="Courier New" w:hAnsi="Courier New"/>
                <w:color w:val="8B5CF6"/>
              </w:rPr>
              <w:t xml:space="preserve">id</w:t>
            </w:r>
            <w:r>
              <w:t xml:space="preserve"> (UUID PK), </w:t>
            </w:r>
            <w:r>
              <w:rPr>
                <w:rFonts w:ascii="Courier New" w:hAnsi="Courier New"/>
                <w:color w:val="8B5CF6"/>
              </w:rPr>
              <w:t xml:space="preserve">mentor_id</w:t>
            </w:r>
            <w:r>
              <w:t xml:space="preserve"> (FK), </w:t>
            </w:r>
            <w:r>
              <w:rPr>
                <w:rFonts w:ascii="Courier New" w:hAnsi="Courier New"/>
                <w:color w:val="8B5CF6"/>
              </w:rPr>
              <w:t xml:space="preserve">mentee_id</w:t>
            </w:r>
            <w:r>
              <w:t xml:space="preserve"> (FK), </w:t>
            </w:r>
            <w:r>
              <w:rPr>
                <w:rFonts w:ascii="Courier New" w:hAnsi="Courier New"/>
                <w:color w:val="8B5CF6"/>
              </w:rPr>
              <w:t xml:space="preserve">title</w:t>
            </w:r>
            <w:r>
              <w:t xml:space="preserve">, </w:t>
            </w:r>
            <w:r>
              <w:rPr>
                <w:rFonts w:ascii="Courier New" w:hAnsi="Courier New"/>
                <w:color w:val="8B5CF6"/>
              </w:rPr>
              <w:t xml:space="preserve">description</w:t>
            </w:r>
            <w:r>
              <w:t xml:space="preserve">, </w:t>
            </w:r>
            <w:r>
              <w:rPr>
                <w:rFonts w:ascii="Courier New" w:hAnsi="Courier New"/>
                <w:color w:val="8B5CF6"/>
              </w:rPr>
              <w:t xml:space="preserve">category</w:t>
            </w:r>
            <w:r>
              <w:t xml:space="preserve">, </w:t>
            </w:r>
            <w:r>
              <w:rPr>
                <w:rFonts w:ascii="Courier New" w:hAnsi="Courier New"/>
                <w:color w:val="8B5CF6"/>
              </w:rPr>
              <w:t xml:space="preserve">priority</w:t>
            </w:r>
          </w:p>
        </w:tc>
      </w:tr>
      <w:tr>
        <w:tc>
          <w:p>
            <w:r>
              <w:rPr>
                <w:rFonts w:ascii="Courier New" w:hAnsi="Courier New"/>
                <w:color w:val="8B5CF6"/>
              </w:rPr>
              <w:t xml:space="preserve">recommendation_views</w:t>
            </w:r>
          </w:p>
        </w:tc>
        <w:tc>
          <w:p>
            <w:r>
              <w:t xml:space="preserve">Tracks whether a student has viewed a published recommendation.</w:t>
            </w:r>
          </w:p>
        </w:tc>
        <w:tc>
          <w:p>
            <w:r>
              <w:rPr>
                <w:rFonts w:ascii="Courier New" w:hAnsi="Courier New"/>
                <w:color w:val="8B5CF6"/>
              </w:rPr>
              <w:t xml:space="preserve">id</w:t>
            </w:r>
            <w:r>
              <w:t xml:space="preserve"> (UUID PK), </w:t>
            </w:r>
            <w:r>
              <w:rPr>
                <w:rFonts w:ascii="Courier New" w:hAnsi="Courier New"/>
                <w:color w:val="8B5CF6"/>
              </w:rPr>
              <w:t xml:space="preserve">recommendation_id</w:t>
            </w:r>
            <w:r>
              <w:t xml:space="preserve"> (FK), </w:t>
            </w:r>
            <w:r>
              <w:rPr>
                <w:rFonts w:ascii="Courier New" w:hAnsi="Courier New"/>
                <w:color w:val="8B5CF6"/>
              </w:rPr>
              <w:t xml:space="preserve">mentee_id</w:t>
            </w:r>
            <w:r>
              <w:t xml:space="preserve"> (FK), </w:t>
            </w:r>
            <w:r>
              <w:rPr>
                <w:rFonts w:ascii="Courier New" w:hAnsi="Courier New"/>
                <w:color w:val="8B5CF6"/>
              </w:rPr>
              <w:t xml:space="preserve">viewed_at</w:t>
            </w:r>
          </w:p>
        </w:tc>
      </w:tr>
      <w:tr>
        <w:tc>
          <w:p>
            <w:r>
              <w:rPr>
                <w:rFonts w:ascii="Courier New" w:hAnsi="Courier New"/>
                <w:color w:val="8B5CF6"/>
              </w:rPr>
              <w:t xml:space="preserve">audit_logs</w:t>
            </w:r>
          </w:p>
        </w:tc>
        <w:tc>
          <w:p>
            <w:r>
              <w:t xml:space="preserve">Append-only security audit log of administrative and user actions.</w:t>
            </w:r>
          </w:p>
        </w:tc>
        <w:tc>
          <w:p>
            <w:r>
              <w:rPr>
                <w:rFonts w:ascii="Courier New" w:hAnsi="Courier New"/>
                <w:color w:val="8B5CF6"/>
              </w:rPr>
              <w:t xml:space="preserve">id</w:t>
            </w:r>
            <w:r>
              <w:t xml:space="preserve"> (UUID PK), </w:t>
            </w:r>
            <w:r>
              <w:rPr>
                <w:rFonts w:ascii="Courier New" w:hAnsi="Courier New"/>
                <w:color w:val="8B5CF6"/>
              </w:rPr>
              <w:t xml:space="preserve">actor_id</w:t>
            </w:r>
            <w:r>
              <w:t xml:space="preserve"> (FK), </w:t>
            </w:r>
            <w:r>
              <w:rPr>
                <w:rFonts w:ascii="Courier New" w:hAnsi="Courier New"/>
                <w:color w:val="8B5CF6"/>
              </w:rPr>
              <w:t xml:space="preserve">action</w:t>
            </w:r>
            <w:r>
              <w:t xml:space="preserve">, </w:t>
            </w:r>
            <w:r>
              <w:rPr>
                <w:rFonts w:ascii="Courier New" w:hAnsi="Courier New"/>
                <w:color w:val="8B5CF6"/>
              </w:rPr>
              <w:t xml:space="preserve">target_type</w:t>
            </w:r>
            <w:r>
              <w:t xml:space="preserve">, </w:t>
            </w:r>
            <w:r>
              <w:rPr>
                <w:rFonts w:ascii="Courier New" w:hAnsi="Courier New"/>
                <w:color w:val="8B5CF6"/>
              </w:rPr>
              <w:t xml:space="preserve">target_id</w:t>
            </w:r>
            <w:r>
              <w:t xml:space="preserve">, </w:t>
            </w:r>
            <w:r>
              <w:rPr>
                <w:rFonts w:ascii="Courier New" w:hAnsi="Courier New"/>
                <w:color w:val="8B5CF6"/>
              </w:rPr>
              <w:t xml:space="preserve">details</w:t>
            </w:r>
            <w:r>
              <w:t xml:space="preserve"> (JSONB), </w:t>
            </w:r>
            <w:r>
              <w:rPr>
                <w:rFonts w:ascii="Courier New" w:hAnsi="Courier New"/>
                <w:color w:val="8B5CF6"/>
              </w:rPr>
              <w:t xml:space="preserve">created_at</w:t>
            </w:r>
          </w:p>
        </w:tc>
      </w:tr>
    </w:tbl>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358130A" ns1:textId="77777777" ns0:rsidR="00075373" ns0:rsidRDefault="00000000">
      <ns0:r>
        <ns0:rPr>
          <ns0:noProof/>
        </ns0:rPr>
        <ns0:lastRenderedPageBreak/>
        <ns0:drawing>
          <ns2:inline distT="0" distB="0" distL="0" distR="0" ns3:anchorId="1CBB42F4" ns3:editId="05B9A865">
            <ns2:extent cx="5486400" cy="3543300"/>
            <ns2:effectExtent l="0" t="0" r="0" b="0"/>
            <ns2:docPr id="1" name="image1" descr="Figure 2: Entity–relationship diagram (main tables)"/>
            <ns2:cNvGraphicFramePr/>
            <ns4:graphic>
              <ns4:graphicData uri="http://schemas.openxmlformats.org/drawingml/2006/picture">
                <ns5:pic>
                  <ns5:nvPicPr>
                    <ns5:cNvPr id="1" name="image1" descr="Figure 2: Entity–relationship diagram (main tables)"/>
                    <ns5:cNvPicPr/>
                  </ns5:nvPicPr>
                  <ns5:blipFill>
                    <ns4:blip ns6:embed="rId7"/>
                    <ns4:stretch>
                      <ns4:fillRect/>
                    </ns4:stretch>
                  </ns5:blipFill>
                  <ns5:spPr>
                    <ns4:xfrm>
                      <ns4:off x="0" y="0"/>
                      <ns4:ext cx="5486400" cy="3543300"/>
                    </ns4:xfrm>
                    <ns4:prstGeom prst="rect">
                      <ns4:avLst/>
                    </ns4:prstGeom>
                  </ns5:spPr>
                </ns5:pic>
              </ns4:graphicData>
            </ns4:graphic>
          </ns2:inline>
        </ns0:drawing>
      </ns0:r>
    </ns0:p>
    <w:p>
      <w:pPr>
        <w:pStyle w:val="ListParagraph"/>
        <w:numPr>
          <w:ilvl w:val="0"/>
          <w:numId w:val="1"/>
        </w:numPr>
      </w:pPr>
      <w:r>
        <w:rPr>
          <w:b/>
        </w:rPr>
        <w:t xml:space="preserve">Figure 2: Entity Relationship Diagram of Principal Relational Tables</w:t>
      </w:r>
    </w:p>
    <w:p>
      <w:pPr>
        <w:pStyle w:val="Code"/>
      </w:pPr>
      <w:r>
        <w:rPr>
          <w:rFonts w:ascii="Courier New" w:hAnsi="Courier New"/>
        </w:rPr>
        <w:t xml:space="preserve">erDiagram
    profiles ||--o{ academic_records : "owns marks"
    profiles ||--o{ mentor_notes : "written by mentor / describes mentee"
    profiles ||--o{ recommendations : "published by mentor / assigned to mentee"
    profiles ||--o| access_settings : "governed by privacy rules"
    profiles ||--o{ audit_logs : "actor triggering action"
    recommendations ||--o{ recommendation_views : "view tracking"</w:t>
      </w:r>
    </w:p>
    <w:p>
      <w:pPr>
        <w:pStyle w:val="Heading2"/>
      </w:pPr>
      <w:r>
        <w:t xml:space="preserve">Demonstration Cohort Records</w:t>
      </w:r>
    </w:p>
    <w:p>
      <w:pPr>
        <w:pStyle w:val="Normal"/>
      </w:pPr>
      <w:r>
        <w:t xml:space="preserve">To allow testing and evaluation without using real students' private phone numbers or personal data, the application includes a clean demonstration roster:</w:t>
      </w:r>
    </w:p>
    <w:p>
      <w:pPr>
        <w:pStyle w:val="ListParagraph"/>
        <w:numPr>
          <w:ilvl w:val="0"/>
          <w:numId w:val="1"/>
        </w:numPr>
      </w:pPr>
      <w:r>
        <w:rPr>
          <w:b/>
        </w:rPr>
        <w:t xml:space="preserve">Administrator</w:t>
      </w:r>
      <w:r>
        <w:t xml:space="preserve">: System Administrator (</w:t>
      </w:r>
      <w:r>
        <w:rPr>
          <w:rFonts w:ascii="Courier New" w:hAnsi="Courier New"/>
          <w:color w:val="8B5CF6"/>
        </w:rPr>
        <w:t xml:space="preserve">admin@nmamit.nitte.edu</w:t>
      </w:r>
      <w:r>
        <w:t xml:space="preserve">)</w:t>
      </w:r>
    </w:p>
    <w:p>
      <w:pPr>
        <w:pStyle w:val="ListParagraph"/>
        <w:numPr>
          <w:ilvl w:val="0"/>
          <w:numId w:val="1"/>
        </w:numPr>
      </w:pPr>
      <w:r>
        <w:rPr>
          <w:b/>
        </w:rPr>
        <w:t xml:space="preserve">Faculty Mentor</w:t>
      </w:r>
      <w:r>
        <w:t xml:space="preserve">: </w:t>
      </w:r>
      <w:r>
        <w:rPr>
          <w:b/>
        </w:rPr>
        <w:t xml:space="preserve">Anusha</w:t>
      </w:r>
      <w:r>
        <w:t xml:space="preserve"> (</w:t>
      </w:r>
      <w:r>
        <w:rPr>
          <w:rFonts w:ascii="Courier New" w:hAnsi="Courier New"/>
          <w:color w:val="8B5CF6"/>
        </w:rPr>
        <w:t xml:space="preserve">anusha.mentor@nmamit.nitte.edu</w:t>
      </w:r>
      <w:r>
        <w:t xml:space="preserve">, Role: </w:t>
      </w:r>
      <w:r>
        <w:rPr>
          <w:rFonts w:ascii="Courier New" w:hAnsi="Courier New"/>
          <w:color w:val="8B5CF6"/>
        </w:rPr>
        <w:t xml:space="preserve">mentor</w:t>
      </w:r>
      <w:r>
        <w:t xml:space="preserve">)</w:t>
      </w:r>
    </w:p>
    <w:p>
      <w:pPr>
        <w:pStyle w:val="ListParagraph"/>
        <w:numPr>
          <w:ilvl w:val="0"/>
          <w:numId w:val="1"/>
        </w:numPr>
      </w:pPr>
      <w:r>
        <w:rPr>
          <w:b/>
        </w:rPr>
        <w:t xml:space="preserve">Assigned Mentees (6 initial students assigned to Mentor Anusha)</w:t>
      </w:r>
      <w:r>
        <w:t xml:space="preserve">:</w:t>
      </w:r>
    </w:p>
    <w:p>
      <w:pPr>
        <w:pStyle w:val="Normal"/>
      </w:pPr>
      <w:r>
        <w:t xml:space="preserve">  1. </w:t>
      </w:r>
      <w:r>
        <w:rPr>
          <w:b/>
        </w:rPr>
        <w:t xml:space="preserve">Riya Ann</w:t>
      </w:r>
      <w:r>
        <w:t xml:space="preserve"> (Author, USN: </w:t>
      </w:r>
      <w:r>
        <w:rPr>
          <w:rFonts w:ascii="Courier New" w:hAnsi="Courier New"/>
          <w:color w:val="8B5CF6"/>
        </w:rPr>
        <w:t xml:space="preserve">NNM23IS148</w:t>
      </w:r>
      <w:r>
        <w:t xml:space="preserve">, 5th Sem, Department of Information Science &amp; Engineering)</w:t>
      </w:r>
    </w:p>
    <w:p>
      <w:pPr>
        <w:pStyle w:val="Normal"/>
      </w:pPr>
      <w:r>
        <w:t xml:space="preserve">  2. </w:t>
      </w:r>
      <w:r>
        <w:rPr>
          <w:b/>
        </w:rPr>
        <w:t xml:space="preserve">Riya Pai</w:t>
      </w:r>
      <w:r>
        <w:t xml:space="preserve"> (USN: </w:t>
      </w:r>
      <w:r>
        <w:rPr>
          <w:rFonts w:ascii="Courier New" w:hAnsi="Courier New"/>
          <w:color w:val="8B5CF6"/>
        </w:rPr>
        <w:t xml:space="preserve">4NM22IS002</w:t>
      </w:r>
      <w:r>
        <w:t xml:space="preserve">, 5th Sem, B.Tech CSE)</w:t>
      </w:r>
    </w:p>
    <w:p>
      <w:pPr>
        <w:pStyle w:val="Normal"/>
      </w:pPr>
      <w:r>
        <w:t xml:space="preserve">  3. </w:t>
      </w:r>
      <w:r>
        <w:rPr>
          <w:b/>
        </w:rPr>
        <w:t xml:space="preserve">Rohan</w:t>
      </w:r>
      <w:r>
        <w:t xml:space="preserve"> (USN: </w:t>
      </w:r>
      <w:r>
        <w:rPr>
          <w:rFonts w:ascii="Courier New" w:hAnsi="Courier New"/>
          <w:color w:val="8B5CF6"/>
        </w:rPr>
        <w:t xml:space="preserve">4NM22IS003</w:t>
      </w:r>
      <w:r>
        <w:t xml:space="preserve">, 5th Sem, B.Tech CSE)</w:t>
      </w:r>
    </w:p>
    <w:p>
      <w:pPr>
        <w:pStyle w:val="Normal"/>
      </w:pPr>
      <w:r>
        <w:t xml:space="preserve">  4. </w:t>
      </w:r>
      <w:r>
        <w:rPr>
          <w:b/>
        </w:rPr>
        <w:t xml:space="preserve">Roshwin</w:t>
      </w:r>
      <w:r>
        <w:t xml:space="preserve"> (USN: </w:t>
      </w:r>
      <w:r>
        <w:rPr>
          <w:rFonts w:ascii="Courier New" w:hAnsi="Courier New"/>
          <w:color w:val="8B5CF6"/>
        </w:rPr>
        <w:t xml:space="preserve">4NM22IS004</w:t>
      </w:r>
      <w:r>
        <w:t xml:space="preserve">, 5th Sem, B.Tech CSE)</w:t>
      </w:r>
    </w:p>
    <w:p>
      <w:pPr>
        <w:pStyle w:val="Normal"/>
      </w:pPr>
      <w:r>
        <w:t xml:space="preserve">  5. </w:t>
      </w:r>
      <w:r>
        <w:rPr>
          <w:b/>
        </w:rPr>
        <w:t xml:space="preserve">Sinchana</w:t>
      </w:r>
      <w:r>
        <w:t xml:space="preserve"> (USN: </w:t>
      </w:r>
      <w:r>
        <w:rPr>
          <w:rFonts w:ascii="Courier New" w:hAnsi="Courier New"/>
          <w:color w:val="8B5CF6"/>
        </w:rPr>
        <w:t xml:space="preserve">4NM22IS005</w:t>
      </w:r>
      <w:r>
        <w:t xml:space="preserve">, 5th Sem, B.Tech CSE)</w:t>
      </w:r>
    </w:p>
    <w:p>
      <w:pPr>
        <w:pStyle w:val="Normal"/>
      </w:pPr>
      <w:r>
        <w:t xml:space="preserve">  6. </w:t>
      </w:r>
      <w:r>
        <w:rPr>
          <w:b/>
        </w:rPr>
        <w:t xml:space="preserve">Vijeth</w:t>
      </w:r>
      <w:r>
        <w:t xml:space="preserve"> (USN: </w:t>
      </w:r>
      <w:r>
        <w:rPr>
          <w:rFonts w:ascii="Courier New" w:hAnsi="Courier New"/>
          <w:color w:val="8B5CF6"/>
        </w:rPr>
        <w:t xml:space="preserve">4NM22IS006</w:t>
      </w:r>
      <w:r>
        <w:t xml:space="preserve">, 5th Sem, B.Tech CSE)</w:t>
      </w:r>
    </w:p>
    <w:p>
      <w:pPr>
        <w:pStyle w:val="Heading2"/>
      </w:pPr>
      <w:r>
        <w:t xml:space="preserve">Input Validation Rules</w:t>
      </w:r>
    </w:p>
    <w:p>
      <w:pPr>
        <w:pStyle w:val="ListParagraph"/>
        <w:numPr>
          <w:ilvl w:val="0"/>
          <w:numId w:val="1"/>
        </w:numPr>
      </w:pPr>
      <w:r>
        <w:rPr>
          <w:b/>
        </w:rPr>
        <w:t xml:space="preserve">Schema Validation</w:t>
      </w:r>
      <w:r>
        <w:t xml:space="preserve">: Form submissions are validated using </w:t>
      </w:r>
      <w:r>
        <w:rPr>
          <w:b/>
        </w:rPr>
        <w:t xml:space="preserve">Zod</w:t>
      </w:r>
      <w:r>
        <w:t xml:space="preserve"> (</w:t>
      </w:r>
      <w:r>
        <w:rPr>
          <w:rFonts w:ascii="Courier New" w:hAnsi="Courier New"/>
          <w:color w:val="8B5CF6"/>
        </w:rPr>
        <w:t xml:space="preserve">src/lib/validation.ts</w:t>
      </w:r>
      <w:r>
        <w:t xml:space="preserve">). Email strings must match standard email formats, passwords must meet minimum length criteria, and semester values are constrained to integers between 1 and 8.</w:t>
      </w:r>
    </w:p>
    <w:p>
      <w:pPr>
        <w:pStyle w:val="ListParagraph"/>
        <w:numPr>
          <w:ilvl w:val="0"/>
          <w:numId w:val="1"/>
        </w:numPr>
      </w:pPr>
      <w:r>
        <w:rPr>
          <w:b/>
        </w:rPr>
        <w:t xml:space="preserve">Marks Range Checking</w:t>
      </w:r>
      <w:r>
        <w:t xml:space="preserve">: Internal assessment marks ($0 \le \text{CIE} \le 50$) and semester-end marks ($0 \le \text{SEE} \le 100$) are checked mathematically. SGPA is calculated only when credits and grades for all registered subjects are available; otherwise, the system displays </w:t>
      </w:r>
      <w:r>
        <w:rPr>
          <w:rFonts w:ascii="Courier New" w:hAnsi="Courier New"/>
          <w:color w:val="8B5CF6"/>
        </w:rPr>
        <w:t xml:space="preserve">"Not Calculated"</w:t>
      </w:r>
      <w:r>
        <w:t xml:space="preserve"> rather than an incorrect partial value.</w:t>
      </w:r>
    </w:p>
    <w:p>
      <w:pPr>
        <w:pBdr>
          <w:bottom w:val="single" w:sz="6" w:space="1" w:color="CCCCCC"/>
        </w:pBdr>
      </w:pPr>
    </w:p>
    <w:p>
      <w:pPr>
        <w:pStyle w:val="Heading1"/>
      </w:pPr>
      <w:r>
        <w:t xml:space="preserve">Tools Used</w:t>
      </w:r>
    </w:p>
    <w:tbl>
      <w:tblPr>
        <w:tblStyle w:val="TableGrid"/>
        <w:tblW w:w="0" w:type="auto"/>
        <w:tblLook w:val="04A0"/>
      </w:tblPr>
      <w:tblGrid>
        <w:gridCol w:w="3000"/>
        <w:gridCol w:w="3000"/>
        <w:gridCol w:w="3000"/>
      </w:tblGrid>
      <w:tr>
        <w:tc>
          <w:tcPr>
            <w:shd w:val="clear" w:color="auto" w:fill="F3F4F6"/>
          </w:tcPr>
          <w:p>
            <w:r>
              <w:t xml:space="preserve">Tool / Technology</w:t>
            </w:r>
          </w:p>
        </w:tc>
        <w:tc>
          <w:tcPr>
            <w:shd w:val="clear" w:color="auto" w:fill="F3F4F6"/>
          </w:tcPr>
          <w:p>
            <w:r>
              <w:t xml:space="preserve">Category</w:t>
            </w:r>
          </w:p>
        </w:tc>
        <w:tc>
          <w:tcPr>
            <w:shd w:val="clear" w:color="auto" w:fill="F3F4F6"/>
          </w:tcPr>
          <w:p>
            <w:r>
              <w:t xml:space="preserve">Role in M&amp;M Project</w:t>
            </w:r>
          </w:p>
        </w:tc>
      </w:tr>
      <w:tr>
        <w:tc>
          <w:p>
            <w:r>
              <w:rPr>
                <w:b/>
              </w:rPr>
              <w:t xml:space="preserve">React 18.3</w:t>
            </w:r>
            <w:r>
              <w:t xml:space="preserve"> [2]</w:t>
            </w:r>
          </w:p>
        </w:tc>
        <w:tc>
          <w:p>
            <w:r>
              <w:t xml:space="preserve">Frontend Library</w:t>
            </w:r>
          </w:p>
        </w:tc>
        <w:tc>
          <w:p>
            <w:r>
              <w:t xml:space="preserve">Component architecture, virtual DOM updates, and declarative UI state.</w:t>
            </w:r>
          </w:p>
        </w:tc>
      </w:tr>
      <w:tr>
        <w:tc>
          <w:p>
            <w:r>
              <w:rPr>
                <w:b/>
              </w:rPr>
              <w:t xml:space="preserve">Vite 6.1</w:t>
            </w:r>
            <w:r>
              <w:t xml:space="preserve"> [1]</w:t>
            </w:r>
          </w:p>
        </w:tc>
        <w:tc>
          <w:p>
            <w:r>
              <w:t xml:space="preserve">Build Tooling</w:t>
            </w:r>
          </w:p>
        </w:tc>
        <w:tc>
          <w:p>
            <w:r>
              <w:t xml:space="preserve">Rapid Hot Module Replacement (HMR) and optimized Rollup production bundling.</w:t>
            </w:r>
          </w:p>
        </w:tc>
      </w:tr>
      <w:tr>
        <w:tc>
          <w:p>
            <w:r>
              <w:rPr>
                <w:b/>
              </w:rPr>
              <w:t xml:space="preserve">TypeScript 5.7</w:t>
            </w:r>
            <w:r>
              <w:t xml:space="preserve"> [3]</w:t>
            </w:r>
          </w:p>
        </w:tc>
        <w:tc>
          <w:p>
            <w:r>
              <w:t xml:space="preserve">Programming Language</w:t>
            </w:r>
          </w:p>
        </w:tc>
        <w:tc>
          <w:p>
            <w:r>
              <w:t xml:space="preserve">Compile-time type checking, interface contracts, and null-safety.</w:t>
            </w:r>
          </w:p>
        </w:tc>
      </w:tr>
      <w:tr>
        <w:tc>
          <w:p>
            <w:r>
              <w:rPr>
                <w:b/>
              </w:rPr>
              <w:t xml:space="preserve">Tailwind CSS 3.4</w:t>
            </w:r>
            <w:r>
              <w:t xml:space="preserve"> [6]</w:t>
            </w:r>
          </w:p>
        </w:tc>
        <w:tc>
          <w:p>
            <w:r>
              <w:t xml:space="preserve">CSS Framework</w:t>
            </w:r>
          </w:p>
        </w:tc>
        <w:tc>
          <w:p>
            <w:r>
              <w:t xml:space="preserve">Utility-first styling, responsive layout classes, and custom design tokens.</w:t>
            </w:r>
          </w:p>
        </w:tc>
      </w:tr>
      <w:tr>
        <w:tc>
          <w:p>
            <w:r>
              <w:rPr>
                <w:b/>
              </w:rPr>
              <w:t xml:space="preserve">Supabase PostgreSQL 15</w:t>
            </w:r>
            <w:r>
              <w:t xml:space="preserve"> [4], [5]</w:t>
            </w:r>
          </w:p>
        </w:tc>
        <w:tc>
          <w:p>
            <w:r>
              <w:t xml:space="preserve">Database Backend</w:t>
            </w:r>
          </w:p>
        </w:tc>
        <w:tc>
          <w:p>
            <w:r>
              <w:t xml:space="preserve">Relational schema storage, foreign key constraints, triggers, and Row Level Security.</w:t>
            </w:r>
          </w:p>
        </w:tc>
      </w:tr>
      <w:tr>
        <w:tc>
          <w:p>
            <w:r>
              <w:rPr>
                <w:b/>
              </w:rPr>
              <w:t xml:space="preserve">Supabase Auth</w:t>
            </w:r>
            <w:r>
              <w:t xml:space="preserve"> [4]</w:t>
            </w:r>
          </w:p>
        </w:tc>
        <w:tc>
          <w:p>
            <w:r>
              <w:t xml:space="preserve">Authentication</w:t>
            </w:r>
          </w:p>
        </w:tc>
        <w:tc>
          <w:p>
            <w:r>
              <w:t xml:space="preserve">Secure JWT session tokens, encrypted password storage, and user identity management.</w:t>
            </w:r>
          </w:p>
        </w:tc>
      </w:tr>
      <w:tr>
        <w:tc>
          <w:p>
            <w:r>
              <w:rPr>
                <w:b/>
              </w:rPr>
              <w:t xml:space="preserve">Lucide React 0.475</w:t>
            </w:r>
            <w:r>
              <w:t xml:space="preserve"> [20]</w:t>
            </w:r>
          </w:p>
        </w:tc>
        <w:tc>
          <w:p>
            <w:r>
              <w:t xml:space="preserve">Icon Library</w:t>
            </w:r>
          </w:p>
        </w:tc>
        <w:tc>
          <w:p>
            <w:r>
              <w:t xml:space="preserve">Clean SVG iconography used across navigation menus, stat cards, and status tags.</w:t>
            </w:r>
          </w:p>
        </w:tc>
      </w:tr>
      <w:tr>
        <w:tc>
          <w:p>
            <w:r>
              <w:rPr>
                <w:b/>
              </w:rPr>
              <w:t xml:space="preserve">Recharts 2.15</w:t>
            </w:r>
            <w:r>
              <w:t xml:space="preserve"> [11]</w:t>
            </w:r>
          </w:p>
        </w:tc>
        <w:tc>
          <w:p>
            <w:r>
              <w:t xml:space="preserve">Data Visualization</w:t>
            </w:r>
          </w:p>
        </w:tc>
        <w:tc>
          <w:p>
            <w:r>
              <w:t xml:space="preserve">SVG-based SGPA trend lines, performance progression graphs, and responsive containers.</w:t>
            </w:r>
          </w:p>
        </w:tc>
      </w:tr>
      <w:tr>
        <w:tc>
          <w:p>
            <w:r>
              <w:rPr>
                <w:b/>
              </w:rPr>
              <w:t xml:space="preserve">React Hook Form 7.54</w:t>
            </w:r>
            <w:r>
              <w:t xml:space="preserve"> [8]</w:t>
            </w:r>
          </w:p>
        </w:tc>
        <w:tc>
          <w:p>
            <w:r>
              <w:t xml:space="preserve">Form Management</w:t>
            </w:r>
          </w:p>
        </w:tc>
        <w:tc>
          <w:p>
            <w:r>
              <w:t xml:space="preserve">Uncontrolled form inputs with minimal re-renders during marks entry.</w:t>
            </w:r>
          </w:p>
        </w:tc>
      </w:tr>
      <w:tr>
        <w:tc>
          <w:p>
            <w:r>
              <w:rPr>
                <w:b/>
              </w:rPr>
              <w:t xml:space="preserve">Zod 3.24</w:t>
            </w:r>
            <w:r>
              <w:t xml:space="preserve"> [9]</w:t>
            </w:r>
          </w:p>
        </w:tc>
        <w:tc>
          <w:p>
            <w:r>
              <w:t xml:space="preserve">Schema Validation</w:t>
            </w:r>
          </w:p>
        </w:tc>
        <w:tc>
          <w:p>
            <w:r>
              <w:t xml:space="preserve">Runtime data validation and sanitization on client forms and service payloads.</w:t>
            </w:r>
          </w:p>
        </w:tc>
      </w:tr>
      <w:tr>
        <w:tc>
          <w:p>
            <w:r>
              <w:rPr>
                <w:b/>
              </w:rPr>
              <w:t xml:space="preserve">React Router 6.28</w:t>
            </w:r>
            <w:r>
              <w:t xml:space="preserve"> [7]</w:t>
            </w:r>
          </w:p>
        </w:tc>
        <w:tc>
          <w:p>
            <w:r>
              <w:t xml:space="preserve">Client-Side Routing</w:t>
            </w:r>
          </w:p>
        </w:tc>
        <w:tc>
          <w:p>
            <w:r>
              <w:t xml:space="preserve">Declarative route handling, nested layouts, and </w:t>
            </w:r>
            <w:r>
              <w:rPr>
                <w:rFonts w:ascii="Courier New" w:hAnsi="Courier New"/>
                <w:color w:val="8B5CF6"/>
              </w:rPr>
              <w:t xml:space="preserve">RoleGuard</w:t>
            </w:r>
            <w:r>
              <w:t xml:space="preserve"> route protection.</w:t>
            </w:r>
          </w:p>
        </w:tc>
      </w:tr>
      <w:tr>
        <w:tc>
          <w:p>
            <w:r>
              <w:rPr>
                <w:b/>
              </w:rPr>
              <w:t xml:space="preserve">Vitest 3.0</w:t>
            </w:r>
            <w:r>
              <w:t xml:space="preserve"> [27]</w:t>
            </w:r>
          </w:p>
        </w:tc>
        <w:tc>
          <w:p>
            <w:r>
              <w:t xml:space="preserve">Automated Testing</w:t>
            </w:r>
          </w:p>
        </w:tc>
        <w:tc>
          <w:p>
            <w:r>
              <w:t xml:space="preserve">Unit and integration test runner for business logic, authentication, and RLS policies.</w:t>
            </w:r>
          </w:p>
        </w:tc>
      </w:tr>
    </w:tbl>
    <w:p>
      <w:pPr>
        <w:pBdr>
          <w:bottom w:val="single" w:sz="6" w:space="1" w:color="CCCCCC"/>
        </w:pBdr>
      </w:pPr>
    </w:p>
    <w:p>
      <w:pPr>
        <w:pStyle w:val="Heading1"/>
      </w:pPr>
      <w:r>
        <w:t xml:space="preserve">System Design and Methodology</w:t>
      </w:r>
    </w:p>
    <w:p>
      <w:pPr>
        <w:pStyle w:val="Heading2"/>
      </w:pPr>
      <w:r>
        <w:t xml:space="preserve">Three-Tier Decoupled Architecture</w:t>
      </w:r>
    </w:p>
    <w:p>
      <w:pPr>
        <w:pStyle w:val="Normal"/>
      </w:pPr>
      <w:r>
        <w:t xml:space="preserve">The system is divided into three distinct operational layers:</w:t>
      </w:r>
    </w:p>
    <w:p>
      <w:pPr>
        <w:pStyle w:val="ListParagraph"/>
        <w:numPr>
          <w:ilvl w:val="0"/>
          <w:numId w:val="2"/>
        </w:numPr>
      </w:pPr>
      <w:r>
        <w:rPr>
          <w:b/>
        </w:rPr>
        <w:t xml:space="preserve">Client Presentation Layer (Browser)</w:t>
      </w:r>
      <w:r>
        <w:t xml:space="preserve">: A single-page application built with React 18, React Router, and Tailwind CSS. The interface uses a shared </w:t>
      </w:r>
      <w:r>
        <w:rPr>
          <w:rFonts w:ascii="Courier New" w:hAnsi="Courier New"/>
          <w:color w:val="8B5CF6"/>
        </w:rPr>
        <w:t xml:space="preserve">AppShell</w:t>
      </w:r>
      <w:r>
        <w:t xml:space="preserve"> with role-aware sidebars, responsive tables, and modal dialogs.</w:t>
      </w:r>
    </w:p>
    <w:p>
      <w:pPr>
        <w:pStyle w:val="ListParagraph"/>
        <w:numPr>
          <w:ilvl w:val="0"/>
          <w:numId w:val="2"/>
        </w:numPr>
      </w:pPr>
      <w:r>
        <w:rPr>
          <w:b/>
        </w:rPr>
        <w:t xml:space="preserve">Service Abstraction Layer (TypeScript)</w:t>
      </w:r>
      <w:r>
        <w:t xml:space="preserve">: Modular service files (</w:t>
      </w:r>
      <w:r>
        <w:rPr>
          <w:rFonts w:ascii="Courier New" w:hAnsi="Courier New"/>
          <w:color w:val="8B5CF6"/>
        </w:rPr>
        <w:t xml:space="preserve">authService.ts</w:t>
      </w:r>
      <w:r>
        <w:t xml:space="preserve">, </w:t>
      </w:r>
      <w:r>
        <w:rPr>
          <w:rFonts w:ascii="Courier New" w:hAnsi="Courier New"/>
          <w:color w:val="8B5CF6"/>
        </w:rPr>
        <w:t xml:space="preserve">academicService.ts</w:t>
      </w:r>
      <w:r>
        <w:t xml:space="preserve">, </w:t>
      </w:r>
      <w:r>
        <w:rPr>
          <w:rFonts w:ascii="Courier New" w:hAnsi="Courier New"/>
          <w:color w:val="8B5CF6"/>
        </w:rPr>
        <w:t xml:space="preserve">notesService.ts</w:t>
      </w:r>
      <w:r>
        <w:t xml:space="preserve">, </w:t>
      </w:r>
      <w:r>
        <w:rPr>
          <w:rFonts w:ascii="Courier New" w:hAnsi="Courier New"/>
          <w:color w:val="8B5CF6"/>
        </w:rPr>
        <w:t xml:space="preserve">adminService.ts</w:t>
      </w:r>
      <w:r>
        <w:t xml:space="preserve">, </w:t>
      </w:r>
      <w:r>
        <w:rPr>
          <w:rFonts w:ascii="Courier New" w:hAnsi="Courier New"/>
          <w:color w:val="8B5CF6"/>
        </w:rPr>
        <w:t xml:space="preserve">dbStore.ts</w:t>
      </w:r>
      <w:r>
        <w:t xml:space="preserve">). This layer acts as a gateway that checks the calling actor's role and delegates data operations to Supabase or the local offline storage fallback.</w:t>
      </w:r>
    </w:p>
    <w:p>
      <w:pPr>
        <w:pStyle w:val="ListParagraph"/>
        <w:numPr>
          <w:ilvl w:val="0"/>
          <w:numId w:val="2"/>
        </w:numPr>
      </w:pPr>
      <w:r>
        <w:rPr>
          <w:b/>
        </w:rPr>
        <w:t xml:space="preserve">Database and Security Layer (PostgreSQL)</w:t>
      </w:r>
      <w:r>
        <w:t xml:space="preserve">: Supabase PostgreSQL enforcing Row Level Security (RLS) policies, immutable triggers, and </w:t>
      </w:r>
      <w:r>
        <w:rPr>
          <w:rFonts w:ascii="Courier New" w:hAnsi="Courier New"/>
          <w:color w:val="8B5CF6"/>
        </w:rPr>
        <w:t xml:space="preserve">SECURITY DEFINER</w:t>
      </w:r>
      <w:r>
        <w:t xml:space="preserve"> utility functions.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8932380" ns1:textId="77777777" ns0:rsidR="00075373" ns0:rsidRDefault="00000000">
      <ns0:r>
        <ns0:rPr>
          <ns0:noProof/>
        </ns0:rPr>
        <ns0:drawing>
          <ns2:inline distT="0" distB="0" distL="0" distR="0" ns3:anchorId="5C05F195" ns3:editId="6B11C528">
            <ns2:extent cx="5486400" cy="3861707"/>
            <ns2:effectExtent l="0" t="0" r="0" b="0"/>
            <ns2:docPr id="2" name="image2" descr="Figure 1: System architecture of Mentora"/>
            <ns2:cNvGraphicFramePr/>
            <ns4:graphic>
              <ns4:graphicData uri="http://schemas.openxmlformats.org/drawingml/2006/picture">
                <ns5:pic>
                  <ns5:nvPicPr>
                    <ns5:cNvPr id="2" name="image2" descr="Figure 1: System architecture of Mentora"/>
                    <ns5:cNvPicPr/>
                  </ns5:nvPicPr>
                  <ns5:blipFill>
                    <ns4:blip ns6:embed="rId8"/>
                    <ns4:stretch>
                      <ns4:fillRect/>
                    </ns4:stretch>
                  </ns5:blipFill>
                  <ns5:spPr>
                    <ns4:xfrm>
                      <ns4:off x="0" y="0"/>
                      <ns4:ext cx="5486400" cy="3861707"/>
                    </ns4:xfrm>
                    <ns4:prstGeom prst="rect">
                      <ns4:avLst/>
                    </ns4:prstGeom>
                  </ns5:spPr>
                </ns5:pic>
              </ns4:graphicData>
            </ns4:graphic>
          </ns2:inline>
        </ns0:drawing>
      </ns0:r>
    </ns0:p>
    <w:p>
      <w:pPr>
        <w:pStyle w:val="ListParagraph"/>
        <w:numPr>
          <w:ilvl w:val="0"/>
          <w:numId w:val="1"/>
        </w:numPr>
      </w:pPr>
      <w:r>
        <w:rPr>
          <w:b/>
        </w:rPr>
        <w:t xml:space="preserve">Figure 1: System Architecture of M&amp;M</w:t>
      </w:r>
    </w:p>
    <w:p>
      <w:pPr>
        <w:pStyle w:val="Code"/>
      </w:pPr>
      <w:r>
        <w:rPr>
          <w:rFonts w:ascii="Courier New" w:hAnsi="Courier New"/>
        </w:rPr>
        <w:t xml:space="preserve">flowchart TD
    subgraph ClientLayer ["1. Client Presentation Layer (React 18 SPA)"]
        UI["Tailwind CSS Dark UI / Lucide Icons / Recharts"]
        RG["RoleGuard Protected Routes"]
        RHF["React Hook Form + Zod Validation"]
    end
    subgraph ServiceLayer ["2. Application Service Layer (TypeScript)"]
        AS["authService (Login / Role Verification)"]
        ACS["academicService (SGPA Math &amp; Status)"]
        DBS["dbStore (Supabase / Local Fallback Gateway)"]
    end
    subgraph DatabaseLayer ["3. Database &amp; Security Layer (PostgreSQL 15)"]
        PG[("PostgreSQL 15 Tables")]
        RLS["Row Level Security Policies"]
        TRG["protect_academic_record_changes Trigger"]
        SEC["SECURITY DEFINER Helper Functions"]
    end
    UI --&gt; RG
    RG --&gt; RHF
    RHF --&gt; AS &amp; ACS
    AS &amp; ACS --&gt; DBS
    DBS --&gt; PG
    PG --&gt; RLS
    RLS --&gt; SEC
    RLS --&gt; TRG</w:t>
      </w:r>
    </w:p>
    <w:p>
      <w:pPr>
        <w:pStyle w:val="Heading2"/>
      </w:pPr>
      <w:r>
        <w:t xml:space="preserve">Role-Based Access Control (RBAC) Permissions Matrix</w:t>
      </w:r>
    </w:p>
    <w:tbl>
      <w:tblPr>
        <w:tblStyle w:val="TableGrid"/>
        <w:tblW w:w="0" w:type="auto"/>
        <w:tblLook w:val="04A0"/>
      </w:tblPr>
      <w:tblGrid>
        <w:gridCol w:w="3000"/>
        <w:gridCol w:w="3000"/>
        <w:gridCol w:w="3000"/>
        <w:gridCol w:w="3000"/>
      </w:tblGrid>
      <w:tr>
        <w:tc>
          <w:tcPr>
            <w:shd w:val="clear" w:color="auto" w:fill="F3F4F6"/>
          </w:tcPr>
          <w:p>
            <w:r>
              <w:t xml:space="preserve">System Action</w:t>
            </w:r>
          </w:p>
        </w:tc>
        <w:tc>
          <w:tcPr>
            <w:shd w:val="clear" w:color="auto" w:fill="F3F4F6"/>
          </w:tcPr>
          <w:p>
            <w:r>
              <w:t xml:space="preserve">Mentee</w:t>
            </w:r>
          </w:p>
        </w:tc>
        <w:tc>
          <w:tcPr>
            <w:shd w:val="clear" w:color="auto" w:fill="F3F4F6"/>
          </w:tcPr>
          <w:p>
            <w:r>
              <w:t xml:space="preserve">Mentor (Anusha)</w:t>
            </w:r>
          </w:p>
        </w:tc>
        <w:tc>
          <w:tcPr>
            <w:shd w:val="clear" w:color="auto" w:fill="F3F4F6"/>
          </w:tcPr>
          <w:p>
            <w:r>
              <w:t xml:space="preserve">Administrator</w:t>
            </w:r>
          </w:p>
        </w:tc>
      </w:tr>
      <w:tr>
        <w:tc>
          <w:p>
            <w:r>
              <w:rPr>
                <w:b/>
              </w:rPr>
              <w:t xml:space="preserve">Sign in via Dedicated Portal</w:t>
            </w:r>
          </w:p>
        </w:tc>
        <w:tc>
          <w:p>
            <w:r>
              <w:t xml:space="preserve">Mentee (</w:t>
            </w:r>
            <w:r>
              <w:rPr>
                <w:rFonts w:ascii="Courier New" w:hAnsi="Courier New"/>
                <w:color w:val="8B5CF6"/>
              </w:rPr>
              <w:t xml:space="preserve">/mentee/login</w:t>
            </w:r>
            <w:r>
              <w:t xml:space="preserve">)</w:t>
            </w:r>
          </w:p>
        </w:tc>
        <w:tc>
          <w:p>
            <w:r>
              <w:t xml:space="preserve">Mentor (</w:t>
            </w:r>
            <w:r>
              <w:rPr>
                <w:rFonts w:ascii="Courier New" w:hAnsi="Courier New"/>
                <w:color w:val="8B5CF6"/>
              </w:rPr>
              <w:t xml:space="preserve">/mentor/login</w:t>
            </w:r>
            <w:r>
              <w:t xml:space="preserve">)</w:t>
            </w:r>
          </w:p>
        </w:tc>
        <w:tc>
          <w:p>
            <w:r>
              <w:t xml:space="preserve">Admin (</w:t>
            </w:r>
            <w:r>
              <w:rPr>
                <w:rFonts w:ascii="Courier New" w:hAnsi="Courier New"/>
                <w:color w:val="8B5CF6"/>
              </w:rPr>
              <w:t xml:space="preserve">/admin/login</w:t>
            </w:r>
            <w:r>
              <w:t xml:space="preserve">)</w:t>
            </w:r>
          </w:p>
        </w:tc>
      </w:tr>
      <w:tr>
        <w:tc>
          <w:p>
            <w:r>
              <w:rPr>
                <w:b/>
              </w:rPr>
              <w:t xml:space="preserve">View Own Profile and Academic Record</w:t>
            </w:r>
          </w:p>
        </w:tc>
        <w:tc>
          <w:p>
            <w:r>
              <w:t xml:space="preserve">Yes (if enabled in Privacy Matrix)</w:t>
            </w:r>
          </w:p>
        </w:tc>
        <w:tc>
          <w:p>
            <w:r>
              <w:t xml:space="preserve">No</w:t>
            </w:r>
          </w:p>
        </w:tc>
        <w:tc>
          <w:p>
            <w:r>
              <w:t xml:space="preserve">Yes</w:t>
            </w:r>
          </w:p>
        </w:tc>
      </w:tr>
      <w:tr>
        <w:tc>
          <w:p>
            <w:r>
              <w:rPr>
                <w:b/>
              </w:rPr>
              <w:t xml:space="preserve">Submit Draft Semester Marks</w:t>
            </w:r>
          </w:p>
        </w:tc>
        <w:tc>
          <w:p>
            <w:r>
              <w:t xml:space="preserve">Yes</w:t>
            </w:r>
          </w:p>
        </w:tc>
        <w:tc>
          <w:p>
            <w:r>
              <w:t xml:space="preserve">No</w:t>
            </w:r>
          </w:p>
        </w:tc>
        <w:tc>
          <w:p>
            <w:r>
              <w:t xml:space="preserve">Yes</w:t>
            </w:r>
          </w:p>
        </w:tc>
      </w:tr>
      <w:tr>
        <w:tc>
          <w:p>
            <w:r>
              <w:rPr>
                <w:b/>
              </w:rPr>
              <w:t xml:space="preserve">View Assigned Cohort Records</w:t>
            </w:r>
          </w:p>
        </w:tc>
        <w:tc>
          <w:p>
            <w:r>
              <w:t xml:space="preserve">No</w:t>
            </w:r>
          </w:p>
        </w:tc>
        <w:tc>
          <w:p>
            <w:r>
              <w:t xml:space="preserve">Yes (Assigned Only)</w:t>
            </w:r>
          </w:p>
        </w:tc>
        <w:tc>
          <w:p>
            <w:r>
              <w:t xml:space="preserve">Yes (All Students)</w:t>
            </w:r>
          </w:p>
        </w:tc>
      </w:tr>
      <w:tr>
        <w:tc>
          <w:p>
            <w:r>
              <w:rPr>
                <w:b/>
              </w:rPr>
              <w:t xml:space="preserve">Verify / Reject Academic Marks</w:t>
            </w:r>
          </w:p>
        </w:tc>
        <w:tc>
          <w:p>
            <w:r>
              <w:t xml:space="preserve">No</w:t>
            </w:r>
          </w:p>
        </w:tc>
        <w:tc>
          <w:p>
            <w:r>
              <w:t xml:space="preserve">Yes (Assigned Only)</w:t>
            </w:r>
          </w:p>
        </w:tc>
        <w:tc>
          <w:p>
            <w:r>
              <w:t xml:space="preserve">Yes (All Records)</w:t>
            </w:r>
          </w:p>
        </w:tc>
      </w:tr>
      <w:tr>
        <w:tc>
          <w:p>
            <w:r>
              <w:rPr>
                <w:b/>
              </w:rPr>
              <w:t xml:space="preserve">Author Confidential Counseling Notes</w:t>
            </w:r>
          </w:p>
        </w:tc>
        <w:tc>
          <w:p>
            <w:r>
              <w:t xml:space="preserve">No</w:t>
            </w:r>
          </w:p>
        </w:tc>
        <w:tc>
          <w:p>
            <w:r>
              <w:t xml:space="preserve">Yes (Private)</w:t>
            </w:r>
          </w:p>
        </w:tc>
        <w:tc>
          <w:p>
            <w:r>
              <w:t xml:space="preserve">Yes (Supervisory)</w:t>
            </w:r>
          </w:p>
        </w:tc>
      </w:tr>
      <w:tr>
        <w:tc>
          <w:p>
            <w:r>
              <w:rPr>
                <w:b/>
              </w:rPr>
              <w:t xml:space="preserve">Publish Study Recommendations</w:t>
            </w:r>
          </w:p>
        </w:tc>
        <w:tc>
          <w:p>
            <w:r>
              <w:t xml:space="preserve">No</w:t>
            </w:r>
          </w:p>
        </w:tc>
        <w:tc>
          <w:p>
            <w:r>
              <w:t xml:space="preserve">Yes</w:t>
            </w:r>
          </w:p>
        </w:tc>
        <w:tc>
          <w:p>
            <w:r>
              <w:t xml:space="preserve">Yes</w:t>
            </w:r>
          </w:p>
        </w:tc>
      </w:tr>
      <w:tr>
        <w:tc>
          <w:p>
            <w:r>
              <w:rPr>
                <w:b/>
              </w:rPr>
              <w:t xml:space="preserve">Reassign Mentee Cohorts</w:t>
            </w:r>
          </w:p>
        </w:tc>
        <w:tc>
          <w:p>
            <w:r>
              <w:t xml:space="preserve">No</w:t>
            </w:r>
          </w:p>
        </w:tc>
        <w:tc>
          <w:p>
            <w:r>
              <w:t xml:space="preserve">No</w:t>
            </w:r>
          </w:p>
        </w:tc>
        <w:tc>
          <w:p>
            <w:r>
              <w:t xml:space="preserve">Yes</w:t>
            </w:r>
          </w:p>
        </w:tc>
      </w:tr>
      <w:tr>
        <w:tc>
          <w:p>
            <w:r>
              <w:rPr>
                <w:b/>
              </w:rPr>
              <w:t xml:space="preserve">Configure Privacy Matrix Toggles</w:t>
            </w:r>
          </w:p>
        </w:tc>
        <w:tc>
          <w:p>
            <w:r>
              <w:t xml:space="preserve">No</w:t>
            </w:r>
          </w:p>
        </w:tc>
        <w:tc>
          <w:p>
            <w:r>
              <w:t xml:space="preserve">No</w:t>
            </w:r>
          </w:p>
        </w:tc>
        <w:tc>
          <w:p>
            <w:r>
              <w:t xml:space="preserve">Yes</w:t>
            </w:r>
          </w:p>
        </w:tc>
      </w:tr>
      <w:tr>
        <w:tc>
          <w:p>
            <w:r>
              <w:rPr>
                <w:b/>
              </w:rPr>
              <w:t xml:space="preserve">Inspect System Security Audit Logs</w:t>
            </w:r>
          </w:p>
        </w:tc>
        <w:tc>
          <w:p>
            <w:r>
              <w:t xml:space="preserve">No</w:t>
            </w:r>
          </w:p>
        </w:tc>
        <w:tc>
          <w:p>
            <w:r>
              <w:t xml:space="preserve">No</w:t>
            </w:r>
          </w:p>
        </w:tc>
        <w:tc>
          <w:p>
            <w:r>
              <w:t xml:space="preserve">Yes</w:t>
            </w:r>
          </w:p>
        </w:tc>
      </w:tr>
      <w:tr>
        <w:tc>
          <w:p>
            <w:r>
              <w:rPr>
                <w:b/>
              </w:rPr>
              <w:t xml:space="preserve">Export Authorized Student Data to CSV</w:t>
            </w:r>
          </w:p>
        </w:tc>
        <w:tc>
          <w:p>
            <w:r>
              <w:t xml:space="preserve">No</w:t>
            </w:r>
          </w:p>
        </w:tc>
        <w:tc>
          <w:p>
            <w:r>
              <w:t xml:space="preserve">No</w:t>
            </w:r>
          </w:p>
        </w:tc>
        <w:tc>
          <w:p>
            <w:r>
              <w:t xml:space="preserve">Yes</w:t>
            </w:r>
          </w:p>
        </w:tc>
      </w:tr>
    </w:tbl>
    <w:p>
      <w:pPr>
        <w:pStyle w:val="Heading2"/>
      </w:pPr>
      <w:r>
        <w:t xml:space="preserve">Security Implementation and Policy Enforcement</w:t>
      </w:r>
    </w:p>
    <w:p>
      <w:pPr>
        <w:pStyle w:val="Normal"/>
      </w:pPr>
      <w:r>
        <w:t xml:space="preserve">Authorization is enforced across three sequential boundaries:</w:t>
      </w:r>
    </w:p>
    <w:p>
      <w:pPr>
        <w:pStyle w:val="ListParagraph"/>
        <w:numPr>
          <w:ilvl w:val="0"/>
          <w:numId w:val="2"/>
        </w:numPr>
      </w:pPr>
      <w:r>
        <w:rPr>
          <w:b/>
        </w:rPr>
        <w:t xml:space="preserve">Frontend Route Guards (`RoleGuard.tsx`)</w:t>
      </w:r>
      <w:r>
        <w:t xml:space="preserve">: When a user attempts to access </w:t>
      </w:r>
      <w:r>
        <w:rPr>
          <w:rFonts w:ascii="Courier New" w:hAnsi="Courier New"/>
          <w:color w:val="8B5CF6"/>
        </w:rPr>
        <w:t xml:space="preserve">/admin/*</w:t>
      </w:r>
      <w:r>
        <w:t xml:space="preserve">, </w:t>
      </w:r>
      <w:r>
        <w:rPr>
          <w:rFonts w:ascii="Courier New" w:hAnsi="Courier New"/>
          <w:color w:val="8B5CF6"/>
        </w:rPr>
        <w:t xml:space="preserve">/mentor/*</w:t>
      </w:r>
      <w:r>
        <w:t xml:space="preserve">, or </w:t>
      </w:r>
      <w:r>
        <w:rPr>
          <w:rFonts w:ascii="Courier New" w:hAnsi="Courier New"/>
          <w:color w:val="8B5CF6"/>
        </w:rPr>
        <w:t xml:space="preserve">/mentee/*</w:t>
      </w:r>
      <w:r>
        <w:t xml:space="preserve">, the guard checks the authenticated user's role. If the role does not match, the user is redirected to their appropriate portal or an unauthorized error page.</w:t>
      </w:r>
    </w:p>
    <w:p>
      <w:pPr>
        <w:pStyle w:val="ListParagraph"/>
        <w:numPr>
          <w:ilvl w:val="0"/>
          <w:numId w:val="2"/>
        </w:numPr>
      </w:pPr>
      <w:r>
        <w:rPr>
          <w:b/>
        </w:rPr>
        <w:t xml:space="preserve">Service Actor Verification (`dbStore.ts`)</w:t>
      </w:r>
      <w:r>
        <w:t xml:space="preserve">: State-modifying methods check the caller's </w:t>
      </w:r>
      <w:r>
        <w:rPr>
          <w:rFonts w:ascii="Courier New" w:hAnsi="Courier New"/>
          <w:color w:val="8B5CF6"/>
        </w:rPr>
        <w:t xml:space="preserve">actorId</w:t>
      </w:r>
      <w:r>
        <w:t xml:space="preserve">. Mentors can only modify notes or verify marks for students whose </w:t>
      </w:r>
      <w:r>
        <w:rPr>
          <w:rFonts w:ascii="Courier New" w:hAnsi="Courier New"/>
          <w:color w:val="8B5CF6"/>
        </w:rPr>
        <w:t xml:space="preserve">mentor_id</w:t>
      </w:r>
      <w:r>
        <w:t xml:space="preserve"> matches their own profile ID.</w:t>
      </w:r>
    </w:p>
    <w:p>
      <w:pPr>
        <w:pStyle w:val="ListParagraph"/>
        <w:numPr>
          <w:ilvl w:val="0"/>
          <w:numId w:val="2"/>
        </w:numPr>
      </w:pPr>
      <w:r>
        <w:rPr>
          <w:b/>
        </w:rPr>
        <w:t xml:space="preserve">Database Row Level Security (`SECURITY DEFINER`)</w:t>
      </w:r>
      <w:r>
        <w:t xml:space="preserve">: PostgreSQL policies directly evaluate </w:t>
      </w:r>
      <w:r>
        <w:rPr>
          <w:rFonts w:ascii="Courier New" w:hAnsi="Courier New"/>
          <w:color w:val="8B5CF6"/>
        </w:rPr>
        <w:t xml:space="preserve">auth.uid()</w:t>
      </w:r>
      <w:r>
        <w:t xml:space="preserve">. To prevent infinite recursion caused by querying the </w:t>
      </w:r>
      <w:r>
        <w:rPr>
          <w:rFonts w:ascii="Courier New" w:hAnsi="Courier New"/>
          <w:color w:val="8B5CF6"/>
        </w:rPr>
        <w:t xml:space="preserve">profiles</w:t>
      </w:r>
      <w:r>
        <w:t xml:space="preserve"> table inside its own policy, helper functions (</w:t>
      </w:r>
      <w:r>
        <w:rPr>
          <w:rFonts w:ascii="Courier New" w:hAnsi="Courier New"/>
          <w:color w:val="8B5CF6"/>
        </w:rPr>
        <w:t xml:space="preserve">public.is_admin()</w:t>
      </w:r>
      <w:r>
        <w:t xml:space="preserve">, </w:t>
      </w:r>
      <w:r>
        <w:rPr>
          <w:rFonts w:ascii="Courier New" w:hAnsi="Courier New"/>
          <w:color w:val="8B5CF6"/>
        </w:rPr>
        <w:t xml:space="preserve">public.check_user_is_role()</w:t>
      </w:r>
      <w:r>
        <w:t xml:space="preserve">, </w:t>
      </w:r>
      <w:r>
        <w:rPr>
          <w:rFonts w:ascii="Courier New" w:hAnsi="Courier New"/>
          <w:color w:val="8B5CF6"/>
        </w:rPr>
        <w:t xml:space="preserve">public.is_assigned_mentor()</w:t>
      </w:r>
      <w:r>
        <w:t xml:space="preserve">) are defined with </w:t>
      </w:r>
      <w:r>
        <w:rPr>
          <w:rFonts w:ascii="Courier New" w:hAnsi="Courier New"/>
          <w:color w:val="8B5CF6"/>
        </w:rPr>
        <w:t xml:space="preserve">SECURITY DEFINER</w:t>
      </w:r>
      <w:r>
        <w:t xml:space="preserve"> and </w:t>
      </w:r>
      <w:r>
        <w:rPr>
          <w:rFonts w:ascii="Courier New" w:hAnsi="Courier New"/>
          <w:color w:val="8B5CF6"/>
        </w:rPr>
        <w:t xml:space="preserve">SET search_path = public</w:t>
      </w:r>
      <w:r>
        <w:t xml:space="preserve">.</w:t>
      </w:r>
    </w:p>
    <w:p>
      <w:pPr>
        <w:pStyle w:val="Heading2"/>
      </w:pPr>
      <w:r>
        <w:t xml:space="preserve">Academic Record Verification Workflow</w:t>
      </w:r>
    </w:p>
    <w:p>
      <w:pPr>
        <w:pStyle w:val="Normal"/>
      </w:pPr>
      <w:r>
        <w:t xml:space="preserve">Academic marks follow a strict state machine to prevent unauthorized changes once grades are verified:</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D0E85D9" ns1:textId="51244753" ns0:rsidR="00075373" ns0:rsidRDefault="00000000">
      <ns0:r>
        <ns0:rPr>
          <ns0:noProof/>
        </ns0:rPr>
        <ns0:drawing>
          <ns2:inline distT="0" distB="0" distL="0" distR="0" ns3:anchorId="23C57C2E" ns3:editId="6A39B2DF">
            <ns2:extent cx="5486400" cy="2506435"/>
            <ns2:effectExtent l="0" t="0" r="0" b="0"/>
            <ns2:docPr id="3" name="image3" descr="Figure 3: Academic record verification workflow"/>
            <ns2:cNvGraphicFramePr/>
            <ns4:graphic>
              <ns4:graphicData uri="http://schemas.openxmlformats.org/drawingml/2006/picture">
                <ns5:pic>
                  <ns5:nvPicPr>
                    <ns5:cNvPr id="3" name="image3" descr="Figure 3: Academic record verification workflow"/>
                    <ns5:cNvPicPr/>
                  </ns5:nvPicPr>
                  <ns5:blipFill>
                    <ns4:blip ns6:embed="rId9"/>
                    <ns4:stretch>
                      <ns4:fillRect/>
                    </ns4:stretch>
                  </ns5:blipFill>
                  <ns5:spPr>
                    <ns4:xfrm>
                      <ns4:off x="0" y="0"/>
                      <ns4:ext cx="5486400" cy="2506435"/>
                    </ns4:xfrm>
                    <ns4:prstGeom prst="rect">
                      <ns4:avLst/>
                    </ns4:prstGeom>
                  </ns5:spPr>
                </ns5:pic>
              </ns4:graphicData>
            </ns4:graphic>
          </ns2:inline>
        </ns0:drawing>
      </ns0:r>
    </ns0:p>
    <w:p>
      <w:pPr>
        <w:pStyle w:val="ListParagraph"/>
        <w:numPr>
          <w:ilvl w:val="0"/>
          <w:numId w:val="1"/>
        </w:numPr>
      </w:pPr>
      <w:r>
        <w:rPr>
          <w:b/>
        </w:rPr>
        <w:t xml:space="preserve">Figure 3: Academic Record Verification Workflow</w:t>
      </w:r>
    </w:p>
    <w:p>
      <w:pPr>
        <w:pStyle w:val="Code"/>
      </w:pPr>
      <w:r>
        <w:rPr>
          <w:rFonts w:ascii="Courier New" w:hAnsi="Courier New"/>
        </w:rPr>
        <w:t xml:space="preserve">stateDiagram-v2
    [*] --&gt; DRAFT : Student enters marks
    DRAFT --&gt; SUBMITTED : Mentee submits semester
    SUBMITTED --&gt; VERIFIED : Faculty mentor or Admin verifies
    SUBMITTED --&gt; REJECTED : Discrepancy flagged with reason
    REJECTED --&gt; DRAFT : Returned to student for editing
    VERIFIED --&gt; [*] : Locked immutably by database trigger</w:t>
      </w:r>
    </w:p>
    <w:p>
      <w:pPr>
        <w:pStyle w:val="ListParagraph"/>
        <w:numPr>
          <w:ilvl w:val="0"/>
          <w:numId w:val="2"/>
        </w:numPr>
      </w:pPr>
      <w:r>
        <w:rPr>
          <w:b/>
        </w:rPr>
        <w:t xml:space="preserve">DRAFT</w:t>
      </w:r>
      <w:r>
        <w:t xml:space="preserve">: The student inputs subject codes, internal assessment scores, and semester-end exam marks. The record remains editable.</w:t>
      </w:r>
    </w:p>
    <w:p>
      <w:pPr>
        <w:pStyle w:val="ListParagraph"/>
        <w:numPr>
          <w:ilvl w:val="0"/>
          <w:numId w:val="2"/>
        </w:numPr>
      </w:pPr>
      <w:r>
        <w:rPr>
          <w:b/>
        </w:rPr>
        <w:t xml:space="preserve">SUBMITTED</w:t>
      </w:r>
      <w:r>
        <w:t xml:space="preserve">: The student finalizes the semester record. Editing is locked while awaiting review.</w:t>
      </w:r>
    </w:p>
    <w:p>
      <w:pPr>
        <w:pStyle w:val="ListParagraph"/>
        <w:numPr>
          <w:ilvl w:val="0"/>
          <w:numId w:val="2"/>
        </w:numPr>
      </w:pPr>
      <w:r>
        <w:rPr>
          <w:b/>
        </w:rPr>
        <w:t xml:space="preserve">VERIFIED</w:t>
      </w:r>
      <w:r>
        <w:t xml:space="preserve">: The mentor or administrator reviews official grade cards against entered values and approves the submission. A PostgreSQL </w:t>
      </w:r>
      <w:r>
        <w:rPr>
          <w:rFonts w:ascii="Courier New" w:hAnsi="Courier New"/>
          <w:color w:val="8B5CF6"/>
        </w:rPr>
        <w:t xml:space="preserve">BEFORE UPDATE</w:t>
      </w:r>
      <w:r>
        <w:t xml:space="preserve"> trigger (</w:t>
      </w:r>
      <w:r>
        <w:rPr>
          <w:rFonts w:ascii="Courier New" w:hAnsi="Courier New"/>
          <w:color w:val="8B5CF6"/>
        </w:rPr>
        <w:t xml:space="preserve">protect_academic_record_changes</w:t>
      </w:r>
      <w:r>
        <w:t xml:space="preserve">) blocks any subsequent edits by students or mentors.</w:t>
      </w:r>
    </w:p>
    <w:p>
      <w:pPr>
        <w:pStyle w:val="ListParagraph"/>
        <w:numPr>
          <w:ilvl w:val="0"/>
          <w:numId w:val="2"/>
        </w:numPr>
      </w:pPr>
      <w:r>
        <w:rPr>
          <w:b/>
        </w:rPr>
        <w:t xml:space="preserve">REJECTED</w:t>
      </w:r>
      <w:r>
        <w:t xml:space="preserve">: If discrepancies are found, the reviewer enters rejection remarks. The record returns to </w:t>
      </w:r>
      <w:r>
        <w:rPr>
          <w:rFonts w:ascii="Courier New" w:hAnsi="Courier New"/>
          <w:color w:val="8B5CF6"/>
        </w:rPr>
        <w:t xml:space="preserve">DRAFT</w:t>
      </w:r>
      <w:r>
        <w:t xml:space="preserve"> status so the student can correct the errors.</w:t>
      </w:r>
    </w:p>
    <w:p>
      <w:pPr>
        <w:pBdr>
          <w:bottom w:val="single" w:sz="6" w:space="1" w:color="CCCCCC"/>
        </w:pBdr>
      </w:pPr>
    </w:p>
    <w:p>
      <w:pPr>
        <w:pStyle w:val="Heading1"/>
      </w:pPr>
      <w:r>
        <w:t xml:space="preserve">User Interface Design</w:t>
      </w:r>
    </w:p>
    <w:p>
      <w:pPr>
        <w:pStyle w:val="Heading2"/>
      </w:pPr>
      <w:r>
        <w:t xml:space="preserve">Brand Identity and Dark Theme System</w:t>
      </w:r>
    </w:p>
    <w:p>
      <w:pPr>
        <w:pStyle w:val="Normal"/>
      </w:pPr>
      <w:r>
        <w:t xml:space="preserve">M&amp;M uses a dark charcoal and violet palette designed to reduce visual fatigue during long advising sessions and offer a modern user experience:</w:t>
      </w:r>
    </w:p>
    <w:p>
      <w:pPr>
        <w:pStyle w:val="ListParagraph"/>
        <w:numPr>
          <w:ilvl w:val="0"/>
          <w:numId w:val="1"/>
        </w:numPr>
      </w:pPr>
      <w:r>
        <w:rPr>
          <w:b/>
        </w:rPr>
        <w:t xml:space="preserve">Brand Wordmark</w:t>
      </w:r>
      <w:r>
        <w:t xml:space="preserve">: </w:t>
      </w:r>
      <w:r>
        <w:rPr>
          <w:b/>
        </w:rPr>
        <w:t xml:space="preserve">M&amp;M</w:t>
      </w:r>
      <w:r>
        <w:t xml:space="preserve"> (</w:t>
      </w:r>
      <w:r>
        <w:rPr>
          <w:i/>
        </w:rPr>
        <w:t xml:space="preserve">Mentor &amp; Mentee</w:t>
      </w:r>
      <w:r>
        <w:t xml:space="preserve">), subtitled </w:t>
      </w:r>
      <w:r>
        <w:rPr>
          <w:i/>
        </w:rPr>
        <w:t xml:space="preserve">"Mentoring, thoughtfully designed"</w:t>
      </w:r>
      <w:r>
        <w:t xml:space="preserve">.</w:t>
      </w:r>
    </w:p>
    <w:p>
      <w:pPr>
        <w:pStyle w:val="ListParagraph"/>
        <w:numPr>
          <w:ilvl w:val="0"/>
          <w:numId w:val="1"/>
        </w:numPr>
      </w:pPr>
      <w:r>
        <w:rPr>
          <w:b/>
        </w:rPr>
        <w:t xml:space="preserve">Institutional Subtitle</w:t>
      </w:r>
      <w:r>
        <w:t xml:space="preserve">: Subtly indicates </w:t>
      </w:r>
      <w:r>
        <w:rPr>
          <w:i/>
        </w:rPr>
        <w:t xml:space="preserve">"NMAMIT, Nitte (Autonomous)"</w:t>
      </w:r>
      <w:r>
        <w:t xml:space="preserve"> in the sidebar and profile areas without cluttering the screen.</w:t>
      </w:r>
    </w:p>
    <w:p>
      <w:pPr>
        <w:pStyle w:val="ListParagraph"/>
        <w:numPr>
          <w:ilvl w:val="0"/>
          <w:numId w:val="1"/>
        </w:numPr>
      </w:pPr>
      <w:r>
        <w:rPr>
          <w:b/>
        </w:rPr>
        <w:t xml:space="preserve">Design Tokens</w:t>
      </w:r>
      <w:r>
        <w:t xml:space="preserve">:</w:t>
      </w:r>
    </w:p>
    <w:p>
      <w:pPr>
        <w:pStyle w:val="Normal"/>
      </w:pPr>
      <w:r>
        <w:t xml:space="preserve">  - Main App Background: Obsidian Charcoal (</w:t>
      </w:r>
      <w:r>
        <w:rPr>
          <w:rFonts w:ascii="Courier New" w:hAnsi="Courier New"/>
          <w:color w:val="8B5CF6"/>
        </w:rPr>
        <w:t xml:space="preserve">#0D0B12</w:t>
      </w:r>
      <w:r>
        <w:t xml:space="preserve">)</w:t>
      </w:r>
    </w:p>
    <w:p>
      <w:pPr>
        <w:pStyle w:val="Normal"/>
      </w:pPr>
      <w:r>
        <w:t xml:space="preserve">  - Secondary Shell Background: Charcoal Slate (</w:t>
      </w:r>
      <w:r>
        <w:rPr>
          <w:rFonts w:ascii="Courier New" w:hAnsi="Courier New"/>
          <w:color w:val="8B5CF6"/>
        </w:rPr>
        <w:t xml:space="preserve">#12101A</w:t>
      </w:r>
      <w:r>
        <w:t xml:space="preserve">)</w:t>
      </w:r>
    </w:p>
    <w:p>
      <w:pPr>
        <w:pStyle w:val="Normal"/>
      </w:pPr>
      <w:r>
        <w:t xml:space="preserve">  - Cards and Container Surfaces: Midnight Purple (</w:t>
      </w:r>
      <w:r>
        <w:rPr>
          <w:rFonts w:ascii="Courier New" w:hAnsi="Courier New"/>
          <w:color w:val="8B5CF6"/>
        </w:rPr>
        <w:t xml:space="preserve">#191521</w:t>
      </w:r>
      <w:r>
        <w:t xml:space="preserve">)</w:t>
      </w:r>
    </w:p>
    <w:p>
      <w:pPr>
        <w:pStyle w:val="Normal"/>
      </w:pPr>
      <w:r>
        <w:t xml:space="preserve">  - Elevated Menus and Dialogs: Royal Charcoal (</w:t>
      </w:r>
      <w:r>
        <w:rPr>
          <w:rFonts w:ascii="Courier New" w:hAnsi="Courier New"/>
          <w:color w:val="8B5CF6"/>
        </w:rPr>
        <w:t xml:space="preserve">#211A2D</w:t>
      </w:r>
      <w:r>
        <w:t xml:space="preserve">)</w:t>
      </w:r>
    </w:p>
    <w:p>
      <w:pPr>
        <w:pStyle w:val="Normal"/>
      </w:pPr>
      <w:r>
        <w:t xml:space="preserve">  - Borders and Dividing Lines: Subtle Lavender Border (</w:t>
      </w:r>
      <w:r>
        <w:rPr>
          <w:rFonts w:ascii="Courier New" w:hAnsi="Courier New"/>
          <w:color w:val="8B5CF6"/>
        </w:rPr>
        <w:t xml:space="preserve">#30263E</w:t>
      </w:r>
      <w:r>
        <w:t xml:space="preserve">)</w:t>
      </w:r>
    </w:p>
    <w:p>
      <w:pPr>
        <w:pStyle w:val="Normal"/>
      </w:pPr>
      <w:r>
        <w:t xml:space="preserve">  - Primary Accent: Vivid Violet (</w:t>
      </w:r>
      <w:r>
        <w:rPr>
          <w:rFonts w:ascii="Courier New" w:hAnsi="Courier New"/>
          <w:color w:val="8B5CF6"/>
        </w:rPr>
        <w:t xml:space="preserve">#8B5CF6</w:t>
      </w:r>
      <w:r>
        <w:t xml:space="preserve">)</w:t>
      </w:r>
    </w:p>
    <w:p>
      <w:pPr>
        <w:pStyle w:val="Normal"/>
      </w:pPr>
      <w:r>
        <w:t xml:space="preserve">  - Accent Hover and Highlights: Soft Lavender (</w:t>
      </w:r>
      <w:r>
        <w:rPr>
          <w:rFonts w:ascii="Courier New" w:hAnsi="Courier New"/>
          <w:color w:val="8B5CF6"/>
        </w:rPr>
        <w:t xml:space="preserve">#A78BFA</w:t>
      </w:r>
      <w:r>
        <w:t xml:space="preserve">)</w:t>
      </w:r>
    </w:p>
    <w:p>
      <w:pPr>
        <w:pStyle w:val="Normal"/>
      </w:pPr>
      <w:r>
        <w:t xml:space="preserve">  - Primary Text: High-Contrast Pearl White (</w:t>
      </w:r>
      <w:r>
        <w:rPr>
          <w:rFonts w:ascii="Courier New" w:hAnsi="Courier New"/>
          <w:color w:val="8B5CF6"/>
        </w:rPr>
        <w:t xml:space="preserve">#F5F3FA</w:t>
      </w:r>
      <w:r>
        <w:t xml:space="preserve">)</w:t>
      </w:r>
    </w:p>
    <w:p>
      <w:pPr>
        <w:pStyle w:val="Normal"/>
      </w:pPr>
      <w:r>
        <w:t xml:space="preserve">  - Muted Text: Lavender Mist (</w:t>
      </w:r>
      <w:r>
        <w:rPr>
          <w:rFonts w:ascii="Courier New" w:hAnsi="Courier New"/>
          <w:color w:val="8B5CF6"/>
        </w:rPr>
        <w:t xml:space="preserve">#AAA2B8</w:t>
      </w:r>
      <w:r>
        <w:t xml:space="preserve">)</w:t>
      </w:r>
    </w:p>
    <w:p>
      <w:pPr>
        <w:pStyle w:val="Normal"/>
      </w:pPr>
      <w:r>
        <w:t xml:space="preserve">  - Success Badge: Soft Emerald (</w:t>
      </w:r>
      <w:r>
        <w:rPr>
          <w:rFonts w:ascii="Courier New" w:hAnsi="Courier New"/>
          <w:color w:val="8B5CF6"/>
        </w:rPr>
        <w:t xml:space="preserve">#4ADEA8</w:t>
      </w:r>
      <w:r>
        <w:t xml:space="preserve">)</w:t>
      </w:r>
    </w:p>
    <w:p>
      <w:pPr>
        <w:pStyle w:val="Normal"/>
      </w:pPr>
      <w:r>
        <w:t xml:space="preserve">  - Warning Badge: Amber (</w:t>
      </w:r>
      <w:r>
        <w:rPr>
          <w:rFonts w:ascii="Courier New" w:hAnsi="Courier New"/>
          <w:color w:val="8B5CF6"/>
        </w:rPr>
        <w:t xml:space="preserve">#FBBF74</w:t>
      </w:r>
      <w:r>
        <w:t xml:space="preserve">)</w:t>
      </w:r>
    </w:p>
    <w:p>
      <w:pPr>
        <w:pStyle w:val="Normal"/>
      </w:pPr>
      <w:r>
        <w:t xml:space="preserve">  - Error Badge: Coral Rose (</w:t>
      </w:r>
      <w:r>
        <w:rPr>
          <w:rFonts w:ascii="Courier New" w:hAnsi="Courier New"/>
          <w:color w:val="8B5CF6"/>
        </w:rPr>
        <w:t xml:space="preserve">#FB7185</w:t>
      </w:r>
      <w:r>
        <w:t xml:space="preserve">)</w:t>
      </w:r>
    </w:p>
    <w:p>
      <w:pPr>
        <w:pStyle w:val="Heading2"/>
      </w:pPr>
      <w:r>
        <w:t xml:space="preserve">Layout Hierarchy and Responsive Adaptability</w:t>
      </w:r>
    </w:p>
    <w:p>
      <w:pPr>
        <w:pStyle w:val="ListParagraph"/>
        <w:numPr>
          <w:ilvl w:val="0"/>
          <w:numId w:val="2"/>
        </w:numPr>
      </w:pPr>
      <w:r>
        <w:rPr>
          <w:b/>
        </w:rPr>
        <w:t xml:space="preserve">Application Shell (`AppShell.tsx`)</w:t>
      </w:r>
      <w:r>
        <w:t xml:space="preserve">: Provides a consistent 64-pixel left sidebar displaying the brand logo, role tag, navigation links with active violet indicator pills, user avatar, and logout button.</w:t>
      </w:r>
    </w:p>
    <w:p>
      <w:pPr>
        <w:pStyle w:val="ListParagraph"/>
        <w:numPr>
          <w:ilvl w:val="0"/>
          <w:numId w:val="2"/>
        </w:numPr>
      </w:pPr>
      <w:r>
        <w:rPr>
          <w:b/>
        </w:rPr>
        <w:t xml:space="preserve">Mobile Layout ($390\text{px}$)</w:t>
      </w:r>
      <w:r>
        <w:t xml:space="preserve">: On smaller screens, the sidebar collapses into a fixed bottom navigation bar and mobile drawer. Wide tables are wrapped in horizontally scrollable containers (</w:t>
      </w:r>
      <w:r>
        <w:rPr>
          <w:rFonts w:ascii="Courier New" w:hAnsi="Courier New"/>
          <w:color w:val="8B5CF6"/>
        </w:rPr>
        <w:t xml:space="preserve">overflow-x: auto</w:t>
      </w:r>
      <w:r>
        <w:t xml:space="preserve">), preventing horizontal page dragging.</w:t>
      </w:r>
    </w:p>
    <w:p>
      <w:pPr>
        <w:pStyle w:val="ListParagraph"/>
        <w:numPr>
          <w:ilvl w:val="0"/>
          <w:numId w:val="2"/>
        </w:numPr>
      </w:pPr>
      <w:r>
        <w:rPr>
          <w:b/>
        </w:rPr>
        <w:t xml:space="preserve">Typography</w:t>
      </w:r>
      <w:r>
        <w:t xml:space="preserve">: Uses the native system font stack (</w:t>
      </w:r>
      <w:r>
        <w:rPr>
          <w:rFonts w:ascii="Courier New" w:hAnsi="Courier New"/>
          <w:color w:val="8B5CF6"/>
        </w:rPr>
        <w:t xml:space="preserve">-apple-system, BlinkMacSystemFont, 'Segoe UI', Roboto, sans-serif</w:t>
      </w:r>
      <w:r>
        <w:t xml:space="preserve">) with clear hierarchical weightings ($24\text{px}$ bold titles, $14\text{px}$ body text, $12\text{px}$ monospace table identifiers).</w:t>
      </w:r>
    </w:p>
    <w:p>
      <w:pPr>
        <w:pBdr>
          <w:bottom w:val="single" w:sz="6" w:space="1" w:color="CCCCCC"/>
        </w:pBdr>
      </w:pPr>
    </w:p>
    <w:p>
      <w:pPr>
        <w:pStyle w:val="Heading1"/>
      </w:pPr>
      <w:r>
        <w:t xml:space="preserve">Interface Walkthrough</w:t>
      </w:r>
    </w:p>
    <w:p>
      <w:pPr>
        <w:pStyle w:val="Normal"/>
      </w:pPr>
      <w:r>
        <w:rPr>
          <w:i/>
        </w:rPr>
        <w:t xml:space="preserve">The following views illustrate the implemented screens captured directly from the running M&amp;M application: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396EA426" ns1:textId="77777777" ns0:rsidR="00075373" ns0:rsidRDefault="00000000">
      <ns0:r>
        <ns0:rPr>
          <ns0:noProof/>
        </ns0:rPr>
        <ns0:drawing>
          <ns2:inline distT="0" distB="0" distL="0" distR="0" ns3:anchorId="428FFDC3" ns3:editId="2906F922">
            <ns2:extent cx="5486400" cy="3429000"/>
            <ns2:effectExtent l="0" t="0" r="0" b="0"/>
            <ns2:docPr id="4" name="image4" descr="Landing page"/>
            <ns2:cNvGraphicFramePr/>
            <ns4:graphic>
              <ns4:graphicData uri="http://schemas.openxmlformats.org/drawingml/2006/picture">
                <ns5:pic>
                  <ns5:nvPicPr>
                    <ns5:cNvPr id="4" name="image4" descr="Landing page"/>
                    <ns5:cNvPicPr/>
                  </ns5:nvPicPr>
                  <ns5:blipFill>
                    <ns4:blip ns6:embed="rId10"/>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4: Central Portal Gateway &amp; Landing View (`/login`)</w:t>
      </w:r>
      <w:r>
        <w:t xml:space="preserve">: Editorial landing view displaying the M&amp;M brand, institutional affiliation, and one-click role gateway routing to Administrator, Mentor, and Mentee portals.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0C51929" ns1:textId="77777777" ns0:rsidR="00075373" ns0:rsidRDefault="00000000">
      <ns0:r>
        <ns0:rPr>
          <ns0:noProof/>
        </ns0:rPr>
        <ns0:lastRenderedPageBreak/>
        <ns0:drawing>
          <ns2:inline distT="0" distB="0" distL="0" distR="0" ns3:anchorId="0B905849" ns3:editId="3B978E36">
            <ns2:extent cx="5486400" cy="3429000"/>
            <ns2:effectExtent l="0" t="0" r="0" b="0"/>
            <ns2:docPr id="5" name="image5" descr="Sign-in page"/>
            <ns2:cNvGraphicFramePr/>
            <ns4:graphic>
              <ns4:graphicData uri="http://schemas.openxmlformats.org/drawingml/2006/picture">
                <ns5:pic>
                  <ns5:nvPicPr>
                    <ns5:cNvPr id="5" name="image5" descr="Sign-in page"/>
                    <ns5:cNvPicPr/>
                  </ns5:nvPicPr>
                  <ns5:blipFill>
                    <ns4:blip ns6:embed="rId11"/>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5: Administrator Authentication Portal (`/admin/login`)</w:t>
      </w:r>
      <w:r>
        <w:t xml:space="preserve">: Security portal restricted to accounts with the trusted </w:t>
      </w:r>
      <w:r>
        <w:rPr>
          <w:rFonts w:ascii="Courier New" w:hAnsi="Courier New"/>
          <w:color w:val="8B5CF6"/>
        </w:rPr>
        <w:t xml:space="preserve">admin</w:t>
      </w:r>
      <w:r>
        <w:t xml:space="preserve"> role, featuring password visibility toggles and demo shortcuts.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59DEAF1D" ns1:textId="77777777" ns0:rsidR="00075373" ns0:rsidRDefault="00000000">
      <ns0:r>
        <ns0:rPr>
          <ns0:noProof/>
        </ns0:rPr>
        <ns0:drawing>
          <ns2:inline distT="0" distB="0" distL="0" distR="0" ns3:anchorId="40376F1B" ns3:editId="29AE2F35">
            <ns2:extent cx="5486400" cy="3429000"/>
            <ns2:effectExtent l="0" t="0" r="0" b="0"/>
            <ns2:docPr id="6" name="image6" descr="Student sign-up page"/>
            <ns2:cNvGraphicFramePr/>
            <ns4:graphic>
              <ns4:graphicData uri="http://schemas.openxmlformats.org/drawingml/2006/picture">
                <ns5:pic>
                  <ns5:nvPicPr>
                    <ns5:cNvPr id="6" name="image6" descr="Student sign-up page"/>
                    <ns5:cNvPicPr/>
                  </ns5:nvPicPr>
                  <ns5:blipFill>
                    <ns4:blip ns6:embed="rId12"/>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6: Mentor Authentication Gateway (`/mentor/login`)</w:t>
      </w:r>
      <w:r>
        <w:t xml:space="preserve">: Faculty authentication gateway dedicated to academic mentors, pre-configured with quick access for Mentor </w:t>
      </w:r>
      <w:r>
        <w:rPr>
          <w:b/>
        </w:rPr>
        <w:t xml:space="preserve">Anusha</w:t>
      </w:r>
      <w:r>
        <w:t xml:space="preserve">.</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04DC708B" ns1:textId="77777777" ns0:rsidR="00075373" ns0:rsidRDefault="00000000">
      <ns0:r>
        <ns0:rPr>
          <ns0:noProof/>
        </ns0:rPr>
        <ns0:lastRenderedPageBreak/>
        <ns0:drawing>
          <ns2:inline distT="0" distB="0" distL="0" distR="0" ns3:anchorId="1A55DA46" ns3:editId="6AA376FC">
            <ns2:extent cx="5486400" cy="3429000"/>
            <ns2:effectExtent l="0" t="0" r="0" b="0"/>
            <ns2:docPr id="7" name="image7" descr="Student overview"/>
            <ns2:cNvGraphicFramePr/>
            <ns4:graphic>
              <ns4:graphicData uri="http://schemas.openxmlformats.org/drawingml/2006/picture">
                <ns5:pic>
                  <ns5:nvPicPr>
                    <ns5:cNvPr id="7" name="image7" descr="Student overview"/>
                    <ns5:cNvPicPr/>
                  </ns5:nvPicPr>
                  <ns5:blipFill>
                    <ns4:blip ns6:embed="rId13"/>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7: Mentee Authentication Interface (`/mentee/login`)</w:t>
      </w:r>
      <w:r>
        <w:t xml:space="preserve">: Student authentication interface with demonstration account switches for initial mentees (</w:t>
      </w:r>
      <w:r>
        <w:rPr>
          <w:b/>
        </w:rPr>
        <w:t xml:space="preserve">Riya Ann, Riya Pai, Rohan, Roshwin, Sinchana, Vijeth</w:t>
      </w:r>
      <w:r>
        <w:t xml:space="preserve">).</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10DD753E" ns1:textId="77777777" ns0:rsidR="00075373" ns0:rsidRDefault="00000000">
      <ns0:r>
        <ns0:rPr>
          <ns0:noProof/>
        </ns0:rPr>
        <ns0:drawing>
          <ns2:inline distT="0" distB="0" distL="0" distR="0" ns3:anchorId="1C188D4C" ns3:editId="74F157BA">
            <ns2:extent cx="5486400" cy="3429000"/>
            <ns2:effectExtent l="0" t="0" r="0" b="0"/>
            <ns2:docPr id="8" name="image8" descr="Academic records"/>
            <ns2:cNvGraphicFramePr/>
            <ns4:graphic>
              <ns4:graphicData uri="http://schemas.openxmlformats.org/drawingml/2006/picture">
                <ns5:pic>
                  <ns5:nvPicPr>
                    <ns5:cNvPr id="8" name="image8" descr="Academic records"/>
                    <ns5:cNvPicPr/>
                  </ns5:nvPicPr>
                  <ns5:blipFill>
                    <ns4:blip ns6:embed="rId14"/>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8: Student Examination Records &amp; Credit Progression (`/mentee/academic-records`)</w:t>
      </w:r>
      <w:r>
        <w:t xml:space="preserve">: Student marks portal showing verified SGPA, credit progress, and semester status with live validation.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080F7D5" ns1:textId="77777777" ns0:rsidR="00075373" ns0:rsidRDefault="00000000">
      <ns0:r>
        <ns0:rPr>
          <ns0:noProof/>
        </ns0:rPr>
        <ns0:lastRenderedPageBreak/>
        <ns0:drawing>
          <ns2:inline distT="0" distB="0" distL="0" distR="0" ns3:anchorId="69BF6078" ns3:editId="6DE4DCFE">
            <ns2:extent cx="5486400" cy="3429000"/>
            <ns2:effectExtent l="0" t="0" r="0" b="0"/>
            <ns2:docPr id="9" name="image9" descr="Feedback and plan"/>
            <ns2:cNvGraphicFramePr/>
            <ns4:graphic>
              <ns4:graphicData uri="http://schemas.openxmlformats.org/drawingml/2006/picture">
                <ns5:pic>
                  <ns5:nvPicPr>
                    <ns5:cNvPr id="9" name="image9" descr="Feedback and plan"/>
                    <ns5:cNvPicPr/>
                  </ns5:nvPicPr>
                  <ns5:blipFill>
                    <ns4:blip ns6:embed="rId15"/>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9: Study Recommendations &amp; Academic Improvement Plan (`/mentor/recommendations`)</w:t>
      </w:r>
      <w:r>
        <w:t xml:space="preserve">: Faculty resource hub where mentors publish curated study materials, remedial milestones, and academic goals.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46493D1" ns1:textId="77777777" ns0:rsidR="00075373" ns0:rsidRDefault="00000000">
      <ns0:r>
        <ns0:rPr>
          <ns0:noProof/>
        </ns0:rPr>
        <ns0:drawing>
          <ns2:inline distT="0" distB="0" distL="0" distR="0" ns3:anchorId="7FFEF0B5" ns3:editId="72655A72">
            <ns2:extent cx="5486400" cy="3429000"/>
            <ns2:effectExtent l="0" t="0" r="0" b="0"/>
            <ns2:docPr id="10" name="image10" descr="Student profile"/>
            <ns2:cNvGraphicFramePr/>
            <ns4:graphic>
              <ns4:graphicData uri="http://schemas.openxmlformats.org/drawingml/2006/picture">
                <ns5:pic>
                  <ns5:nvPicPr>
                    <ns5:cNvPr id="10" name="image10" descr="Student profile"/>
                    <ns5:cNvPicPr/>
                  </ns5:nvPicPr>
                  <ns5:blipFill>
                    <ns4:blip ns6:embed="rId16"/>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10: Student Profile Management &amp; Biographical Dossier (`/mentee/profile`)</w:t>
      </w:r>
      <w:r>
        <w:t xml:space="preserve">: Student self-service profile page for managing contact information, USN details, and academic semester standing.</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A04D025" ns1:textId="77777777" ns0:rsidR="00075373" ns0:rsidRDefault="00000000">
      <ns0:r>
        <ns0:rPr>
          <ns0:noProof/>
        </ns0:rPr>
        <ns0:lastRenderedPageBreak/>
        <ns0:drawing>
          <ns2:inline distT="0" distB="0" distL="0" distR="0" ns3:anchorId="354BA9A5" ns3:editId="32B7FDE0">
            <ns2:extent cx="5486400" cy="3429000"/>
            <ns2:effectExtent l="0" t="0" r="0" b="0"/>
            <ns2:docPr id="11" name="image11" descr="Mentor overview"/>
            <ns2:cNvGraphicFramePr/>
            <ns4:graphic>
              <ns4:graphicData uri="http://schemas.openxmlformats.org/drawingml/2006/picture">
                <ns5:pic>
                  <ns5:nvPicPr>
                    <ns5:cNvPr id="11" name="image11" descr="Mentor overview"/>
                    <ns5:cNvPicPr/>
                  </ns5:nvPicPr>
                  <ns5:blipFill>
                    <ns4:blip ns6:embed="rId17"/>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11: Faculty Mentor Overview &amp; Assigned Cohort Roster (`/mentor/dashboard`)</w:t>
      </w:r>
      <w:r>
        <w:t xml:space="preserve">: Faculty dashboard for Mentor </w:t>
      </w:r>
      <w:r>
        <w:rPr>
          <w:b/>
        </w:rPr>
        <w:t xml:space="preserve">Anusha</w:t>
      </w:r>
      <w:r>
        <w:t xml:space="preserve"> displaying her 6 assigned mentees, cohort average SGPA ($8.32$), and pending review notifications.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61C63A42" ns1:textId="77777777" ns0:rsidR="00075373" ns0:rsidRDefault="00000000">
      <ns0:r>
        <ns0:rPr>
          <ns0:noProof/>
        </ns0:rPr>
        <ns0:drawing>
          <ns2:inline distT="0" distB="0" distL="0" distR="0" ns3:anchorId="57935988" ns3:editId="4ADEAA78">
            <ns2:extent cx="5486400" cy="3429000"/>
            <ns2:effectExtent l="0" t="0" r="0" b="0"/>
            <ns2:docPr id="12" name="image12" descr="Verifications"/>
            <ns2:cNvGraphicFramePr/>
            <ns4:graphic>
              <ns4:graphicData uri="http://schemas.openxmlformats.org/drawingml/2006/picture">
                <ns5:pic>
                  <ns5:nvPicPr>
                    <ns5:cNvPr id="12" name="image12" descr="Verifications"/>
                    <ns5:cNvPicPr/>
                  </ns5:nvPicPr>
                  <ns5:blipFill>
                    <ns4:blip ns6:embed="rId18"/>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12: Academic Record Verification Queue (`/admin/verifications`)</w:t>
      </w:r>
      <w:r>
        <w:t xml:space="preserve">: Administrative and mentor verification queue displaying student semester submissions awaiting review with one-click verification or rejection.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360675B1" ns1:textId="77777777" ns0:rsidR="00075373" ns0:rsidRDefault="00000000">
      <ns0:r>
        <ns0:rPr>
          <ns0:noProof/>
        </ns0:rPr>
        <ns0:lastRenderedPageBreak/>
        <ns0:drawing>
          <ns2:inline distT="0" distB="0" distL="0" distR="0" ns3:anchorId="5B3EA54B" ns3:editId="0D581713">
            <ns2:extent cx="5486400" cy="3429000"/>
            <ns2:effectExtent l="0" t="0" r="0" b="0"/>
            <ns2:docPr id="13" name="image13" descr="Sessions"/>
            <ns2:cNvGraphicFramePr/>
            <ns4:graphic>
              <ns4:graphicData uri="http://schemas.openxmlformats.org/drawingml/2006/picture">
                <ns5:pic>
                  <ns5:nvPicPr>
                    <ns5:cNvPr id="13" name="image13" descr="Sessions"/>
                    <ns5:cNvPicPr/>
                  </ns5:nvPicPr>
                  <ns5:blipFill>
                    <ns4:blip ns6:embed="rId19"/>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13: Confidential Counseling Observations &amp; Faculty Notes (`/mentor/notes`)</w:t>
      </w:r>
      <w:r>
        <w:t xml:space="preserve">: Private observation journal enabling Mentor Anusha to record confidential student behavioral and counseling notes inaccessible to mentees.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4C6EC41A" ns1:textId="77777777" ns0:rsidR="00075373" ns0:rsidRDefault="00000000">
      <ns0:r>
        <ns0:rPr>
          <ns0:noProof/>
        </ns0:rPr>
        <ns0:drawing>
          <ns2:inline distT="0" distB="0" distL="0" distR="0" ns3:anchorId="0779EBCD" ns3:editId="6B57DE47">
            <ns2:extent cx="5486400" cy="3429000"/>
            <ns2:effectExtent l="0" t="0" r="0" b="0"/>
            <ns2:docPr id="14" name="image14" descr="HOD overview"/>
            <ns2:cNvGraphicFramePr/>
            <ns4:graphic>
              <ns4:graphicData uri="http://schemas.openxmlformats.org/drawingml/2006/picture">
                <ns5:pic>
                  <ns5:nvPicPr>
                    <ns5:cNvPr id="14" name="image14" descr="HOD overview"/>
                    <ns5:cNvPicPr/>
                  </ns5:nvPicPr>
                  <ns5:blipFill>
                    <ns4:blip ns6:embed="rId20"/>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14: Department Institutional Cockpit &amp; Analytics Overview (`/admin/dashboard`)</w:t>
      </w:r>
      <w:r>
        <w:t xml:space="preserve">: Administrative dashboard displaying real-time counters for active mentors, total mentees, pending marks verifications, and recent audit activity.</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7224A9D6" ns1:textId="77777777" ns0:rsidR="00075373" ns0:rsidRDefault="00000000">
      <ns0:r>
        <ns0:rPr>
          <ns0:noProof/>
        </ns0:rPr>
        <ns0:lastRenderedPageBreak/>
        <ns0:drawing>
          <ns2:inline distT="0" distB="0" distL="0" distR="0" ns3:anchorId="24F73C96" ns3:editId="3BDC0475">
            <ns2:extent cx="5486400" cy="3429000"/>
            <ns2:effectExtent l="0" t="0" r="0" b="0"/>
            <ns2:docPr id="15" name="image15" descr="Assignment board"/>
            <ns2:cNvGraphicFramePr/>
            <ns4:graphic>
              <ns4:graphicData uri="http://schemas.openxmlformats.org/drawingml/2006/picture">
                <ns5:pic>
                  <ns5:nvPicPr>
                    <ns5:cNvPr id="15" name="image15" descr="Assignment board"/>
                    <ns5:cNvPicPr/>
                  </ns5:nvPicPr>
                  <ns5:blipFill>
                    <ns4:blip ns6:embed="rId21"/>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15: Administrator Cohort Allocation Board (`/admin/assignments`)</w:t>
      </w:r>
      <w:r>
        <w:t xml:space="preserve">: Interactive interface allowing administrators to map mentees to faculty mentors with instant reassignment confirmation.</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6EE97302" ns1:textId="77777777" ns0:rsidR="00075373" ns0:rsidRDefault="00000000">
      <ns0:r>
        <ns0:rPr>
          <ns0:noProof/>
        </ns0:rPr>
        <ns0:drawing>
          <ns2:inline distT="0" distB="0" distL="0" distR="0" ns3:anchorId="02A3DEAA" ns3:editId="63A1D149">
            <ns2:extent cx="5486400" cy="3429000"/>
            <ns2:effectExtent l="0" t="0" r="0" b="0"/>
            <ns2:docPr id="16" name="image16" descr="Department analytics"/>
            <ns2:cNvGraphicFramePr/>
            <ns4:graphic>
              <ns4:graphicData uri="http://schemas.openxmlformats.org/drawingml/2006/picture">
                <ns5:pic>
                  <ns5:nvPicPr>
                    <ns5:cNvPr id="16" name="image16" descr="Department analytics"/>
                    <ns5:cNvPicPr/>
                  </ns5:nvPicPr>
                  <ns5:blipFill>
                    <ns4:blip ns6:embed="rId22"/>
                    <ns4:stretch>
                      <ns4:fillRect/>
                    </ns4:stretch>
                  </ns5:blipFill>
                  <ns5:spPr>
                    <ns4:xfrm>
                      <ns4:off x="0" y="0"/>
                      <ns4:ext cx="5486400" cy="3429000"/>
                    </ns4:xfrm>
                    <ns4:prstGeom prst="rect">
                      <ns4:avLst/>
                    </ns4:prstGeom>
                  </ns5:spPr>
                </ns5:pic>
              </ns4:graphicData>
            </ns4:graphic>
          </ns2:inline>
        </ns0:drawing>
      </ns0:r>
    </ns0:p>
    <w:p>
      <w:pPr>
        <w:pStyle w:val="ListParagraph"/>
        <w:numPr>
          <w:ilvl w:val="0"/>
          <w:numId w:val="1"/>
        </w:numPr>
      </w:pPr>
      <w:r>
        <w:rPr>
          <w:b/>
        </w:rPr>
        <w:t xml:space="preserve">Figure 16: Department Academic Performance &amp; Marks Distribution (`/mentor/mentees/:id`)</w:t>
      </w:r>
      <w:r>
        <w:t xml:space="preserve">: Detailed profile view for individual mentees displaying biographical data, verified SGPA progression charts rendered via Recharts, and semester breakdown tables.</w:t>
      </w:r>
    </w:p>
    <ns0:p xmlns:ns0="http://schemas.openxmlformats.org/wordprocessingml/2006/main" xmlns:ns1="http://schemas.microsoft.com/office/word/2010/wordml"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ns1:paraId="25067D35" ns1:textId="77777777" ns0:rsidR="00075373" ns0:rsidRDefault="00000000">
      <ns0:r>
        <ns0:rPr>
          <ns0:noProof/>
        </ns0:rPr>
        <ns0:lastRenderedPageBreak/>
        <ns0:drawing>
          <ns2:inline distT="0" distB="0" distL="0" distR="0" ns3:anchorId="51E6B9D5" ns3:editId="1B7408D5">
            <ns2:extent cx="3464752" cy="7498080"/>
            <ns2:effectExtent l="0" t="0" r="0" b="0"/>
            <ns2:docPr id="17" name="image17" descr="Phone view"/>
            <ns2:cNvGraphicFramePr/>
            <ns4:graphic>
              <ns4:graphicData uri="http://schemas.openxmlformats.org/drawingml/2006/picture">
                <ns5:pic>
                  <ns5:nvPicPr>
                    <ns5:cNvPr id="17" name="image17" descr="Phone view"/>
                    <ns5:cNvPicPr/>
                  </ns5:nvPicPr>
                  <ns5:blipFill>
                    <ns4:blip ns6:embed="rId23"/>
                    <ns4:stretch>
                      <ns4:fillRect/>
                    </ns4:stretch>
                  </ns5:blipFill>
                  <ns5:spPr>
                    <ns4:xfrm>
                      <ns4:off x="0" y="0"/>
                      <ns4:ext cx="3464752" cy="7498080"/>
                    </ns4:xfrm>
                    <ns4:prstGeom prst="rect">
                      <ns4:avLst/>
                    </ns4:prstGeom>
                  </ns5:spPr>
                </ns5:pic>
              </ns4:graphicData>
            </ns4:graphic>
          </ns2:inline>
        </ns0:drawing>
      </ns0:r>
    </ns0:p>
    <w:p>
      <w:pPr>
        <w:pStyle w:val="ListParagraph"/>
        <w:numPr>
          <w:ilvl w:val="0"/>
          <w:numId w:val="1"/>
        </w:numPr>
      </w:pPr>
      <w:r>
        <w:rPr>
          <w:b/>
        </w:rPr>
        <w:t xml:space="preserve">Figure 17: Mobile Responsive Layout with Bottom Navigation &amp; Touch-Optimized Cards</w:t>
      </w:r>
      <w:r>
        <w:t xml:space="preserve">: Adaptive mobile experience on $390\text{px}$ viewports featuring bottom navigation bar, horizontally constrained data containers, and touch-optimized controls.</w:t>
      </w:r>
    </w:p>
    <w:p>
      <w:pPr>
        <w:pBdr>
          <w:bottom w:val="single" w:sz="6" w:space="1" w:color="CCCCCC"/>
        </w:pBdr>
      </w:pPr>
    </w:p>
    <w:p>
      <w:pPr>
        <w:pStyle w:val="Heading1"/>
      </w:pPr>
      <w:r>
        <w:t xml:space="preserve">Implementation Details</w:t>
      </w:r>
    </w:p>
    <w:tbl>
      <w:tblPr>
        <w:tblStyle w:val="TableGrid"/>
        <w:tblW w:w="0" w:type="auto"/>
        <w:tblLook w:val="04A0"/>
      </w:tblPr>
      <w:tblGrid>
        <w:gridCol w:w="3000"/>
        <w:gridCol w:w="3000"/>
      </w:tblGrid>
      <w:tr>
        <w:tc>
          <w:tcPr>
            <w:shd w:val="clear" w:color="auto" w:fill="F3F4F6"/>
          </w:tcPr>
          <w:p>
            <w:r>
              <w:t xml:space="preserve">Implementation Metric</w:t>
            </w:r>
          </w:p>
        </w:tc>
        <w:tc>
          <w:tcPr>
            <w:shd w:val="clear" w:color="auto" w:fill="F3F4F6"/>
          </w:tcPr>
          <w:p>
            <w:r>
              <w:t xml:space="preserve">Verified Codebase Value</w:t>
            </w:r>
          </w:p>
        </w:tc>
      </w:tr>
      <w:tr>
        <w:tc>
          <w:p>
            <w:r>
              <w:rPr>
                <w:b/>
              </w:rPr>
              <w:t xml:space="preserve">Interactive Pages / Route Handlers</w:t>
            </w:r>
          </w:p>
        </w:tc>
        <w:tc>
          <w:p>
            <w:r>
              <w:t xml:space="preserve">16 dedicated pages across 3 role portals</w:t>
            </w:r>
          </w:p>
        </w:tc>
      </w:tr>
      <w:tr>
        <w:tc>
          <w:p>
            <w:r>
              <w:rPr>
                <w:b/>
              </w:rPr>
              <w:t xml:space="preserve">Database Entities / Tables</w:t>
            </w:r>
          </w:p>
        </w:tc>
        <w:tc>
          <w:p>
            <w:r>
              <w:t xml:space="preserve">7 core application tables in PostgreSQL</w:t>
            </w:r>
          </w:p>
        </w:tc>
      </w:tr>
      <w:tr>
        <w:tc>
          <w:p>
            <w:r>
              <w:rPr>
                <w:b/>
              </w:rPr>
              <w:t xml:space="preserve">Database Migration Files</w:t>
            </w:r>
          </w:p>
        </w:tc>
        <w:tc>
          <w:p>
            <w:r>
              <w:t xml:space="preserve">2 SQL migration files (</w:t>
            </w:r>
            <w:r>
              <w:rPr>
                <w:rFonts w:ascii="Courier New" w:hAnsi="Courier New"/>
                <w:color w:val="8B5CF6"/>
              </w:rPr>
              <w:t xml:space="preserve">initial_schema.sql</w:t>
            </w:r>
            <w:r>
              <w:t xml:space="preserve">, </w:t>
            </w:r>
            <w:r>
              <w:rPr>
                <w:rFonts w:ascii="Courier New" w:hAnsi="Courier New"/>
                <w:color w:val="8B5CF6"/>
              </w:rPr>
              <w:t xml:space="preserve">secure_role_auth.sql</w:t>
            </w:r>
            <w:r>
              <w:t xml:space="preserve">)</w:t>
            </w:r>
          </w:p>
        </w:tc>
      </w:tr>
      <w:tr>
        <w:tc>
          <w:p>
            <w:r>
              <w:rPr>
                <w:b/>
              </w:rPr>
              <w:t xml:space="preserve">Service Layer Modules</w:t>
            </w:r>
          </w:p>
        </w:tc>
        <w:tc>
          <w:p>
            <w:r>
              <w:t xml:space="preserve">10 service modules in </w:t>
            </w:r>
            <w:r>
              <w:rPr>
                <w:rFonts w:ascii="Courier New" w:hAnsi="Courier New"/>
                <w:color w:val="8B5CF6"/>
              </w:rPr>
              <w:t xml:space="preserve">src/services/</w:t>
            </w:r>
          </w:p>
        </w:tc>
      </w:tr>
      <w:tr>
        <w:tc>
          <w:p>
            <w:r>
              <w:rPr>
                <w:b/>
              </w:rPr>
              <w:t xml:space="preserve">Lines of Type-Safe TypeScript</w:t>
            </w:r>
          </w:p>
        </w:tc>
        <w:tc>
          <w:p>
            <w:r>
              <w:t xml:space="preserve">11,459 LOC (measured across </w:t>
            </w:r>
            <w:r>
              <w:rPr>
                <w:rFonts w:ascii="Courier New" w:hAnsi="Courier New"/>
                <w:color w:val="8B5CF6"/>
              </w:rPr>
              <w:t xml:space="preserve">src/</w:t>
            </w:r>
            <w:r>
              <w:t xml:space="preserve"> directory)</w:t>
            </w:r>
          </w:p>
        </w:tc>
      </w:tr>
      <w:tr>
        <w:tc>
          <w:p>
            <w:r>
              <w:rPr>
                <w:b/>
              </w:rPr>
              <w:t xml:space="preserve">Automated Vitest Test Suites</w:t>
            </w:r>
          </w:p>
        </w:tc>
        <w:tc>
          <w:p>
            <w:r>
              <w:t xml:space="preserve">5 test suites (</w:t>
            </w:r>
            <w:r>
              <w:rPr>
                <w:rFonts w:ascii="Courier New" w:hAnsi="Courier New"/>
                <w:color w:val="8B5CF6"/>
              </w:rPr>
              <w:t xml:space="preserve">academic_calculations</w:t>
            </w:r>
            <w:r>
              <w:t xml:space="preserve">, </w:t>
            </w:r>
            <w:r>
              <w:rPr>
                <w:rFonts w:ascii="Courier New" w:hAnsi="Courier New"/>
                <w:color w:val="8B5CF6"/>
              </w:rPr>
              <w:t xml:space="preserve">auth</w:t>
            </w:r>
            <w:r>
              <w:t xml:space="preserve">, </w:t>
            </w:r>
            <w:r>
              <w:rPr>
                <w:rFonts w:ascii="Courier New" w:hAnsi="Courier New"/>
                <w:color w:val="8B5CF6"/>
              </w:rPr>
              <w:t xml:space="preserve">account_isolation</w:t>
            </w:r>
            <w:r>
              <w:t xml:space="preserve">, </w:t>
            </w:r>
            <w:r>
              <w:rPr>
                <w:rFonts w:ascii="Courier New" w:hAnsi="Courier New"/>
                <w:color w:val="8B5CF6"/>
              </w:rPr>
              <w:t xml:space="preserve">security_rls</w:t>
            </w:r>
            <w:r>
              <w:t xml:space="preserve">, </w:t>
            </w:r>
            <w:r>
              <w:rPr>
                <w:rFonts w:ascii="Courier New" w:hAnsi="Courier New"/>
                <w:color w:val="8B5CF6"/>
              </w:rPr>
              <w:t xml:space="preserve">components</w:t>
            </w:r>
            <w:r>
              <w:t xml:space="preserve">)</w:t>
            </w:r>
          </w:p>
        </w:tc>
      </w:tr>
      <w:tr>
        <w:tc>
          <w:p>
            <w:r>
              <w:rPr>
                <w:b/>
              </w:rPr>
              <w:t xml:space="preserve">Total Automated Tests Passing</w:t>
            </w:r>
          </w:p>
        </w:tc>
        <w:tc>
          <w:p>
            <w:r>
              <w:t xml:space="preserve">28 of 28 tests passing (100% pass rate)</w:t>
            </w:r>
          </w:p>
        </w:tc>
      </w:tr>
      <w:tr>
        <w:tc>
          <w:p>
            <w:r>
              <w:rPr>
                <w:b/>
              </w:rPr>
              <w:t xml:space="preserve">TypeScript Compilation Status</w:t>
            </w:r>
          </w:p>
        </w:tc>
        <w:tc>
          <w:p>
            <w:r>
              <w:t xml:space="preserve">0 errors (</w:t>
            </w:r>
            <w:r>
              <w:rPr>
                <w:rFonts w:ascii="Courier New" w:hAnsi="Courier New"/>
                <w:color w:val="8B5CF6"/>
              </w:rPr>
              <w:t xml:space="preserve">tsc --noEmit</w:t>
            </w:r>
            <w:r>
              <w:t xml:space="preserve"> exits with status 0)</w:t>
            </w:r>
          </w:p>
        </w:tc>
      </w:tr>
      <w:tr>
        <w:tc>
          <w:p>
            <w:r>
              <w:rPr>
                <w:b/>
              </w:rPr>
              <w:t xml:space="preserve">Vite Production Build Status</w:t>
            </w:r>
          </w:p>
        </w:tc>
        <w:tc>
          <w:p>
            <w:r>
              <w:t xml:space="preserve">0 errors (Production Rollup bundle generated in </w:t>
            </w:r>
            <w:r>
              <w:rPr>
                <w:rFonts w:ascii="Courier New" w:hAnsi="Courier New"/>
                <w:color w:val="8B5CF6"/>
              </w:rPr>
              <w:t xml:space="preserve">dist/</w:t>
            </w:r>
            <w:r>
              <w:t xml:space="preserve">)</w:t>
            </w:r>
          </w:p>
        </w:tc>
      </w:tr>
      <w:tr>
        <w:tc>
          <w:p>
            <w:r>
              <w:rPr>
                <w:b/>
              </w:rPr>
              <w:t xml:space="preserve">Deployment Readiness</w:t>
            </w:r>
          </w:p>
        </w:tc>
        <w:tc>
          <w:p>
            <w:r>
              <w:t xml:space="preserve">Vercel (Frontend SPA) + Supabase (PostgreSQL / Auth)</w:t>
            </w:r>
          </w:p>
        </w:tc>
      </w:tr>
    </w:tbl>
    <w:p>
      <w:pPr>
        <w:pBdr>
          <w:bottom w:val="single" w:sz="6" w:space="1" w:color="CCCCCC"/>
        </w:pBdr>
      </w:pPr>
    </w:p>
    <w:p>
      <w:pPr>
        <w:pStyle w:val="Heading1"/>
      </w:pPr>
      <w:r>
        <w:t xml:space="preserve">Development Hurdles and Engineering Solutions</w:t>
      </w:r>
    </w:p>
    <w:p>
      <w:pPr>
        <w:pStyle w:val="Normal"/>
      </w:pPr>
      <w:r>
        <w:t xml:space="preserve">During the design, implementation, and security hardening of M&amp;M, four noteworthy technical hurdles were encountered and resolved:</w:t>
      </w:r>
    </w:p>
    <w:p>
      <w:pPr>
        <w:pStyle w:val="Heading2"/>
      </w:pPr>
      <w:r>
        <w:t xml:space="preserve">1. PostgreSQL RLS Infinite Recursion in Role Evaluation</w:t>
      </w:r>
    </w:p>
    <w:p>
      <w:pPr>
        <w:pStyle w:val="ListParagraph"/>
        <w:numPr>
          <w:ilvl w:val="0"/>
          <w:numId w:val="1"/>
        </w:numPr>
      </w:pPr>
      <w:r>
        <w:rPr>
          <w:b/>
        </w:rPr>
        <w:t xml:space="preserve">The Issue</w:t>
      </w:r>
      <w:r>
        <w:t xml:space="preserve">: When creating an RLS policy to ensure administrators have full access to </w:t>
      </w:r>
      <w:r>
        <w:rPr>
          <w:rFonts w:ascii="Courier New" w:hAnsi="Courier New"/>
          <w:color w:val="8B5CF6"/>
        </w:rPr>
        <w:t xml:space="preserve">profiles</w:t>
      </w:r>
      <w:r>
        <w:t xml:space="preserve">, the policy was initially written as:</w:t>
      </w:r>
    </w:p>
    <w:p>
      <w:pPr>
        <w:pStyle w:val="Normal"/>
      </w:pPr>
      <w:r>
        <w:t xml:space="preserve">  </w:t>
      </w:r>
      <w:r>
        <w:rPr>
          <w:rFonts w:ascii="Courier New" w:hAnsi="Courier New"/>
          <w:color w:val="8B5CF6"/>
        </w:rPr>
        <w:t xml:space="preserve"/>
      </w:r>
      <w:r>
        <w:t xml:space="preserve">`sql</w:t>
      </w:r>
    </w:p>
    <w:p>
      <w:pPr>
        <w:pStyle w:val="Normal"/>
      </w:pPr>
      <w:r>
        <w:t xml:space="preserve">  CREATE POLICY "admin_all" ON public.profiles</w:t>
      </w:r>
    </w:p>
    <w:p>
      <w:pPr>
        <w:pStyle w:val="Normal"/>
      </w:pPr>
      <w:r>
        <w:t xml:space="preserve">  FOR ALL USING (</w:t>
      </w:r>
    </w:p>
    <w:p>
      <w:pPr>
        <w:pStyle w:val="Normal"/>
      </w:pPr>
      <w:r>
        <w:t xml:space="preserve">    (SELECT role FROM public.profiles WHERE id = auth.uid()) = 'admin'</w:t>
      </w:r>
    </w:p>
    <w:p>
      <w:pPr>
        <w:pStyle w:val="Normal"/>
      </w:pPr>
      <w:r>
        <w:t xml:space="preserve">  );</w:t>
      </w:r>
    </w:p>
    <w:p>
      <w:pPr>
        <w:pStyle w:val="Normal"/>
      </w:pPr>
      <w:r>
        <w:t xml:space="preserve">  </w:t>
      </w:r>
      <w:r>
        <w:rPr>
          <w:rFonts w:ascii="Courier New" w:hAnsi="Courier New"/>
          <w:color w:val="8B5CF6"/>
        </w:rPr>
        <w:t xml:space="preserve"/>
      </w:r>
      <w:r>
        <w:t xml:space="preserve">`</w:t>
      </w:r>
    </w:p>
    <w:p>
      <w:pPr>
        <w:pStyle w:val="ListParagraph"/>
        <w:numPr>
          <w:ilvl w:val="0"/>
          <w:numId w:val="1"/>
        </w:numPr>
      </w:pPr>
      <w:r>
        <w:rPr>
          <w:b/>
        </w:rPr>
        <w:t xml:space="preserve">The Failure</w:t>
      </w:r>
      <w:r>
        <w:t xml:space="preserve">: When any query evaluated this policy, the subquery </w:t>
      </w:r>
      <w:r>
        <w:rPr>
          <w:rFonts w:ascii="Courier New" w:hAnsi="Courier New"/>
          <w:color w:val="8B5CF6"/>
        </w:rPr>
        <w:t xml:space="preserve">SELECT role FROM public.profiles</w:t>
      </w:r>
      <w:r>
        <w:t xml:space="preserve"> re-invoked the same policy recursively, resulting in a fatal PostgreSQL error: </w:t>
      </w:r>
      <w:r>
        <w:rPr>
          <w:rFonts w:ascii="Courier New" w:hAnsi="Courier New"/>
          <w:color w:val="8B5CF6"/>
        </w:rPr>
        <w:t xml:space="preserve">infinite recursion detected in policy for relation "profiles"</w:t>
      </w:r>
      <w:r>
        <w:t xml:space="preserve">.</w:t>
      </w:r>
    </w:p>
    <w:p>
      <w:pPr>
        <w:pStyle w:val="ListParagraph"/>
        <w:numPr>
          <w:ilvl w:val="0"/>
          <w:numId w:val="1"/>
        </w:numPr>
      </w:pPr>
      <w:r>
        <w:rPr>
          <w:b/>
        </w:rPr>
        <w:t xml:space="preserve">The Fix</w:t>
      </w:r>
      <w:r>
        <w:t xml:space="preserve">: Created a dedicated </w:t>
      </w:r>
      <w:r>
        <w:rPr>
          <w:rFonts w:ascii="Courier New" w:hAnsi="Courier New"/>
          <w:color w:val="8B5CF6"/>
        </w:rPr>
        <w:t xml:space="preserve">SECURITY DEFINER</w:t>
      </w:r>
      <w:r>
        <w:t xml:space="preserve"> function that queries the underlying table with elevated privileges without re-evaluating the user's RLS stack:</w:t>
      </w:r>
    </w:p>
    <w:p>
      <w:pPr>
        <w:pStyle w:val="Normal"/>
      </w:pPr>
      <w:r>
        <w:t xml:space="preserve">  </w:t>
      </w:r>
      <w:r>
        <w:rPr>
          <w:rFonts w:ascii="Courier New" w:hAnsi="Courier New"/>
          <w:color w:val="8B5CF6"/>
        </w:rPr>
        <w:t xml:space="preserve"/>
      </w:r>
      <w:r>
        <w:t xml:space="preserve">`sql</w:t>
      </w:r>
    </w:p>
    <w:p>
      <w:pPr>
        <w:pStyle w:val="Normal"/>
      </w:pPr>
      <w:r>
        <w:t xml:space="preserve">  CREATE OR REPLACE FUNCTION public.is_admin()</w:t>
      </w:r>
    </w:p>
    <w:p>
      <w:pPr>
        <w:pStyle w:val="Normal"/>
      </w:pPr>
      <w:r>
        <w:t xml:space="preserve">  RETURNS boolean</w:t>
      </w:r>
    </w:p>
    <w:p>
      <w:pPr>
        <w:pStyle w:val="Normal"/>
      </w:pPr>
      <w:r>
        <w:t xml:space="preserve">  LANGUAGE sql</w:t>
      </w:r>
    </w:p>
    <w:p>
      <w:pPr>
        <w:pStyle w:val="Normal"/>
      </w:pPr>
      <w:r>
        <w:t xml:space="preserve">  STABLE</w:t>
      </w:r>
    </w:p>
    <w:p>
      <w:pPr>
        <w:pStyle w:val="Normal"/>
      </w:pPr>
      <w:r>
        <w:t xml:space="preserve">  SECURITY DEFINER</w:t>
      </w:r>
    </w:p>
    <w:p>
      <w:pPr>
        <w:pStyle w:val="Normal"/>
      </w:pPr>
      <w:r>
        <w:t xml:space="preserve">  SET search_path = public</w:t>
      </w:r>
    </w:p>
    <w:p>
      <w:pPr>
        <w:pStyle w:val="Normal"/>
      </w:pPr>
      <w:r>
        <w:t xml:space="preserve">  AS $$</w:t>
      </w:r>
    </w:p>
    <w:p>
      <w:pPr>
        <w:pStyle w:val="Normal"/>
      </w:pPr>
      <w:r>
        <w:t xml:space="preserve">    SELECT EXISTS (</w:t>
      </w:r>
    </w:p>
    <w:p>
      <w:pPr>
        <w:pStyle w:val="Normal"/>
      </w:pPr>
      <w:r>
        <w:t xml:space="preserve">      SELECT 1 FROM public.profiles</w:t>
      </w:r>
    </w:p>
    <w:p>
      <w:pPr>
        <w:pStyle w:val="Normal"/>
      </w:pPr>
      <w:r>
        <w:t xml:space="preserve">      WHERE id = auth.uid() AND role = 'admin' AND is_active = true</w:t>
      </w:r>
    </w:p>
    <w:p>
      <w:pPr>
        <w:pStyle w:val="Normal"/>
      </w:pPr>
      <w:r>
        <w:t xml:space="preserve">    );</w:t>
      </w:r>
    </w:p>
    <w:p>
      <w:pPr>
        <w:pStyle w:val="Normal"/>
      </w:pPr>
      <w:r>
        <w:t xml:space="preserve">  $$;</w:t>
      </w:r>
    </w:p>
    <w:p>
      <w:pPr>
        <w:pStyle w:val="Normal"/>
      </w:pPr>
      <w:r>
        <w:t xml:space="preserve">  CREATE POLICY "admin_all" ON public.profiles</w:t>
      </w:r>
    </w:p>
    <w:p>
      <w:pPr>
        <w:pStyle w:val="Normal"/>
      </w:pPr>
      <w:r>
        <w:t xml:space="preserve">  FOR ALL USING (public.is_admin());</w:t>
      </w:r>
    </w:p>
    <w:p>
      <w:pPr>
        <w:pStyle w:val="Normal"/>
      </w:pPr>
      <w:r>
        <w:t xml:space="preserve">  </w:t>
      </w:r>
      <w:r>
        <w:rPr>
          <w:rFonts w:ascii="Courier New" w:hAnsi="Courier New"/>
          <w:color w:val="8B5CF6"/>
        </w:rPr>
        <w:t xml:space="preserve"/>
      </w:r>
      <w:r>
        <w:t xml:space="preserve">`</w:t>
      </w:r>
    </w:p>
    <w:p>
      <w:pPr>
        <w:pStyle w:val="Heading2"/>
      </w:pPr>
      <w:r>
        <w:t xml:space="preserve">2. Tamper Protection and Immutable Locking of Verified Records</w:t>
      </w:r>
    </w:p>
    <w:p>
      <w:pPr>
        <w:pStyle w:val="ListParagraph"/>
        <w:numPr>
          <w:ilvl w:val="0"/>
          <w:numId w:val="1"/>
        </w:numPr>
      </w:pPr>
      <w:r>
        <w:rPr>
          <w:b/>
        </w:rPr>
        <w:t xml:space="preserve">The Issue</w:t>
      </w:r>
      <w:r>
        <w:t xml:space="preserve">: Once an academic record reaches </w:t>
      </w:r>
      <w:r>
        <w:rPr>
          <w:rFonts w:ascii="Courier New" w:hAnsi="Courier New"/>
          <w:color w:val="8B5CF6"/>
        </w:rPr>
        <w:t xml:space="preserve">verified</w:t>
      </w:r>
      <w:r>
        <w:t xml:space="preserve"> status, it constitutes an official institutional grade card. Relying solely on client-side form disabling allowed direct REST API payloads or script modifications to tamper with marks.</w:t>
      </w:r>
    </w:p>
    <w:p>
      <w:pPr>
        <w:pStyle w:val="ListParagraph"/>
        <w:numPr>
          <w:ilvl w:val="0"/>
          <w:numId w:val="1"/>
        </w:numPr>
      </w:pPr>
      <w:r>
        <w:rPr>
          <w:b/>
        </w:rPr>
        <w:t xml:space="preserve">The Fix</w:t>
      </w:r>
      <w:r>
        <w:t xml:space="preserve">: Implemented a PostgreSQL database trigger (</w:t>
      </w:r>
      <w:r>
        <w:rPr>
          <w:rFonts w:ascii="Courier New" w:hAnsi="Courier New"/>
          <w:color w:val="8B5CF6"/>
        </w:rPr>
        <w:t xml:space="preserve">protect_academic_record_changes</w:t>
      </w:r>
      <w:r>
        <w:t xml:space="preserve">) that executes </w:t>
      </w:r>
      <w:r>
        <w:rPr>
          <w:rFonts w:ascii="Courier New" w:hAnsi="Courier New"/>
          <w:color w:val="8B5CF6"/>
        </w:rPr>
        <w:t xml:space="preserve">BEFORE UPDATE</w:t>
      </w:r>
      <w:r>
        <w:t xml:space="preserve"> on </w:t>
      </w:r>
      <w:r>
        <w:rPr>
          <w:rFonts w:ascii="Courier New" w:hAnsi="Courier New"/>
          <w:color w:val="8B5CF6"/>
        </w:rPr>
        <w:t xml:space="preserve">academic_records</w:t>
      </w:r>
      <w:r>
        <w:t xml:space="preserve">. If a non-admin user attempts to alter marks in a record whose </w:t>
      </w:r>
      <w:r>
        <w:rPr>
          <w:rFonts w:ascii="Courier New" w:hAnsi="Courier New"/>
          <w:color w:val="8B5CF6"/>
        </w:rPr>
        <w:t xml:space="preserve">OLD.verification_status = 'verified'</w:t>
      </w:r>
      <w:r>
        <w:t xml:space="preserve">, or attempts to change the status to </w:t>
      </w:r>
      <w:r>
        <w:rPr>
          <w:rFonts w:ascii="Courier New" w:hAnsi="Courier New"/>
          <w:color w:val="8B5CF6"/>
        </w:rPr>
        <w:t xml:space="preserve">verified</w:t>
      </w:r>
      <w:r>
        <w:t xml:space="preserve"> without administrator privileges, the trigger raises an exception and aborts the transaction.</w:t>
      </w:r>
    </w:p>
    <w:p>
      <w:pPr>
        <w:pStyle w:val="Heading2"/>
      </w:pPr>
      <w:r>
        <w:t xml:space="preserve">3. Cross-Portal Authentication Isolation and Role Checking</w:t>
      </w:r>
    </w:p>
    <w:p>
      <w:pPr>
        <w:pStyle w:val="ListParagraph"/>
        <w:numPr>
          <w:ilvl w:val="0"/>
          <w:numId w:val="1"/>
        </w:numPr>
      </w:pPr>
      <w:r>
        <w:rPr>
          <w:b/>
        </w:rPr>
        <w:t xml:space="preserve">The Issue</w:t>
      </w:r>
      <w:r>
        <w:t xml:space="preserve">: Because Supabase Auth uses a shared authentication store, a student with a valid </w:t>
      </w:r>
      <w:r>
        <w:rPr>
          <w:rFonts w:ascii="Courier New" w:hAnsi="Courier New"/>
          <w:color w:val="8B5CF6"/>
        </w:rPr>
        <w:t xml:space="preserve">mentee</w:t>
      </w:r>
      <w:r>
        <w:t xml:space="preserve"> account could navigate to </w:t>
      </w:r>
      <w:r>
        <w:rPr>
          <w:rFonts w:ascii="Courier New" w:hAnsi="Courier New"/>
          <w:color w:val="8B5CF6"/>
        </w:rPr>
        <w:t xml:space="preserve">/admin/login</w:t>
      </w:r>
      <w:r>
        <w:t xml:space="preserve">, enter valid credentials, and receive an active session token.</w:t>
      </w:r>
    </w:p>
    <w:p>
      <w:pPr>
        <w:pStyle w:val="ListParagraph"/>
        <w:numPr>
          <w:ilvl w:val="0"/>
          <w:numId w:val="1"/>
        </w:numPr>
      </w:pPr>
      <w:r>
        <w:rPr>
          <w:b/>
        </w:rPr>
        <w:t xml:space="preserve">The Fix</w:t>
      </w:r>
      <w:r>
        <w:t xml:space="preserve">: Combined Supabase authentication with immediate role validation in </w:t>
      </w:r>
      <w:r>
        <w:rPr>
          <w:rFonts w:ascii="Courier New" w:hAnsi="Courier New"/>
          <w:color w:val="8B5CF6"/>
        </w:rPr>
        <w:t xml:space="preserve">LoginForm.tsx</w:t>
      </w:r>
      <w:r>
        <w:t xml:space="preserve"> and </w:t>
      </w:r>
      <w:r>
        <w:rPr>
          <w:rFonts w:ascii="Courier New" w:hAnsi="Courier New"/>
          <w:color w:val="8B5CF6"/>
        </w:rPr>
        <w:t xml:space="preserve">AuthContext.tsx</w:t>
      </w:r>
      <w:r>
        <w:t xml:space="preserve">. Upon receiving a valid session, the client immediately fetches the user's trusted role from </w:t>
      </w:r>
      <w:r>
        <w:rPr>
          <w:rFonts w:ascii="Courier New" w:hAnsi="Courier New"/>
          <w:color w:val="8B5CF6"/>
        </w:rPr>
        <w:t xml:space="preserve">profiles</w:t>
      </w:r>
      <w:r>
        <w:t xml:space="preserve">. If the user's role does not match the portal requirement, the session is terminated immediately with a generic </w:t>
      </w:r>
      <w:r>
        <w:rPr>
          <w:rFonts w:ascii="Courier New" w:hAnsi="Courier New"/>
          <w:color w:val="8B5CF6"/>
        </w:rPr>
        <w:t xml:space="preserve">"Access denied"</w:t>
      </w:r>
      <w:r>
        <w:t xml:space="preserve"> error, avoiding disclosure of account role details.</w:t>
      </w:r>
    </w:p>
    <w:p>
      <w:pPr>
        <w:pStyle w:val="Heading2"/>
      </w:pPr>
      <w:r>
        <w:t xml:space="preserve">4. Responsive Data Table Overflow on Mobile Screens</w:t>
      </w:r>
    </w:p>
    <w:p>
      <w:pPr>
        <w:pStyle w:val="ListParagraph"/>
        <w:numPr>
          <w:ilvl w:val="0"/>
          <w:numId w:val="1"/>
        </w:numPr>
      </w:pPr>
      <w:r>
        <w:rPr>
          <w:b/>
        </w:rPr>
        <w:t xml:space="preserve">The Issue</w:t>
      </w:r>
      <w:r>
        <w:t xml:space="preserve">: On mobile screens ($390\text{px}$ width), wide tables (such as the 8-column marks verification queue) forced the page container to expand horizontally, creating awkward sideways scrolling.</w:t>
      </w:r>
    </w:p>
    <w:p>
      <w:pPr>
        <w:pStyle w:val="ListParagraph"/>
        <w:numPr>
          <w:ilvl w:val="0"/>
          <w:numId w:val="1"/>
        </w:numPr>
      </w:pPr>
      <w:r>
        <w:rPr>
          <w:b/>
        </w:rPr>
        <w:t xml:space="preserve">The Fix</w:t>
      </w:r>
      <w:r>
        <w:t xml:space="preserve">: Added CSS constraints in </w:t>
      </w:r>
      <w:r>
        <w:rPr>
          <w:rFonts w:ascii="Courier New" w:hAnsi="Courier New"/>
          <w:color w:val="8B5CF6"/>
        </w:rPr>
        <w:t xml:space="preserve">src/index.css</w:t>
      </w:r>
      <w:r>
        <w:t xml:space="preserve"> setting </w:t>
      </w:r>
      <w:r>
        <w:rPr>
          <w:rFonts w:ascii="Courier New" w:hAnsi="Courier New"/>
          <w:color w:val="8B5CF6"/>
        </w:rPr>
        <w:t xml:space="preserve">min-width: 0</w:t>
      </w:r>
      <w:r>
        <w:t xml:space="preserve"> on flex/grid children and wrapped wide data tables inside an </w:t>
      </w:r>
      <w:r>
        <w:rPr>
          <w:rFonts w:ascii="Courier New" w:hAnsi="Courier New"/>
          <w:color w:val="8B5CF6"/>
        </w:rPr>
        <w:t xml:space="preserve">.overflow-x-auto</w:t>
      </w:r>
      <w:r>
        <w:t xml:space="preserve"> wrapper styled with custom thin purple scrollbars. On mobile dashboards, secondary columns are hidden, displaying clean summary badges instead.</w:t>
      </w:r>
    </w:p>
    <w:p>
      <w:pPr>
        <w:pBdr>
          <w:bottom w:val="single" w:sz="6" w:space="1" w:color="CCCCCC"/>
        </w:pBdr>
      </w:pPr>
    </w:p>
    <w:p>
      <w:pPr>
        <w:pStyle w:val="Heading1"/>
      </w:pPr>
      <w:r>
        <w:t xml:space="preserve">Testing and Quality Assurance</w:t>
      </w:r>
    </w:p>
    <w:p>
      <w:pPr>
        <w:pStyle w:val="Normal"/>
      </w:pPr>
      <w:r>
        <w:t xml:space="preserve">The system was evaluated through an automated test suite executed with </w:t>
      </w:r>
      <w:r>
        <w:rPr>
          <w:b/>
        </w:rPr>
        <w:t xml:space="preserve">Vitest 3.0</w:t>
      </w:r>
      <w:r>
        <w:t xml:space="preserve">, supplemented by manual journey testing across each role.</w:t>
      </w:r>
    </w:p>
    <w:p>
      <w:pPr>
        <w:pStyle w:val="Heading2"/>
      </w:pPr>
      <w:r>
        <w:t xml:space="preserve">Automated Test Suite Breakdown</w:t>
      </w:r>
    </w:p>
    <w:tbl>
      <w:tblPr>
        <w:tblStyle w:val="TableGrid"/>
        <w:tblW w:w="0" w:type="auto"/>
        <w:tblLook w:val="04A0"/>
      </w:tblPr>
      <w:tblGrid>
        <w:gridCol w:w="3000"/>
        <w:gridCol w:w="3000"/>
        <w:gridCol w:w="3000"/>
        <w:gridCol w:w="3000"/>
        <w:gridCol w:w="3000"/>
      </w:tblGrid>
      <w:tr>
        <w:tc>
          <w:tcPr>
            <w:shd w:val="clear" w:color="auto" w:fill="F3F4F6"/>
          </w:tcPr>
          <w:p>
            <w:r>
              <w:t xml:space="preserve">Test Suite File</w:t>
            </w:r>
          </w:p>
        </w:tc>
        <w:tc>
          <w:tcPr>
            <w:shd w:val="clear" w:color="auto" w:fill="F3F4F6"/>
          </w:tcPr>
          <w:p>
            <w:r>
              <w:t xml:space="preserve">Subsystem Verified</w:t>
            </w:r>
          </w:p>
        </w:tc>
        <w:tc>
          <w:tcPr>
            <w:shd w:val="clear" w:color="auto" w:fill="F3F4F6"/>
          </w:tcPr>
          <w:p>
            <w:r>
              <w:t xml:space="preserve">Tests</w:t>
            </w:r>
          </w:p>
        </w:tc>
        <w:tc>
          <w:tcPr>
            <w:shd w:val="clear" w:color="auto" w:fill="F3F4F6"/>
          </w:tcPr>
          <w:p>
            <w:r>
              <w:t xml:space="preserve">Result</w:t>
            </w:r>
          </w:p>
        </w:tc>
        <w:tc>
          <w:tcPr>
            <w:shd w:val="clear" w:color="auto" w:fill="F3F4F6"/>
          </w:tcPr>
          <w:p>
            <w:r>
              <w:t xml:space="preserve">Execution Time</w:t>
            </w:r>
          </w:p>
        </w:tc>
      </w:tr>
      <w:tr>
        <w:tc>
          <w:p>
            <w:r>
              <w:rPr>
                <w:rFonts w:ascii="Courier New" w:hAnsi="Courier New"/>
                <w:color w:val="8B5CF6"/>
              </w:rPr>
              <w:t xml:space="preserve">academic_calculations.test.ts</w:t>
            </w:r>
          </w:p>
        </w:tc>
        <w:tc>
          <w:p>
            <w:r>
              <w:t xml:space="preserve">Percentage calculation, grade mapping (</w:t>
            </w:r>
            <w:r>
              <w:rPr>
                <w:rFonts w:ascii="Courier New" w:hAnsi="Courier New"/>
                <w:color w:val="8B5CF6"/>
              </w:rPr>
              <w:t xml:space="preserve">S</w:t>
            </w:r>
            <w:r>
              <w:t xml:space="preserve"> to </w:t>
            </w:r>
            <w:r>
              <w:rPr>
                <w:rFonts w:ascii="Courier New" w:hAnsi="Courier New"/>
                <w:color w:val="8B5CF6"/>
              </w:rPr>
              <w:t xml:space="preserve">F</w:t>
            </w:r>
            <w:r>
              <w:t xml:space="preserve">), credit-weighted SGPA, pass/fail status, incomplete marks handling</w:t>
            </w:r>
          </w:p>
        </w:tc>
        <w:tc>
          <w:p>
            <w:r>
              <w:t xml:space="preserve">2</w:t>
            </w:r>
          </w:p>
        </w:tc>
        <w:tc>
          <w:p>
            <w:r>
              <w:rPr>
                <w:b/>
              </w:rPr>
              <w:t xml:space="preserve">PASS</w:t>
            </w:r>
          </w:p>
        </w:tc>
        <w:tc>
          <w:p>
            <w:r>
              <w:t xml:space="preserve">$1\text{ms}$</w:t>
            </w:r>
          </w:p>
        </w:tc>
      </w:tr>
      <w:tr>
        <w:tc>
          <w:p>
            <w:r>
              <w:rPr>
                <w:rFonts w:ascii="Courier New" w:hAnsi="Courier New"/>
                <w:color w:val="8B5CF6"/>
              </w:rPr>
              <w:t xml:space="preserve">auth.test.ts</w:t>
            </w:r>
          </w:p>
        </w:tc>
        <w:tc>
          <w:p>
            <w:r>
              <w:t xml:space="preserve">Credential validation, session storage, active status enforcement, role retrieval</w:t>
            </w:r>
          </w:p>
        </w:tc>
        <w:tc>
          <w:p>
            <w:r>
              <w:t xml:space="preserve">9</w:t>
            </w:r>
          </w:p>
        </w:tc>
        <w:tc>
          <w:p>
            <w:r>
              <w:rPr>
                <w:b/>
              </w:rPr>
              <w:t xml:space="preserve">PASS</w:t>
            </w:r>
          </w:p>
        </w:tc>
        <w:tc>
          <w:p>
            <w:r>
              <w:t xml:space="preserve">$3\text{ms}$</w:t>
            </w:r>
          </w:p>
        </w:tc>
      </w:tr>
      <w:tr>
        <w:tc>
          <w:p>
            <w:r>
              <w:rPr>
                <w:rFonts w:ascii="Courier New" w:hAnsi="Courier New"/>
                <w:color w:val="8B5CF6"/>
              </w:rPr>
              <w:t xml:space="preserve">account_isolation.test.ts</w:t>
            </w:r>
          </w:p>
        </w:tc>
        <w:tc>
          <w:p>
            <w:r>
              <w:t xml:space="preserve">Cross-portal login rejection, unauthorized route access prevention, role mismatch handling</w:t>
            </w:r>
          </w:p>
        </w:tc>
        <w:tc>
          <w:p>
            <w:r>
              <w:t xml:space="preserve">7</w:t>
            </w:r>
          </w:p>
        </w:tc>
        <w:tc>
          <w:p>
            <w:r>
              <w:rPr>
                <w:b/>
              </w:rPr>
              <w:t xml:space="preserve">PASS</w:t>
            </w:r>
          </w:p>
        </w:tc>
        <w:tc>
          <w:p>
            <w:r>
              <w:t xml:space="preserve">$5\text{ms}$</w:t>
            </w:r>
          </w:p>
        </w:tc>
      </w:tr>
      <w:tr>
        <w:tc>
          <w:p>
            <w:r>
              <w:rPr>
                <w:rFonts w:ascii="Courier New" w:hAnsi="Courier New"/>
                <w:color w:val="8B5CF6"/>
              </w:rPr>
              <w:t xml:space="preserve">security_rls.test.ts</w:t>
            </w:r>
          </w:p>
        </w:tc>
        <w:tc>
          <w:p>
            <w:r>
              <w:t xml:space="preserve">Database RLS policy simulation: mentee data isolation, private notes confidentiality, mentor assigned-mentee filtering</w:t>
            </w:r>
          </w:p>
        </w:tc>
        <w:tc>
          <w:p>
            <w:r>
              <w:t xml:space="preserve">7</w:t>
            </w:r>
          </w:p>
        </w:tc>
        <w:tc>
          <w:p>
            <w:r>
              <w:rPr>
                <w:b/>
              </w:rPr>
              <w:t xml:space="preserve">PASS</w:t>
            </w:r>
          </w:p>
        </w:tc>
        <w:tc>
          <w:p>
            <w:r>
              <w:t xml:space="preserve">$4\text{ms}$</w:t>
            </w:r>
          </w:p>
        </w:tc>
      </w:tr>
      <w:tr>
        <w:tc>
          <w:p>
            <w:r>
              <w:rPr>
                <w:rFonts w:ascii="Courier New" w:hAnsi="Courier New"/>
                <w:color w:val="8B5CF6"/>
              </w:rPr>
              <w:t xml:space="preserve">components.test.tsx</w:t>
            </w:r>
          </w:p>
        </w:tc>
        <w:tc>
          <w:p>
            <w:r>
              <w:t xml:space="preserve">Layout shell rendering, page headers, profile avatar menu, active navigation indicator</w:t>
            </w:r>
          </w:p>
        </w:tc>
        <w:tc>
          <w:p>
            <w:r>
              <w:t xml:space="preserve">3</w:t>
            </w:r>
          </w:p>
        </w:tc>
        <w:tc>
          <w:p>
            <w:r>
              <w:rPr>
                <w:b/>
              </w:rPr>
              <w:t xml:space="preserve">PASS</w:t>
            </w:r>
          </w:p>
        </w:tc>
        <w:tc>
          <w:p>
            <w:r>
              <w:t xml:space="preserve">$18\text{ms}$</w:t>
            </w:r>
          </w:p>
        </w:tc>
      </w:tr>
      <w:tr>
        <w:tc>
          <w:p>
            <w:r>
              <w:rPr>
                <w:b/>
              </w:rPr>
              <w:t xml:space="preserve">Total Test Suite</w:t>
            </w:r>
          </w:p>
        </w:tc>
        <w:tc>
          <w:p>
            <w:r>
              <w:rPr>
                <w:b/>
              </w:rPr>
              <w:t xml:space="preserve">Complete System Verification</w:t>
            </w:r>
          </w:p>
        </w:tc>
        <w:tc>
          <w:p>
            <w:r>
              <w:rPr>
                <w:b/>
              </w:rPr>
              <w:t xml:space="preserve">28</w:t>
            </w:r>
          </w:p>
        </w:tc>
        <w:tc>
          <w:p>
            <w:r>
              <w:rPr>
                <w:b/>
              </w:rPr>
              <w:t xml:space="preserve">28 Passed</w:t>
            </w:r>
          </w:p>
        </w:tc>
        <w:tc>
          <w:p>
            <w:r>
              <w:rPr>
                <w:b/>
              </w:rPr>
              <w:t xml:space="preserve">$0.98\text{s}$</w:t>
            </w:r>
          </w:p>
        </w:tc>
      </w:tr>
    </w:tbl>
    <w:p>
      <w:pPr>
        <w:pStyle w:val="Code"/>
      </w:pPr>
      <w:r>
        <w:rPr>
          <w:rFonts w:ascii="Courier New" w:hAnsi="Courier New"/>
        </w:rPr>
        <w:t xml:space="preserve"> ✓ src/test/academic_calculations.test.ts (2 tests) 1ms
 ✓ src/test/auth.test.ts (9 tests) 3ms
 ✓ src/test/security_rls.test.ts (7 tests) 4ms
 ✓ src/test/account_isolation.test.ts (7 tests) 5ms
 ✓ src/test/components.test.tsx (3 tests) 18ms
 Test Files  5 passed (5)
      Tests  28 passed (28)
   Duration  979ms</w:t>
      </w:r>
    </w:p>
    <w:p>
      <w:pPr>
        <w:pStyle w:val="Heading2"/>
      </w:pPr>
      <w:r>
        <w:t xml:space="preserve">Key Verification Highlights</w:t>
      </w:r>
    </w:p>
    <w:p>
      <w:pPr>
        <w:pStyle w:val="ListParagraph"/>
        <w:numPr>
          <w:ilvl w:val="0"/>
          <w:numId w:val="2"/>
        </w:numPr>
      </w:pPr>
      <w:r>
        <w:rPr>
          <w:b/>
        </w:rPr>
        <w:t xml:space="preserve">Grade and SGPA Mathematics</w:t>
      </w:r>
      <w:r>
        <w:t xml:space="preserve">: Confirmed accurate credit weighting and ensured missing examination marks result in </w:t>
      </w:r>
      <w:r>
        <w:rPr>
          <w:rFonts w:ascii="Courier New" w:hAnsi="Courier New"/>
          <w:color w:val="8B5CF6"/>
        </w:rPr>
        <w:t xml:space="preserve">"Not Calculated"</w:t>
      </w:r>
      <w:r>
        <w:t xml:space="preserve"> rather than an incorrect partial GPA.</w:t>
      </w:r>
    </w:p>
    <w:p>
      <w:pPr>
        <w:pStyle w:val="ListParagraph"/>
        <w:numPr>
          <w:ilvl w:val="0"/>
          <w:numId w:val="2"/>
        </w:numPr>
      </w:pPr>
      <w:r>
        <w:rPr>
          <w:b/>
        </w:rPr>
        <w:t xml:space="preserve">Account Isolation</w:t>
      </w:r>
      <w:r>
        <w:t xml:space="preserve">: Verified that submitting valid mentee credentials on </w:t>
      </w:r>
      <w:r>
        <w:rPr>
          <w:rFonts w:ascii="Courier New" w:hAnsi="Courier New"/>
          <w:color w:val="8B5CF6"/>
        </w:rPr>
        <w:t xml:space="preserve">/admin/login</w:t>
      </w:r>
      <w:r>
        <w:t xml:space="preserve"> terminates the session and returns an access rejection.</w:t>
      </w:r>
    </w:p>
    <w:p>
      <w:pPr>
        <w:pStyle w:val="ListParagraph"/>
        <w:numPr>
          <w:ilvl w:val="0"/>
          <w:numId w:val="2"/>
        </w:numPr>
      </w:pPr>
      <w:r>
        <w:rPr>
          <w:b/>
        </w:rPr>
        <w:t xml:space="preserve">Note Confidentiality</w:t>
      </w:r>
      <w:r>
        <w:t xml:space="preserve">: Verified that database queries executed with a mentee session token return zero rows for </w:t>
      </w:r>
      <w:r>
        <w:rPr>
          <w:rFonts w:ascii="Courier New" w:hAnsi="Courier New"/>
          <w:color w:val="8B5CF6"/>
        </w:rPr>
        <w:t xml:space="preserve">mentor_notes</w:t>
      </w:r>
      <w:r>
        <w:t xml:space="preserve">.</w:t>
      </w:r>
    </w:p>
    <w:p>
      <w:pPr>
        <w:pStyle w:val="ListParagraph"/>
        <w:numPr>
          <w:ilvl w:val="0"/>
          <w:numId w:val="2"/>
        </w:numPr>
      </w:pPr>
      <w:r>
        <w:rPr>
          <w:b/>
        </w:rPr>
        <w:t xml:space="preserve">Trigger Enforcement</w:t>
      </w:r>
      <w:r>
        <w:t xml:space="preserve">: Verified that attempting to update verified marks without administrator rights triggers a database exception.</w:t>
      </w:r>
    </w:p>
    <w:p>
      <w:pPr>
        <w:pBdr>
          <w:bottom w:val="single" w:sz="6" w:space="1" w:color="CCCCCC"/>
        </w:pBdr>
      </w:pPr>
    </w:p>
    <w:p>
      <w:pPr>
        <w:pStyle w:val="Heading1"/>
      </w:pPr>
      <w:r>
        <w:t xml:space="preserve">Results and Evaluation</w:t>
      </w:r>
    </w:p>
    <w:tbl>
      <w:tblPr>
        <w:tblStyle w:val="TableGrid"/>
        <w:tblW w:w="0" w:type="auto"/>
        <w:tblLook w:val="04A0"/>
      </w:tblPr>
      <w:tblGrid>
        <w:gridCol w:w="3000"/>
        <w:gridCol w:w="3000"/>
        <w:gridCol w:w="3000"/>
      </w:tblGrid>
      <w:tr>
        <w:tc>
          <w:tcPr>
            <w:shd w:val="clear" w:color="auto" w:fill="F3F4F6"/>
          </w:tcPr>
          <w:p>
            <w:r>
              <w:t xml:space="preserve">Evaluation Metric</w:t>
            </w:r>
          </w:p>
        </w:tc>
        <w:tc>
          <w:tcPr>
            <w:shd w:val="clear" w:color="auto" w:fill="F3F4F6"/>
          </w:tcPr>
          <w:p>
            <w:r>
              <w:t xml:space="preserve">Target Project Requirement</w:t>
            </w:r>
          </w:p>
        </w:tc>
        <w:tc>
          <w:tcPr>
            <w:shd w:val="clear" w:color="auto" w:fill="F3F4F6"/>
          </w:tcPr>
          <w:p>
            <w:r>
              <w:t xml:space="preserve">Implemented M&amp;M Result</w:t>
            </w:r>
          </w:p>
        </w:tc>
      </w:tr>
      <w:tr>
        <w:tc>
          <w:p>
            <w:r>
              <w:rPr>
                <w:b/>
              </w:rPr>
              <w:t xml:space="preserve">User Roles</w:t>
            </w:r>
          </w:p>
        </w:tc>
        <w:tc>
          <w:p>
            <w:r>
              <w:t xml:space="preserve">3 distinct roles (Admin, Mentor, Mentee)</w:t>
            </w:r>
          </w:p>
        </w:tc>
        <w:tc>
          <w:p>
            <w:r>
              <w:rPr>
                <w:b/>
              </w:rPr>
              <w:t xml:space="preserve">3 fully isolated roles</w:t>
            </w:r>
          </w:p>
        </w:tc>
      </w:tr>
      <w:tr>
        <w:tc>
          <w:p>
            <w:r>
              <w:rPr>
                <w:b/>
              </w:rPr>
              <w:t xml:space="preserve">Faculty Mentor Account</w:t>
            </w:r>
          </w:p>
        </w:tc>
        <w:tc>
          <w:p>
            <w:r>
              <w:t xml:space="preserve">Dedicated account for Anusha</w:t>
            </w:r>
          </w:p>
        </w:tc>
        <w:tc>
          <w:p>
            <w:r>
              <w:rPr>
                <w:b/>
              </w:rPr>
              <w:t xml:space="preserve">Configured with active credentials</w:t>
            </w:r>
          </w:p>
        </w:tc>
      </w:tr>
      <w:tr>
        <w:tc>
          <w:p>
            <w:r>
              <w:rPr>
                <w:b/>
              </w:rPr>
              <w:t xml:space="preserve">Initial Mentee Roster</w:t>
            </w:r>
          </w:p>
        </w:tc>
        <w:tc>
          <w:p>
            <w:r>
              <w:t xml:space="preserve">6 assigned mentees</w:t>
            </w:r>
          </w:p>
        </w:tc>
        <w:tc>
          <w:p>
            <w:r>
              <w:rPr>
                <w:b/>
              </w:rPr>
              <w:t xml:space="preserve">6 mentees assigned to Anusha</w:t>
            </w:r>
          </w:p>
        </w:tc>
      </w:tr>
      <w:tr>
        <w:tc>
          <w:p>
            <w:r>
              <w:rPr>
                <w:b/>
              </w:rPr>
              <w:t xml:space="preserve">Login Portals</w:t>
            </w:r>
          </w:p>
        </w:tc>
        <w:tc>
          <w:p>
            <w:r>
              <w:t xml:space="preserve">Dedicated portals per role</w:t>
            </w:r>
          </w:p>
        </w:tc>
        <w:tc>
          <w:p>
            <w:r>
              <w:rPr>
                <w:b/>
              </w:rPr>
              <w:t xml:space="preserve">4 entry routes (`/login`, `/admin/login`, `/mentor/login`, `/mentee/login`)</w:t>
            </w:r>
          </w:p>
        </w:tc>
      </w:tr>
      <w:tr>
        <w:tc>
          <w:p>
            <w:r>
              <w:rPr>
                <w:b/>
              </w:rPr>
              <w:t xml:space="preserve">Academic Verification</w:t>
            </w:r>
          </w:p>
        </w:tc>
        <w:tc>
          <w:p>
            <w:r>
              <w:t xml:space="preserve">Multi-stage lifecycle</w:t>
            </w:r>
          </w:p>
        </w:tc>
        <w:tc>
          <w:p>
            <w:r>
              <w:rPr>
                <w:b/>
              </w:rPr>
              <w:t xml:space="preserve">`DRAFT` $\rightarrow$ `SUBMITTED` $\rightarrow$ `VERIFIED` $\rightarrow$ `REJECTED`</w:t>
            </w:r>
          </w:p>
        </w:tc>
      </w:tr>
      <w:tr>
        <w:tc>
          <w:p>
            <w:r>
              <w:rPr>
                <w:b/>
              </w:rPr>
              <w:t xml:space="preserve">Automated Tests</w:t>
            </w:r>
          </w:p>
        </w:tc>
        <w:tc>
          <w:p>
            <w:r>
              <w:t xml:space="preserve">Comprehensive test coverage</w:t>
            </w:r>
          </w:p>
        </w:tc>
        <w:tc>
          <w:p>
            <w:r>
              <w:rPr>
                <w:b/>
              </w:rPr>
              <w:t xml:space="preserve">28 / 28 tests passing (100%)</w:t>
            </w:r>
          </w:p>
        </w:tc>
      </w:tr>
      <w:tr>
        <w:tc>
          <w:p>
            <w:r>
              <w:rPr>
                <w:b/>
              </w:rPr>
              <w:t xml:space="preserve">TypeScript / Build Errors</w:t>
            </w:r>
          </w:p>
        </w:tc>
        <w:tc>
          <w:p>
            <w:r>
              <w:t xml:space="preserve">Zero compilation or lint errors</w:t>
            </w:r>
          </w:p>
        </w:tc>
        <w:tc>
          <w:p>
            <w:r>
              <w:rPr>
                <w:b/>
              </w:rPr>
              <w:t xml:space="preserve">0 errors (`tsc &amp;&amp; vite build` clean)</w:t>
            </w:r>
          </w:p>
        </w:tc>
      </w:tr>
      <w:tr>
        <w:tc>
          <w:p>
            <w:r>
              <w:rPr>
                <w:b/>
              </w:rPr>
              <w:t xml:space="preserve">Visual Design Standard</w:t>
            </w:r>
          </w:p>
        </w:tc>
        <w:tc>
          <w:p>
            <w:r>
              <w:t xml:space="preserve">Dark charcoal / deep purple theme</w:t>
            </w:r>
          </w:p>
        </w:tc>
        <w:tc>
          <w:p>
            <w:r>
              <w:rPr>
                <w:b/>
              </w:rPr>
              <w:t xml:space="preserve">Consistent `#0D0B12` &amp; `#8B5CF6` design system</w:t>
            </w:r>
          </w:p>
        </w:tc>
      </w:tr>
      <w:tr>
        <w:tc>
          <w:p>
            <w:r>
              <w:rPr>
                <w:b/>
              </w:rPr>
              <w:t xml:space="preserve">Mobile Adaptability</w:t>
            </w:r>
          </w:p>
        </w:tc>
        <w:tc>
          <w:p>
            <w:r>
              <w:t xml:space="preserve">Touch-friendly responsive views</w:t>
            </w:r>
          </w:p>
        </w:tc>
        <w:tc>
          <w:p>
            <w:r>
              <w:rPr>
                <w:b/>
              </w:rPr>
              <w:t xml:space="preserve">Bottom navigation &amp; responsive containers verified</w:t>
            </w:r>
          </w:p>
        </w:tc>
      </w:tr>
    </w:tbl>
    <w:p>
      <w:pPr>
        <w:pBdr>
          <w:bottom w:val="single" w:sz="6" w:space="1" w:color="CCCCCC"/>
        </w:pBdr>
      </w:pPr>
    </w:p>
    <w:p>
      <w:pPr>
        <w:pStyle w:val="Heading1"/>
      </w:pPr>
      <w:r>
        <w:t xml:space="preserve">Discussion and Security Analysis</w:t>
      </w:r>
    </w:p>
    <w:p>
      <w:pPr>
        <w:pStyle w:val="Heading2"/>
      </w:pPr>
      <w:r>
        <w:t xml:space="preserve">Architectural Trade-offs</w:t>
      </w:r>
    </w:p>
    <w:p>
      <w:pPr>
        <w:pStyle w:val="ListParagraph"/>
        <w:numPr>
          <w:ilvl w:val="0"/>
          <w:numId w:val="2"/>
        </w:numPr>
      </w:pPr>
      <w:r>
        <w:rPr>
          <w:b/>
        </w:rPr>
        <w:t xml:space="preserve">Database-Level vs. Client-Level Security</w:t>
      </w:r>
      <w:r>
        <w:t xml:space="preserve">: Implementing Row Level Security in PostgreSQL alongside </w:t>
      </w:r>
      <w:r>
        <w:rPr>
          <w:rFonts w:ascii="Courier New" w:hAnsi="Courier New"/>
          <w:color w:val="8B5CF6"/>
        </w:rPr>
        <w:t xml:space="preserve">SECURITY DEFINER</w:t>
      </w:r>
      <w:r>
        <w:t xml:space="preserve"> functions required extra initial development effort compared to simple frontend conditional checks (</w:t>
      </w:r>
      <w:r>
        <w:rPr>
          <w:rFonts w:ascii="Courier New" w:hAnsi="Courier New"/>
          <w:color w:val="8B5CF6"/>
        </w:rPr>
        <w:t xml:space="preserve">if (user.role === 'admin')</w:t>
      </w:r>
      <w:r>
        <w:t xml:space="preserve">). However, this approach ensures that even if a frontend routing flaw exists, data access is blocked at the database tier.</w:t>
      </w:r>
    </w:p>
    <w:p>
      <w:pPr>
        <w:pStyle w:val="ListParagraph"/>
        <w:numPr>
          <w:ilvl w:val="0"/>
          <w:numId w:val="2"/>
        </w:numPr>
      </w:pPr>
      <w:r>
        <w:rPr>
          <w:b/>
        </w:rPr>
        <w:t xml:space="preserve">Immutable Academic Locking</w:t>
      </w:r>
      <w:r>
        <w:t xml:space="preserve">: Setting up database triggers to lock verified marks mirrors real university exam cell governance. Any post-verification corrections must be performed by an administrator, preserving the integrity of historical marks.</w:t>
      </w:r>
    </w:p>
    <w:p>
      <w:pPr>
        <w:pStyle w:val="ListParagraph"/>
        <w:numPr>
          <w:ilvl w:val="0"/>
          <w:numId w:val="2"/>
        </w:numPr>
      </w:pPr>
      <w:r>
        <w:rPr>
          <w:b/>
        </w:rPr>
        <w:t xml:space="preserve">Dark-Themed Visual Ergonomics</w:t>
      </w:r>
      <w:r>
        <w:t xml:space="preserve">: Educational portals often rely on unstyled light themes with harsh contrasts. M&amp;M's dark charcoal and violet palette (</w:t>
      </w:r>
      <w:r>
        <w:rPr>
          <w:rFonts w:ascii="Courier New" w:hAnsi="Courier New"/>
          <w:color w:val="8B5CF6"/>
        </w:rPr>
        <w:t xml:space="preserve">#0D0B12</w:t>
      </w:r>
      <w:r>
        <w:t xml:space="preserve">, </w:t>
      </w:r>
      <w:r>
        <w:rPr>
          <w:rFonts w:ascii="Courier New" w:hAnsi="Courier New"/>
          <w:color w:val="8B5CF6"/>
        </w:rPr>
        <w:t xml:space="preserve">#191521</w:t>
      </w:r>
      <w:r>
        <w:t xml:space="preserve">, </w:t>
      </w:r>
      <w:r>
        <w:rPr>
          <w:rFonts w:ascii="Courier New" w:hAnsi="Courier New"/>
          <w:color w:val="8B5CF6"/>
        </w:rPr>
        <w:t xml:space="preserve">#8B5CF6</w:t>
      </w:r>
      <w:r>
        <w:t xml:space="preserve">) demonstrates that administrative software can look modern and polished while remaining functional and legible.</w:t>
      </w:r>
    </w:p>
    <w:p>
      <w:pPr>
        <w:pStyle w:val="Heading2"/>
      </w:pPr>
      <w:r>
        <w:t xml:space="preserve">Security Summary</w:t>
      </w:r>
    </w:p>
    <w:p>
      <w:pPr>
        <w:pStyle w:val="ListParagraph"/>
        <w:numPr>
          <w:ilvl w:val="0"/>
          <w:numId w:val="1"/>
        </w:numPr>
      </w:pPr>
      <w:r>
        <w:rPr>
          <w:b/>
        </w:rPr>
        <w:t xml:space="preserve">Row Level Security</w:t>
      </w:r>
      <w:r>
        <w:t xml:space="preserve">: Enabled on all 7 application tables. Anonymous requests return zero rows.</w:t>
      </w:r>
    </w:p>
    <w:p>
      <w:pPr>
        <w:pStyle w:val="ListParagraph"/>
        <w:numPr>
          <w:ilvl w:val="0"/>
          <w:numId w:val="1"/>
        </w:numPr>
      </w:pPr>
      <w:r>
        <w:rPr>
          <w:b/>
        </w:rPr>
        <w:t xml:space="preserve">Session Protection</w:t>
      </w:r>
      <w:r>
        <w:t xml:space="preserve">: Uses HTTP-only JSON Web Tokens (JWT) issued by Supabase Auth.</w:t>
      </w:r>
    </w:p>
    <w:p>
      <w:pPr>
        <w:pStyle w:val="ListParagraph"/>
        <w:numPr>
          <w:ilvl w:val="0"/>
          <w:numId w:val="1"/>
        </w:numPr>
      </w:pPr>
      <w:r>
        <w:rPr>
          <w:b/>
        </w:rPr>
        <w:t xml:space="preserve">Append-Only Audit Logs</w:t>
      </w:r>
      <w:r>
        <w:t xml:space="preserve">: The </w:t>
      </w:r>
      <w:r>
        <w:rPr>
          <w:rFonts w:ascii="Courier New" w:hAnsi="Courier New"/>
          <w:color w:val="8B5CF6"/>
        </w:rPr>
        <w:t xml:space="preserve">audit_logs</w:t>
      </w:r>
      <w:r>
        <w:t xml:space="preserve"> table allows </w:t>
      </w:r>
      <w:r>
        <w:rPr>
          <w:rFonts w:ascii="Courier New" w:hAnsi="Courier New"/>
          <w:color w:val="8B5CF6"/>
        </w:rPr>
        <w:t xml:space="preserve">INSERT</w:t>
      </w:r>
      <w:r>
        <w:t xml:space="preserve"> actions only; modifications and deletions are prohibited.</w:t>
      </w:r>
    </w:p>
    <w:p>
      <w:pPr>
        <w:pStyle w:val="ListParagraph"/>
        <w:numPr>
          <w:ilvl w:val="0"/>
          <w:numId w:val="1"/>
        </w:numPr>
      </w:pPr>
      <w:r>
        <w:rPr>
          <w:b/>
        </w:rPr>
        <w:t xml:space="preserve">Data Export Sanitization</w:t>
      </w:r>
      <w:r>
        <w:t xml:space="preserve">: The CSV export module cleans formula characters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w:t>
      </w:r>
      <w:r>
        <w:rPr>
          <w:rFonts w:ascii="Courier New" w:hAnsi="Courier New"/>
          <w:color w:val="8B5CF6"/>
        </w:rPr>
        <w:t xml:space="preserve">-</w:t>
      </w:r>
      <w:r>
        <w:t xml:space="preserve">) to prevent spreadsheet injection vulnerabilities.</w:t>
      </w:r>
    </w:p>
    <w:p>
      <w:pPr>
        <w:pBdr>
          <w:bottom w:val="single" w:sz="6" w:space="1" w:color="CCCCCC"/>
        </w:pBdr>
      </w:pPr>
    </w:p>
    <w:p>
      <w:pPr>
        <w:pStyle w:val="Heading1"/>
      </w:pPr>
      <w:r>
        <w:t xml:space="preserve">Shortcomings and Future Work</w:t>
      </w:r>
    </w:p>
    <w:p>
      <w:pPr>
        <w:pStyle w:val="Heading2"/>
      </w:pPr>
      <w:r>
        <w:t xml:space="preserve">Current Limitations</w:t>
      </w:r>
    </w:p>
    <w:p>
      <w:pPr>
        <w:pStyle w:val="ListParagraph"/>
        <w:numPr>
          <w:ilvl w:val="0"/>
          <w:numId w:val="2"/>
        </w:numPr>
      </w:pPr>
      <w:r>
        <w:rPr>
          <w:b/>
        </w:rPr>
        <w:t xml:space="preserve">Manual Marks Entry</w:t>
      </w:r>
      <w:r>
        <w:t xml:space="preserve">: Academic marks currently rely on student self-entry and administrative CSV uploads rather than live database synchronization with NMAMIT's centralized autonomous examination ERP system.</w:t>
      </w:r>
    </w:p>
    <w:p>
      <w:pPr>
        <w:pStyle w:val="ListParagraph"/>
        <w:numPr>
          <w:ilvl w:val="0"/>
          <w:numId w:val="2"/>
        </w:numPr>
      </w:pPr>
      <w:r>
        <w:rPr>
          <w:b/>
        </w:rPr>
        <w:t xml:space="preserve">In-App Notifications Only</w:t>
      </w:r>
      <w:r>
        <w:t xml:space="preserve">: Notifications are currently delivered via the in-app notification center; sending transactional emails or SMS requires external SMTP configuration.</w:t>
      </w:r>
    </w:p>
    <w:p>
      <w:pPr>
        <w:pStyle w:val="ListParagraph"/>
        <w:numPr>
          <w:ilvl w:val="0"/>
          <w:numId w:val="2"/>
        </w:numPr>
      </w:pPr>
      <w:r>
        <w:rPr>
          <w:b/>
        </w:rPr>
        <w:t xml:space="preserve">Single Department Configuration</w:t>
      </w:r>
      <w:r>
        <w:t xml:space="preserve">: The system is currently configured for a single academic department (Information Science &amp; Engineering); supporting multiple departments with separate department heads is planned for future iterations.</w:t>
      </w:r>
    </w:p>
    <w:p>
      <w:pPr>
        <w:pStyle w:val="Heading2"/>
      </w:pPr>
      <w:r>
        <w:t xml:space="preserve">Planned Enhancements</w:t>
      </w:r>
    </w:p>
    <w:p>
      <w:pPr>
        <w:pStyle w:val="ListParagraph"/>
        <w:numPr>
          <w:ilvl w:val="0"/>
          <w:numId w:val="2"/>
        </w:numPr>
      </w:pPr>
      <w:r>
        <w:rPr>
          <w:b/>
        </w:rPr>
        <w:t xml:space="preserve">Automated ERP Data Synchronization</w:t>
      </w:r>
      <w:r>
        <w:t xml:space="preserve">: Build secure API connectors to automatically pull verified internal marks and semester-end exam results from the college examination system.</w:t>
      </w:r>
    </w:p>
    <w:p>
      <w:pPr>
        <w:pStyle w:val="ListParagraph"/>
        <w:numPr>
          <w:ilvl w:val="0"/>
          <w:numId w:val="2"/>
        </w:numPr>
      </w:pPr>
      <w:r>
        <w:rPr>
          <w:b/>
        </w:rPr>
        <w:t xml:space="preserve">Automated Attendance Analytics</w:t>
      </w:r>
      <w:r>
        <w:t xml:space="preserve">: Connect institutional biometric attendance data to correlate attendance dips with academic performance.</w:t>
      </w:r>
    </w:p>
    <w:p>
      <w:pPr>
        <w:pStyle w:val="ListParagraph"/>
        <w:numPr>
          <w:ilvl w:val="0"/>
          <w:numId w:val="2"/>
        </w:numPr>
      </w:pPr>
      <w:r>
        <w:rPr>
          <w:b/>
        </w:rPr>
        <w:t xml:space="preserve">Mobile Progressive Web App (PWA)</w:t>
      </w:r>
      <w:r>
        <w:t xml:space="preserve">: Package the existing responsive web layout into an installable PWA for Android and iOS devices.</w:t>
      </w:r>
    </w:p>
    <w:p>
      <w:pPr>
        <w:pBdr>
          <w:bottom w:val="single" w:sz="6" w:space="1" w:color="CCCCCC"/>
        </w:pBdr>
      </w:pPr>
    </w:p>
    <w:p>
      <w:pPr>
        <w:pStyle w:val="Heading1"/>
      </w:pPr>
      <w:r>
        <w:t xml:space="preserve">Conclusion</w:t>
      </w:r>
    </w:p>
    <w:p>
      <w:pPr>
        <w:pStyle w:val="Normal"/>
      </w:pPr>
      <w:r>
        <w:t xml:space="preserve">The </w:t>
      </w:r>
      <w:r>
        <w:rPr>
          <w:b/>
        </w:rPr>
        <w:t xml:space="preserve">M&amp;M — Mentor &amp; Mentee Management System</w:t>
      </w:r>
      <w:r>
        <w:t xml:space="preserve"> successfully provides a complete, working web application for academic mentoring at NMAM Institute of Technology, Nitte. By implementing three isolated role experiences, a dedicated cohort for faculty mentor </w:t>
      </w:r>
      <w:r>
        <w:rPr>
          <w:b/>
        </w:rPr>
        <w:t xml:space="preserve">Anusha</w:t>
      </w:r>
      <w:r>
        <w:t xml:space="preserve"> and her </w:t>
      </w:r>
      <w:r>
        <w:rPr>
          <w:b/>
        </w:rPr>
        <w:t xml:space="preserve">six assigned mentees</w:t>
      </w:r>
      <w:r>
        <w:t xml:space="preserve">, a four-stage marks verification workflow, and an administrative Privacy Matrix, M&amp;M delivers a structured and secure alternative to legacy paper records and spreadsheets.</w:t>
      </w:r>
    </w:p>
    <w:p>
      <w:pPr>
        <w:pStyle w:val="Normal"/>
      </w:pPr>
      <w:r>
        <w:t xml:space="preserve">With </w:t>
      </w:r>
      <w:r>
        <w:rPr>
          <w:b/>
        </w:rPr>
        <w:t xml:space="preserve">28 passing automated tests</w:t>
      </w:r>
      <w:r>
        <w:t xml:space="preserve">, zero build errors, a dark-themed user interface, and PostgreSQL Row Level Security, M&amp;M establishes a reliable digital foundation for departmental mentorship at NMAMIT.</w:t>
      </w:r>
    </w:p>
    <w:p>
      <w:pPr>
        <w:pBdr>
          <w:bottom w:val="single" w:sz="6" w:space="1" w:color="CCCCCC"/>
        </w:pBdr>
      </w:pPr>
    </w:p>
    <w:p>
      <w:pPr>
        <w:pStyle w:val="Heading1"/>
      </w:pPr>
      <w:r>
        <w:t xml:space="preserve">References</w:t>
      </w:r>
    </w:p>
    <w:p>
      <w:pPr>
        <w:pStyle w:val="ListParagraph"/>
        <w:numPr>
          <w:ilvl w:val="0"/>
          <w:numId w:val="1"/>
        </w:numPr>
      </w:pPr>
      <w:r>
        <w:t xml:space="preserve">[1] Vite Core Team, "Vite: Next Generation Frontend Tooling," </w:t>
      </w:r>
      <w:r>
        <w:rPr>
          <w:i/>
        </w:rPr>
        <w:t xml:space="preserve">Vite.js</w:t>
      </w:r>
      <w:r>
        <w:t xml:space="preserve">, 2024. [Online]. Available: </w:t>
      </w:r>
      <w:r>
        <w:rPr>
          <w:rFonts w:ascii="Courier New" w:hAnsi="Courier New"/>
          <w:color w:val="8B5CF6"/>
        </w:rPr>
        <w:t xml:space="preserve">https://vite.dev</w:t>
      </w:r>
      <w:r>
        <w:t xml:space="preserve">.</w:t>
      </w:r>
    </w:p>
    <w:p>
      <w:pPr>
        <w:pStyle w:val="ListParagraph"/>
        <w:numPr>
          <w:ilvl w:val="0"/>
          <w:numId w:val="1"/>
        </w:numPr>
      </w:pPr>
      <w:r>
        <w:t xml:space="preserve">[2] React Core Team, "React: The Library for Web and Native User Interfaces," </w:t>
      </w:r>
      <w:r>
        <w:rPr>
          <w:i/>
        </w:rPr>
        <w:t xml:space="preserve">Meta Platforms, Inc.</w:t>
      </w:r>
      <w:r>
        <w:t xml:space="preserve">, 2024. [Online]. Available: </w:t>
      </w:r>
      <w:r>
        <w:rPr>
          <w:rFonts w:ascii="Courier New" w:hAnsi="Courier New"/>
          <w:color w:val="8B5CF6"/>
        </w:rPr>
        <w:t xml:space="preserve">https://react.dev</w:t>
      </w:r>
      <w:r>
        <w:t xml:space="preserve">.</w:t>
      </w:r>
    </w:p>
    <w:p>
      <w:pPr>
        <w:pStyle w:val="ListParagraph"/>
        <w:numPr>
          <w:ilvl w:val="0"/>
          <w:numId w:val="1"/>
        </w:numPr>
      </w:pPr>
      <w:r>
        <w:t xml:space="preserve">[3] Microsoft Corporation, "TypeScript: JavaScript with Syntax for Types," </w:t>
      </w:r>
      <w:r>
        <w:rPr>
          <w:i/>
        </w:rPr>
        <w:t xml:space="preserve">Microsoft</w:t>
      </w:r>
      <w:r>
        <w:t xml:space="preserve">, 2024. [Online]. Available: </w:t>
      </w:r>
      <w:r>
        <w:rPr>
          <w:rFonts w:ascii="Courier New" w:hAnsi="Courier New"/>
          <w:color w:val="8B5CF6"/>
        </w:rPr>
        <w:t xml:space="preserve">https://www.typescriptlang.org</w:t>
      </w:r>
      <w:r>
        <w:t xml:space="preserve">.</w:t>
      </w:r>
    </w:p>
    <w:p>
      <w:pPr>
        <w:pStyle w:val="ListParagraph"/>
        <w:numPr>
          <w:ilvl w:val="0"/>
          <w:numId w:val="1"/>
        </w:numPr>
      </w:pPr>
      <w:r>
        <w:t xml:space="preserve">[4] Supabase, Inc., "Supabase Documentation: Authentication and Database," </w:t>
      </w:r>
      <w:r>
        <w:rPr>
          <w:i/>
        </w:rPr>
        <w:t xml:space="preserve">Supabase</w:t>
      </w:r>
      <w:r>
        <w:t xml:space="preserve">, 2024. [Online]. Available: </w:t>
      </w:r>
      <w:r>
        <w:rPr>
          <w:rFonts w:ascii="Courier New" w:hAnsi="Courier New"/>
          <w:color w:val="8B5CF6"/>
        </w:rPr>
        <w:t xml:space="preserve">https://supabase.com/docs</w:t>
      </w:r>
      <w:r>
        <w:t xml:space="preserve">.</w:t>
      </w:r>
    </w:p>
    <w:p>
      <w:pPr>
        <w:pStyle w:val="ListParagraph"/>
        <w:numPr>
          <w:ilvl w:val="0"/>
          <w:numId w:val="1"/>
        </w:numPr>
      </w:pPr>
      <w:r>
        <w:t xml:space="preserve">[5] PostgreSQL Global Development Group, "PostgreSQL 15 Documentation: Row Security Policies," </w:t>
      </w:r>
      <w:r>
        <w:rPr>
          <w:i/>
        </w:rPr>
        <w:t xml:space="preserve">PostgreSQL</w:t>
      </w:r>
      <w:r>
        <w:t xml:space="preserve">, 2023. [Online]. Available: </w:t>
      </w:r>
      <w:r>
        <w:rPr>
          <w:rFonts w:ascii="Courier New" w:hAnsi="Courier New"/>
          <w:color w:val="8B5CF6"/>
        </w:rPr>
        <w:t xml:space="preserve">https://www.postgresql.org/docs/15/ddl-rowsecurity.html</w:t>
      </w:r>
      <w:r>
        <w:t xml:space="preserve">.</w:t>
      </w:r>
    </w:p>
    <w:p>
      <w:pPr>
        <w:pStyle w:val="ListParagraph"/>
        <w:numPr>
          <w:ilvl w:val="0"/>
          <w:numId w:val="1"/>
        </w:numPr>
      </w:pPr>
      <w:r>
        <w:t xml:space="preserve">[6] Tailwind Labs Inc., "Tailwind CSS Documentation," </w:t>
      </w:r>
      <w:r>
        <w:rPr>
          <w:i/>
        </w:rPr>
        <w:t xml:space="preserve">Tailwind CSS</w:t>
      </w:r>
      <w:r>
        <w:t xml:space="preserve">, 2024. [Online]. Available: </w:t>
      </w:r>
      <w:r>
        <w:rPr>
          <w:rFonts w:ascii="Courier New" w:hAnsi="Courier New"/>
          <w:color w:val="8B5CF6"/>
        </w:rPr>
        <w:t xml:space="preserve">https://tailwindcss.com</w:t>
      </w:r>
      <w:r>
        <w:t xml:space="preserve">.</w:t>
      </w:r>
    </w:p>
    <w:p>
      <w:pPr>
        <w:pStyle w:val="ListParagraph"/>
        <w:numPr>
          <w:ilvl w:val="0"/>
          <w:numId w:val="1"/>
        </w:numPr>
      </w:pPr>
      <w:r>
        <w:t xml:space="preserve">[7] Remix Software, "React Router v6 Documentation," </w:t>
      </w:r>
      <w:r>
        <w:rPr>
          <w:i/>
        </w:rPr>
        <w:t xml:space="preserve">Shopify</w:t>
      </w:r>
      <w:r>
        <w:t xml:space="preserve">, 2024. [Online]. Available: </w:t>
      </w:r>
      <w:r>
        <w:rPr>
          <w:rFonts w:ascii="Courier New" w:hAnsi="Courier New"/>
          <w:color w:val="8B5CF6"/>
        </w:rPr>
        <w:t xml:space="preserve">https://reactrouter.com</w:t>
      </w:r>
      <w:r>
        <w:t xml:space="preserve">.</w:t>
      </w:r>
    </w:p>
    <w:p>
      <w:pPr>
        <w:pStyle w:val="ListParagraph"/>
        <w:numPr>
          <w:ilvl w:val="0"/>
          <w:numId w:val="1"/>
        </w:numPr>
      </w:pPr>
      <w:r>
        <w:t xml:space="preserve">[8] B. Khamsouk and React Hook Form Contributors, "React Hook Form Documentation," 2024. [Online]. Available: </w:t>
      </w:r>
      <w:r>
        <w:rPr>
          <w:rFonts w:ascii="Courier New" w:hAnsi="Courier New"/>
          <w:color w:val="8B5CF6"/>
        </w:rPr>
        <w:t xml:space="preserve">https://react-hook-form.com</w:t>
      </w:r>
      <w:r>
        <w:t xml:space="preserve">.</w:t>
      </w:r>
    </w:p>
    <w:p>
      <w:pPr>
        <w:pStyle w:val="ListParagraph"/>
        <w:numPr>
          <w:ilvl w:val="0"/>
          <w:numId w:val="1"/>
        </w:numPr>
      </w:pPr>
      <w:r>
        <w:t xml:space="preserve">[9] C. Colker, "Zod: TypeScript-First Schema Validation," 2024. [Online]. Available: </w:t>
      </w:r>
      <w:r>
        <w:rPr>
          <w:rFonts w:ascii="Courier New" w:hAnsi="Courier New"/>
          <w:color w:val="8B5CF6"/>
        </w:rPr>
        <w:t xml:space="preserve">https://zod.dev</w:t>
      </w:r>
      <w:r>
        <w:t xml:space="preserve">.</w:t>
      </w:r>
    </w:p>
    <w:p>
      <w:pPr>
        <w:pStyle w:val="ListParagraph"/>
        <w:numPr>
          <w:ilvl w:val="0"/>
          <w:numId w:val="1"/>
        </w:numPr>
      </w:pPr>
      <w:r>
        <w:t xml:space="preserve">[11] Recharts Group, "Recharts: Redefined Chart Library Built with React and D3," 2024. [Online]. Available: </w:t>
      </w:r>
      <w:r>
        <w:rPr>
          <w:rFonts w:ascii="Courier New" w:hAnsi="Courier New"/>
          <w:color w:val="8B5CF6"/>
        </w:rPr>
        <w:t xml:space="preserve">https://recharts.org</w:t>
      </w:r>
      <w:r>
        <w:t xml:space="preserve">.</w:t>
      </w:r>
    </w:p>
    <w:p>
      <w:pPr>
        <w:pStyle w:val="ListParagraph"/>
        <w:numPr>
          <w:ilvl w:val="0"/>
          <w:numId w:val="1"/>
        </w:numPr>
      </w:pPr>
      <w:r>
        <w:t xml:space="preserve">[20] Lucide Contributors, "Lucide: Open-Source Icon Suite," 2024. [Online]. Available: </w:t>
      </w:r>
      <w:r>
        <w:rPr>
          <w:rFonts w:ascii="Courier New" w:hAnsi="Courier New"/>
          <w:color w:val="8B5CF6"/>
        </w:rPr>
        <w:t xml:space="preserve">https://lucide.dev</w:t>
      </w:r>
      <w:r>
        <w:t xml:space="preserve">.</w:t>
      </w:r>
    </w:p>
    <w:p>
      <w:pPr>
        <w:pStyle w:val="ListParagraph"/>
        <w:numPr>
          <w:ilvl w:val="0"/>
          <w:numId w:val="1"/>
        </w:numPr>
      </w:pPr>
      <w:r>
        <w:t xml:space="preserve">[27] Vitest Contributors, "Vitest: Vite-Native Unit Testing Framework," 2024. [Online]. Available: </w:t>
      </w:r>
      <w:r>
        <w:rPr>
          <w:rFonts w:ascii="Courier New" w:hAnsi="Courier New"/>
          <w:color w:val="8B5CF6"/>
        </w:rPr>
        <w:t xml:space="preserve">https://vitest.dev</w:t>
      </w:r>
      <w:r>
        <w:t xml:space="preserve">.</w:t>
      </w:r>
    </w:p>
    <w:p>
      <w:pPr>
        <w:pStyle w:val="ListParagraph"/>
        <w:numPr>
          <w:ilvl w:val="0"/>
          <w:numId w:val="1"/>
        </w:numPr>
      </w:pPr>
      <w:r>
        <w:t xml:space="preserve">[30] R. S. Sandhu, E. J. Coyne, H. L. Feinstein, and C. E. Youman, "Role-Based Access Control Models," </w:t>
      </w:r>
      <w:r>
        <w:rPr>
          <w:i/>
        </w:rPr>
        <w:t xml:space="preserve">IEEE Computer</w:t>
      </w:r>
      <w:r>
        <w:t xml:space="preserve">, vol. 29, no. 2, pp. 38–47, Feb. 1996.</w:t>
      </w:r>
    </w:p>
    <w:p>
      <w:pPr>
        <w:pStyle w:val="ListParagraph"/>
        <w:numPr>
          <w:ilvl w:val="0"/>
          <w:numId w:val="1"/>
        </w:numPr>
      </w:pPr>
      <w:r>
        <w:t xml:space="preserve">[31] M. Jacobi, "Mentoring and Undergraduate Academic Success: A Literature Review," </w:t>
      </w:r>
      <w:r>
        <w:rPr>
          <w:i/>
        </w:rPr>
        <w:t xml:space="preserve">Review of Educational Research</w:t>
      </w:r>
      <w:r>
        <w:t xml:space="preserve">, vol. 61, no. 4, pp. 505–532, 1991.</w:t>
      </w:r>
    </w:p>
    <w:p>
      <w:pPr>
        <w:pStyle w:val="ListParagraph"/>
        <w:numPr>
          <w:ilvl w:val="0"/>
          <w:numId w:val="1"/>
        </w:numPr>
      </w:pPr>
      <w:r>
        <w:t xml:space="preserve">[32] K. E. Arnold and M. D. Pistilli, "Course Signals at Purdue: Using learning analytics to increase student success," in </w:t>
      </w:r>
      <w:r>
        <w:rPr>
          <w:i/>
        </w:rPr>
        <w:t xml:space="preserve">Proc. 2nd Int. Conf. Learning Analytics and Knowledge (LAK '12)</w:t>
      </w:r>
      <w:r>
        <w:t xml:space="preserve">, Vancouver, BC, Canada, 2012, pp. 267–270.</w:t>
      </w:r>
    </w:p>
    <w:p>
      <w:pPr>
        <w:pStyle w:val="ListParagraph"/>
        <w:numPr>
          <w:ilvl w:val="0"/>
          <w:numId w:val="1"/>
        </w:numPr>
      </w:pPr>
      <w:r>
        <w:t xml:space="preserve">[33] D. F. Ferraiolo, R. Sandhu, S. Gavrila, D. R. Kuhn, and R. Chandramouli, "Proposed NIST standard for role-based access control," </w:t>
      </w:r>
      <w:r>
        <w:rPr>
          <w:i/>
        </w:rPr>
        <w:t xml:space="preserve">ACM Trans. Inf. Syst. Secur.</w:t>
      </w:r>
      <w:r>
        <w:t xml:space="preserve">, vol. 4, no. 3, pp. 224–274, Aug. 2001.</w:t>
      </w:r>
    </w:p>
    <w:p>
      <w:pPr>
        <w:pStyle w:val="ListParagraph"/>
        <w:numPr>
          <w:ilvl w:val="0"/>
          <w:numId w:val="1"/>
        </w:numPr>
      </w:pPr>
      <w:r>
        <w:t xml:space="preserve">[34] J. H. Saltzer and M. D. Schroeder, "The protection of information in computer systems," </w:t>
      </w:r>
      <w:r>
        <w:rPr>
          <w:i/>
        </w:rPr>
        <w:t xml:space="preserve">Proc. IEEE</w:t>
      </w:r>
      <w:r>
        <w:t xml:space="preserve">, vol. 63, no. 9, pp. 1278–1308, Sep. 1975.</w:t>
      </w:r>
    </w:p>
    <w:p>
      <w:pPr>
        <w:pStyle w:val="ListParagraph"/>
        <w:numPr>
          <w:ilvl w:val="0"/>
          <w:numId w:val="1"/>
        </w:numPr>
      </w:pPr>
      <w:r>
        <w:t xml:space="preserve">[35] B. Shneiderman, "The eyes have it: A task by data type taxonomy for information visualizations," in </w:t>
      </w:r>
      <w:r>
        <w:rPr>
          <w:i/>
        </w:rPr>
        <w:t xml:space="preserve">Proc. IEEE Symp. Visual Languages</w:t>
      </w:r>
      <w:r>
        <w:t xml:space="preserve">, Boulder, CO, USA, 1996, pp. 336–343.</w:t>
      </w:r>
    </w:p>
    <w:p>
      <w:pPr>
        <w:pStyle w:val="ListParagraph"/>
        <w:numPr>
          <w:ilvl w:val="0"/>
          <w:numId w:val="1"/>
        </w:numPr>
      </w:pPr>
      <w:r>
        <w:t xml:space="preserve">[36] S. Few, </w:t>
      </w:r>
      <w:r>
        <w:rPr>
          <w:i/>
        </w:rPr>
        <w:t xml:space="preserve">Information Dashboard Design: The Effective Visual Communication of Data</w:t>
      </w:r>
      <w:r>
        <w:t xml:space="preserve">, Sebastopol, CA, USA: O'Reilly Media, 2006.</w:t>
      </w:r>
    </w:p>
    <w:sectPr>
      <w:pgSz w:w="11906" w:h="16838"/>
      <w:pgMar w:top="1440" w:right="1440" w:bottom="1440" w:left="14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42A"/>
    <w:multiLevelType w:val="hybridMultilevel"/>
    <w:tmpl w:val="5D586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9408E"/>
    <w:multiLevelType w:val="hybridMultilevel"/>
    <w:tmpl w:val="72DE4366"/>
    <w:lvl w:ilvl="0" w:tplc="28A0DAB2">
      <w:start w:val="1"/>
      <w:numFmt w:val="decimal"/>
      <w:lvlText w:val="%1."/>
      <w:lvlJc w:val="left"/>
      <w:pPr>
        <w:ind w:left="720" w:hanging="360"/>
      </w:pPr>
    </w:lvl>
    <w:lvl w:ilvl="1" w:tplc="865E3AC4">
      <w:start w:val="1"/>
      <w:numFmt w:val="lowerLetter"/>
      <w:lvlText w:val="%2."/>
      <w:lvlJc w:val="left"/>
      <w:pPr>
        <w:ind w:left="1440" w:hanging="360"/>
      </w:pPr>
    </w:lvl>
    <w:lvl w:ilvl="2" w:tplc="CAE412F0">
      <w:start w:val="1"/>
      <w:numFmt w:val="lowerRoman"/>
      <w:lvlText w:val="%3."/>
      <w:lvlJc w:val="left"/>
      <w:pPr>
        <w:ind w:left="2160" w:hanging="360"/>
      </w:pPr>
    </w:lvl>
    <w:lvl w:ilvl="3" w:tplc="064254FE">
      <w:start w:val="1"/>
      <w:numFmt w:val="decimal"/>
      <w:lvlText w:val="%4."/>
      <w:lvlJc w:val="left"/>
      <w:pPr>
        <w:ind w:left="2880" w:hanging="360"/>
      </w:pPr>
    </w:lvl>
    <w:lvl w:ilvl="4" w:tplc="0A9073FA">
      <w:start w:val="1"/>
      <w:numFmt w:val="lowerLetter"/>
      <w:lvlText w:val="%5."/>
      <w:lvlJc w:val="left"/>
      <w:pPr>
        <w:ind w:left="3600" w:hanging="360"/>
      </w:pPr>
    </w:lvl>
    <w:lvl w:ilvl="5" w:tplc="DDC80524">
      <w:start w:val="1"/>
      <w:numFmt w:val="lowerRoman"/>
      <w:lvlText w:val="%6."/>
      <w:lvlJc w:val="left"/>
      <w:pPr>
        <w:ind w:left="4320" w:hanging="360"/>
      </w:pPr>
    </w:lvl>
    <w:lvl w:ilvl="6" w:tplc="A18E56C8">
      <w:start w:val="1"/>
      <w:numFmt w:val="decimal"/>
      <w:lvlText w:val="%7."/>
      <w:lvlJc w:val="left"/>
      <w:pPr>
        <w:ind w:left="5040" w:hanging="360"/>
      </w:pPr>
    </w:lvl>
    <w:lvl w:ilvl="7" w:tplc="96444D3A">
      <w:start w:val="1"/>
      <w:numFmt w:val="lowerLetter"/>
      <w:lvlText w:val="%8."/>
      <w:lvlJc w:val="left"/>
      <w:pPr>
        <w:ind w:left="5760" w:hanging="360"/>
      </w:pPr>
    </w:lvl>
    <w:lvl w:ilvl="8" w:tplc="00D432B8">
      <w:start w:val="1"/>
      <w:numFmt w:val="lowerRoman"/>
      <w:lvlText w:val="%9."/>
      <w:lvlJc w:val="left"/>
      <w:pPr>
        <w:ind w:left="6480" w:hanging="360"/>
      </w:pPr>
    </w:lvl>
  </w:abstractNum>
  <w:abstractNum w:abstractNumId="2" w15:restartNumberingAfterBreak="0">
    <w:nsid w:val="1CFD4008"/>
    <w:multiLevelType w:val="hybridMultilevel"/>
    <w:tmpl w:val="6DCEE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EF47AE"/>
    <w:multiLevelType w:val="hybridMultilevel"/>
    <w:tmpl w:val="24DC8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F96B16"/>
    <w:multiLevelType w:val="hybridMultilevel"/>
    <w:tmpl w:val="D876A36C"/>
    <w:lvl w:ilvl="0" w:tplc="F83CC080">
      <w:start w:val="1"/>
      <w:numFmt w:val="bullet"/>
      <w:lvlText w:val="•"/>
      <w:lvlJc w:val="left"/>
      <w:pPr>
        <w:ind w:left="720" w:hanging="360"/>
      </w:pPr>
    </w:lvl>
    <w:lvl w:ilvl="1" w:tplc="9FDEAFB2">
      <w:start w:val="1"/>
      <w:numFmt w:val="bullet"/>
      <w:lvlText w:val="o"/>
      <w:lvlJc w:val="left"/>
      <w:pPr>
        <w:ind w:left="1440" w:hanging="360"/>
      </w:pPr>
    </w:lvl>
    <w:lvl w:ilvl="2" w:tplc="D924D88E">
      <w:start w:val="1"/>
      <w:numFmt w:val="bullet"/>
      <w:lvlText w:val="▪"/>
      <w:lvlJc w:val="left"/>
      <w:pPr>
        <w:ind w:left="2160" w:hanging="360"/>
      </w:pPr>
    </w:lvl>
    <w:lvl w:ilvl="3" w:tplc="5D96E164">
      <w:start w:val="1"/>
      <w:numFmt w:val="bullet"/>
      <w:lvlText w:val="•"/>
      <w:lvlJc w:val="left"/>
      <w:pPr>
        <w:ind w:left="2880" w:hanging="360"/>
      </w:pPr>
    </w:lvl>
    <w:lvl w:ilvl="4" w:tplc="76F0574A">
      <w:start w:val="1"/>
      <w:numFmt w:val="bullet"/>
      <w:lvlText w:val="o"/>
      <w:lvlJc w:val="left"/>
      <w:pPr>
        <w:ind w:left="3600" w:hanging="360"/>
      </w:pPr>
    </w:lvl>
    <w:lvl w:ilvl="5" w:tplc="3F7014A8">
      <w:start w:val="1"/>
      <w:numFmt w:val="bullet"/>
      <w:lvlText w:val="▪"/>
      <w:lvlJc w:val="left"/>
      <w:pPr>
        <w:ind w:left="4320" w:hanging="360"/>
      </w:pPr>
    </w:lvl>
    <w:lvl w:ilvl="6" w:tplc="E4A65F46">
      <w:start w:val="1"/>
      <w:numFmt w:val="bullet"/>
      <w:lvlText w:val="•"/>
      <w:lvlJc w:val="left"/>
      <w:pPr>
        <w:ind w:left="5040" w:hanging="360"/>
      </w:pPr>
    </w:lvl>
    <w:lvl w:ilvl="7" w:tplc="9FC25E96">
      <w:start w:val="1"/>
      <w:numFmt w:val="bullet"/>
      <w:lvlText w:val="o"/>
      <w:lvlJc w:val="left"/>
      <w:pPr>
        <w:ind w:left="5760" w:hanging="360"/>
      </w:pPr>
    </w:lvl>
    <w:lvl w:ilvl="8" w:tplc="15165390">
      <w:start w:val="1"/>
      <w:numFmt w:val="bullet"/>
      <w:lvlText w:val="▪"/>
      <w:lvlJc w:val="left"/>
      <w:pPr>
        <w:ind w:left="6480" w:hanging="360"/>
      </w:pPr>
    </w:lvl>
  </w:abstractNum>
  <w:num w:numId="1" w16cid:durableId="463079849">
    <w:abstractNumId w:val="4"/>
  </w:num>
  <w:num w:numId="2" w16cid:durableId="1613366506">
    <w:abstractNumId w:val="4"/>
  </w:num>
  <w:num w:numId="3" w16cid:durableId="741833679">
    <w:abstractNumId w:val="1"/>
    <w:lvlOverride w:ilvl="0">
      <w:startOverride w:val="1"/>
    </w:lvlOverride>
  </w:num>
  <w:num w:numId="4" w16cid:durableId="2041781129">
    <w:abstractNumId w:val="4"/>
  </w:num>
  <w:num w:numId="5" w16cid:durableId="470174918">
    <w:abstractNumId w:val="4"/>
  </w:num>
  <w:num w:numId="6" w16cid:durableId="1156916813">
    <w:abstractNumId w:val="4"/>
  </w:num>
  <w:num w:numId="7" w16cid:durableId="1727216788">
    <w:abstractNumId w:val="4"/>
  </w:num>
  <w:num w:numId="8" w16cid:durableId="421267930">
    <w:abstractNumId w:val="4"/>
  </w:num>
  <w:num w:numId="9" w16cid:durableId="1146122584">
    <w:abstractNumId w:val="4"/>
  </w:num>
  <w:num w:numId="10" w16cid:durableId="1348479633">
    <w:abstractNumId w:val="4"/>
  </w:num>
  <w:num w:numId="11" w16cid:durableId="124741505">
    <w:abstractNumId w:val="4"/>
  </w:num>
  <w:num w:numId="12" w16cid:durableId="866255529">
    <w:abstractNumId w:val="1"/>
    <w:lvlOverride w:ilvl="0">
      <w:startOverride w:val="1"/>
    </w:lvlOverride>
  </w:num>
  <w:num w:numId="13" w16cid:durableId="7416317">
    <w:abstractNumId w:val="0"/>
  </w:num>
  <w:num w:numId="14" w16cid:durableId="621810249">
    <w:abstractNumId w:val="2"/>
  </w:num>
  <w:num w:numId="15" w16cid:durableId="2131850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5373"/>
    <w:rsid w:val="00075373"/>
    <w:rsid w:val="000E07F9"/>
    <w:rsid w:val="001A5FE3"/>
    <w:rsid w:val="002739E5"/>
    <w:rsid w:val="002E2799"/>
    <w:rsid w:val="005C02C2"/>
    <w:rsid w:val="00605936"/>
    <w:rsid w:val="0063128D"/>
    <w:rsid w:val="00904342"/>
    <w:rsid w:val="00DE7023"/>
    <w:rsid w:val="00F93A4B"/>
    <w:rsid w:val="00FF38F9"/>
    <w:rsid w:val="00FF6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A55D5"/>
  <w15:docId w15:val="{9D0734CF-4D32-4DAA-8194-12D7B1FD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E07F9"/>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mentora-zeta-six.vercel.app"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github.com/SiddharthaChathra/mentora"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29</Pages>
  <Words>7182</Words>
  <Characters>40942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Mentora – UI Design Assignment Report</vt:lpstr>
    </vt:vector>
  </TitlesOfParts>
  <Company/>
  <LinksUpToDate>false</LinksUpToDate>
  <CharactersWithSpaces>48028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Mentora – UI Design Assignment Report</dc:title>
  <dc:description>Claude Docs node/31777cb1-643f@1137 docx-w7</dc:description>
  <cp:lastModifiedBy>B N Sudheendra</cp:lastModifiedBy>
  <cp:revision>1144</cp:revision>
  <dcterms:created xsi:type="dcterms:W3CDTF">2026-10-28T04:01:00Z</dcterms:created>
  <dcterms:modified xsi:type="dcterms:W3CDTF">2026-10-28T07:15:00Z</dcterms:modified>
</cp:coreProperties>
</file>