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F81BD" w:themeColor="accent1"/>
        </w:rPr>
        <w:id w:val="1957750265"/>
        <w:docPartObj>
          <w:docPartGallery w:val="Cover Pages"/>
          <w:docPartUnique/>
        </w:docPartObj>
      </w:sdtPr>
      <w:sdtEndPr>
        <w:rPr>
          <w:color w:val="auto"/>
        </w:rPr>
      </w:sdtEndPr>
      <w:sdtContent>
        <w:p w14:paraId="6FFDD2B8" w14:textId="77A0FEEA" w:rsidR="00E83198" w:rsidRDefault="00E83198" w:rsidP="00C114F1">
          <w:pPr>
            <w:pStyle w:val="NoSpacing"/>
            <w:spacing w:before="1540" w:after="240"/>
            <w:jc w:val="center"/>
            <w:rPr>
              <w:color w:val="4F81BD" w:themeColor="accent1"/>
            </w:rPr>
          </w:pPr>
          <w:r>
            <w:rPr>
              <w:noProof/>
              <w:color w:val="4F81BD" w:themeColor="accent1"/>
            </w:rPr>
            <w:drawing>
              <wp:inline distT="0" distB="0" distL="0" distR="0" wp14:anchorId="6CF65C81" wp14:editId="72FD39D8">
                <wp:extent cx="4362450" cy="971550"/>
                <wp:effectExtent l="0" t="0" r="0" b="0"/>
                <wp:docPr id="28779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62450" cy="971550"/>
                        </a:xfrm>
                        <a:prstGeom prst="rect">
                          <a:avLst/>
                        </a:prstGeom>
                        <a:noFill/>
                      </pic:spPr>
                    </pic:pic>
                  </a:graphicData>
                </a:graphic>
              </wp:inline>
            </w:drawing>
          </w:r>
          <w:r>
            <w:rPr>
              <w:noProof/>
              <w:color w:val="4F81BD" w:themeColor="accent1"/>
            </w:rPr>
            <w:drawing>
              <wp:inline distT="0" distB="0" distL="0" distR="0" wp14:anchorId="1EB4FC03" wp14:editId="2034B2CB">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olor w:val="17365D" w:themeColor="text2" w:themeShade="BF"/>
              <w:spacing w:val="5"/>
              <w:kern w:val="28"/>
              <w:sz w:val="52"/>
              <w:szCs w:val="52"/>
            </w:rPr>
            <w:alias w:val="Title"/>
            <w:tag w:val=""/>
            <w:id w:val="1735040861"/>
            <w:placeholder>
              <w:docPart w:val="113B91B722044B5CA975BFEEA3192A6D"/>
            </w:placeholder>
            <w:dataBinding w:prefixMappings="xmlns:ns0='http://purl.org/dc/elements/1.1/' xmlns:ns1='http://schemas.openxmlformats.org/package/2006/metadata/core-properties' " w:xpath="/ns1:coreProperties[1]/ns0:title[1]" w:storeItemID="{6C3C8BC8-F283-45AE-878A-BAB7291924A1}"/>
            <w:text/>
          </w:sdtPr>
          <w:sdtContent>
            <w:p w14:paraId="7789BDCC" w14:textId="4572364E" w:rsidR="00E83198" w:rsidRDefault="00DE2300" w:rsidP="00C114F1">
              <w:pPr>
                <w:pStyle w:val="NoSpacing"/>
                <w:pBdr>
                  <w:top w:val="single" w:sz="6" w:space="6" w:color="4F81BD" w:themeColor="accent1"/>
                  <w:bottom w:val="single" w:sz="6" w:space="6" w:color="4F81BD" w:themeColor="accent1"/>
                </w:pBdr>
                <w:spacing w:after="240"/>
                <w:jc w:val="center"/>
                <w:rPr>
                  <w:rFonts w:asciiTheme="majorHAnsi" w:eastAsiaTheme="majorEastAsia" w:hAnsiTheme="majorHAnsi" w:cstheme="majorBidi"/>
                  <w:caps/>
                  <w:color w:val="4F81BD" w:themeColor="accent1"/>
                  <w:sz w:val="80"/>
                  <w:szCs w:val="80"/>
                </w:rPr>
              </w:pPr>
              <w:r>
                <w:rPr>
                  <w:rFonts w:asciiTheme="majorHAnsi" w:eastAsiaTheme="majorEastAsia" w:hAnsiTheme="majorHAnsi" w:cstheme="majorBidi"/>
                  <w:color w:val="17365D" w:themeColor="text2" w:themeShade="BF"/>
                  <w:spacing w:val="5"/>
                  <w:kern w:val="28"/>
                  <w:sz w:val="52"/>
                  <w:szCs w:val="52"/>
                </w:rPr>
                <w:t>Project Title _____________________</w:t>
              </w:r>
            </w:p>
          </w:sdtContent>
        </w:sdt>
        <w:p w14:paraId="536033B9" w14:textId="5B972C6B" w:rsidR="00DE2300" w:rsidRDefault="00DE2300" w:rsidP="00C114F1">
          <w:pPr>
            <w:jc w:val="center"/>
          </w:pPr>
        </w:p>
        <w:p w14:paraId="2CAD2D27" w14:textId="77777777" w:rsidR="00DE2300" w:rsidRPr="00DE2300" w:rsidRDefault="00DE2300" w:rsidP="00C114F1">
          <w:pPr>
            <w:jc w:val="center"/>
            <w:rPr>
              <w:sz w:val="28"/>
              <w:szCs w:val="28"/>
            </w:rPr>
          </w:pPr>
          <w:r>
            <w:br/>
          </w:r>
          <w:r w:rsidRPr="00DE2300">
            <w:rPr>
              <w:sz w:val="28"/>
              <w:szCs w:val="28"/>
            </w:rPr>
            <w:t>Submitted in partial fulfillment of the requirements for the award of the degree of</w:t>
          </w:r>
        </w:p>
        <w:p w14:paraId="0AAA0F0F" w14:textId="3E00AE56" w:rsidR="00DE2300" w:rsidRPr="00DE2300" w:rsidRDefault="00DE2300" w:rsidP="00C114F1">
          <w:pPr>
            <w:jc w:val="center"/>
            <w:rPr>
              <w:sz w:val="28"/>
              <w:szCs w:val="28"/>
            </w:rPr>
          </w:pPr>
          <w:r w:rsidRPr="00DE2300">
            <w:rPr>
              <w:sz w:val="28"/>
              <w:szCs w:val="28"/>
            </w:rPr>
            <w:br/>
          </w:r>
          <w:bookmarkStart w:id="0" w:name="_Hlk222481201"/>
          <w:r w:rsidRPr="00DE2300">
            <w:rPr>
              <w:sz w:val="28"/>
              <w:szCs w:val="28"/>
            </w:rPr>
            <w:t xml:space="preserve">Bachelor of </w:t>
          </w:r>
          <w:r w:rsidR="001611D5">
            <w:rPr>
              <w:sz w:val="28"/>
              <w:szCs w:val="28"/>
            </w:rPr>
            <w:t>Computer Application</w:t>
          </w:r>
          <w:r w:rsidRPr="00DE2300">
            <w:rPr>
              <w:sz w:val="28"/>
              <w:szCs w:val="28"/>
            </w:rPr>
            <w:t xml:space="preserve"> (B</w:t>
          </w:r>
          <w:r w:rsidR="001611D5">
            <w:rPr>
              <w:sz w:val="28"/>
              <w:szCs w:val="28"/>
            </w:rPr>
            <w:t>C</w:t>
          </w:r>
          <w:r w:rsidRPr="00DE2300">
            <w:rPr>
              <w:sz w:val="28"/>
              <w:szCs w:val="28"/>
            </w:rPr>
            <w:t xml:space="preserve">A) / Master of </w:t>
          </w:r>
          <w:r w:rsidR="001611D5">
            <w:rPr>
              <w:sz w:val="28"/>
              <w:szCs w:val="28"/>
            </w:rPr>
            <w:t>Computer Application</w:t>
          </w:r>
          <w:r w:rsidRPr="00DE2300">
            <w:rPr>
              <w:sz w:val="28"/>
              <w:szCs w:val="28"/>
            </w:rPr>
            <w:t xml:space="preserve"> (M</w:t>
          </w:r>
          <w:r w:rsidR="001611D5">
            <w:rPr>
              <w:sz w:val="28"/>
              <w:szCs w:val="28"/>
            </w:rPr>
            <w:t>C</w:t>
          </w:r>
          <w:r w:rsidRPr="00DE2300">
            <w:rPr>
              <w:sz w:val="28"/>
              <w:szCs w:val="28"/>
            </w:rPr>
            <w:t>A)</w:t>
          </w:r>
          <w:r w:rsidR="001611D5">
            <w:rPr>
              <w:sz w:val="28"/>
              <w:szCs w:val="28"/>
            </w:rPr>
            <w:t>/ Master of Science (Data Science) MSc (DS)</w:t>
          </w:r>
          <w:bookmarkEnd w:id="0"/>
        </w:p>
        <w:p w14:paraId="3910566A" w14:textId="48952482" w:rsidR="00DE2300" w:rsidRPr="00DE2300" w:rsidRDefault="00DE2300" w:rsidP="00C114F1">
          <w:pPr>
            <w:jc w:val="center"/>
            <w:rPr>
              <w:sz w:val="28"/>
              <w:szCs w:val="28"/>
            </w:rPr>
          </w:pPr>
          <w:r w:rsidRPr="00DE2300">
            <w:rPr>
              <w:sz w:val="28"/>
              <w:szCs w:val="28"/>
            </w:rPr>
            <w:t>By</w:t>
          </w:r>
        </w:p>
        <w:p w14:paraId="42D0018A" w14:textId="77777777" w:rsidR="00DE2300" w:rsidRPr="00DE2300" w:rsidRDefault="00DE2300" w:rsidP="00C114F1">
          <w:pPr>
            <w:jc w:val="center"/>
            <w:rPr>
              <w:sz w:val="28"/>
              <w:szCs w:val="28"/>
            </w:rPr>
          </w:pPr>
          <w:r w:rsidRPr="00DE2300">
            <w:rPr>
              <w:sz w:val="28"/>
              <w:szCs w:val="28"/>
            </w:rPr>
            <w:br/>
            <w:t>Student Name: ____________________</w:t>
          </w:r>
        </w:p>
        <w:p w14:paraId="40D7ED97" w14:textId="77777777" w:rsidR="00DE2300" w:rsidRPr="00DE2300" w:rsidRDefault="00DE2300" w:rsidP="00C114F1">
          <w:pPr>
            <w:jc w:val="center"/>
            <w:rPr>
              <w:sz w:val="28"/>
              <w:szCs w:val="28"/>
            </w:rPr>
          </w:pPr>
          <w:r w:rsidRPr="00DE2300">
            <w:rPr>
              <w:sz w:val="28"/>
              <w:szCs w:val="28"/>
            </w:rPr>
            <w:t>Enrollment No: ____________________</w:t>
          </w:r>
        </w:p>
        <w:p w14:paraId="36C28742" w14:textId="77777777" w:rsidR="00DE2300" w:rsidRPr="00DE2300" w:rsidRDefault="00DE2300" w:rsidP="00C114F1">
          <w:pPr>
            <w:jc w:val="center"/>
            <w:rPr>
              <w:sz w:val="28"/>
              <w:szCs w:val="28"/>
            </w:rPr>
          </w:pPr>
          <w:r w:rsidRPr="00DE2300">
            <w:rPr>
              <w:sz w:val="28"/>
              <w:szCs w:val="28"/>
            </w:rPr>
            <w:br/>
            <w:t>Under the guidance of</w:t>
          </w:r>
        </w:p>
        <w:p w14:paraId="25CA43C9" w14:textId="362C4846" w:rsidR="00DE2300" w:rsidRPr="00DE2300" w:rsidRDefault="00DE2300" w:rsidP="00C114F1">
          <w:pPr>
            <w:jc w:val="center"/>
            <w:rPr>
              <w:sz w:val="28"/>
              <w:szCs w:val="28"/>
            </w:rPr>
          </w:pPr>
          <w:r w:rsidRPr="00DE2300">
            <w:rPr>
              <w:sz w:val="28"/>
              <w:szCs w:val="28"/>
            </w:rPr>
            <w:t>Guide</w:t>
          </w:r>
          <w:r>
            <w:rPr>
              <w:sz w:val="28"/>
              <w:szCs w:val="28"/>
            </w:rPr>
            <w:t>/Mentor</w:t>
          </w:r>
          <w:r w:rsidRPr="00DE2300">
            <w:rPr>
              <w:sz w:val="28"/>
              <w:szCs w:val="28"/>
            </w:rPr>
            <w:t xml:space="preserve"> Name: ____________________</w:t>
          </w:r>
        </w:p>
        <w:p w14:paraId="714632D1" w14:textId="21A1B317" w:rsidR="00E83198" w:rsidRDefault="00000000">
          <w:pPr>
            <w:rPr>
              <w:rFonts w:asciiTheme="majorHAnsi" w:eastAsiaTheme="majorEastAsia" w:hAnsiTheme="majorHAnsi" w:cstheme="majorBidi"/>
              <w:color w:val="17365D" w:themeColor="text2" w:themeShade="BF"/>
              <w:spacing w:val="5"/>
              <w:kern w:val="28"/>
              <w:sz w:val="52"/>
              <w:szCs w:val="52"/>
            </w:rPr>
          </w:pPr>
        </w:p>
      </w:sdtContent>
    </w:sdt>
    <w:p w14:paraId="1BAF818D" w14:textId="77777777" w:rsidR="0017323F" w:rsidRPr="00DE2300" w:rsidRDefault="0017323F" w:rsidP="0017323F">
      <w:pPr>
        <w:pStyle w:val="Heading1"/>
        <w:rPr>
          <w:rFonts w:asciiTheme="majorBidi" w:hAnsiTheme="majorBidi"/>
          <w:sz w:val="24"/>
          <w:szCs w:val="24"/>
        </w:rPr>
      </w:pPr>
      <w:r w:rsidRPr="00DE2300">
        <w:rPr>
          <w:rFonts w:asciiTheme="majorBidi" w:hAnsiTheme="majorBidi"/>
          <w:sz w:val="24"/>
          <w:szCs w:val="24"/>
        </w:rPr>
        <w:t>Certificate</w:t>
      </w:r>
    </w:p>
    <w:p w14:paraId="2239979A" w14:textId="0580D47B" w:rsidR="0017323F" w:rsidRPr="00DE2300" w:rsidRDefault="00DE2300" w:rsidP="0017323F">
      <w:pPr>
        <w:spacing w:after="360" w:line="360" w:lineRule="auto"/>
        <w:jc w:val="both"/>
        <w:rPr>
          <w:rFonts w:asciiTheme="majorBidi" w:hAnsiTheme="majorBidi" w:cstheme="majorBidi"/>
          <w:sz w:val="24"/>
          <w:szCs w:val="24"/>
        </w:rPr>
      </w:pPr>
      <w:r/>
      <w:r>
        <w:rPr>
          <w:rFonts w:ascii="Times New Roman" w:hAnsi="Times New Roman"/>
          <w:b w:val="0"/>
          <w:i w:val="0"/>
          <w:sz w:val="24"/>
        </w:rPr>
        <w:t>This is to certify that the project report titled "LPU AI Academic Advisor Hub" submitted in partial fulfillment of the requirements for the award of the degree of Master of Computer Application (MCA) at Lovely Professional University, Phagwara, Punjab, is a record of bonafide work carried out by Ms. Riya Bhola (Enrollment No. O24MCA110816) under the supervision and guidance of project mentor Kashish Gupta during the academic session 2024-2026. The project has been evaluated and approved as per university final-year evaluation and MCA project guidelines.</w:t>
      </w:r>
    </w:p>
    <w:p w14:paraId="1679B71B"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58822F33" w14:textId="77777777" w:rsidR="00DE2300" w:rsidRPr="00DE2300" w:rsidRDefault="00DE2300" w:rsidP="00DE2300">
      <w:pPr>
        <w:pStyle w:val="Heading2"/>
        <w:jc w:val="center"/>
        <w:rPr>
          <w:rFonts w:asciiTheme="majorBidi" w:hAnsiTheme="majorBidi"/>
          <w:sz w:val="28"/>
          <w:szCs w:val="28"/>
        </w:rPr>
      </w:pPr>
      <w:r w:rsidRPr="00DE2300">
        <w:rPr>
          <w:rFonts w:asciiTheme="majorBidi" w:hAnsiTheme="majorBidi"/>
          <w:sz w:val="28"/>
          <w:szCs w:val="28"/>
        </w:rPr>
        <w:lastRenderedPageBreak/>
        <w:t>Declaration</w:t>
      </w:r>
    </w:p>
    <w:p w14:paraId="1559A9DF" w14:textId="444FE7A0" w:rsidR="00DE2300" w:rsidRDefault="00DE2300" w:rsidP="00DE2300">
      <w:pPr>
        <w:pStyle w:val="NormalWeb"/>
        <w:spacing w:line="360" w:lineRule="auto" w:after="240"/>
        <w:jc w:val="both"/>
      </w:pPr>
      <w:r/>
      <w:r>
        <w:rPr>
          <w:rFonts w:ascii="Times New Roman" w:hAnsi="Times New Roman"/>
          <w:b w:val="0"/>
          <w:i w:val="0"/>
          <w:sz w:val="24"/>
        </w:rPr>
        <w:t>I, Riya Bhola, hereby solemnly declare that the project report titled "LPU AI Academic Advisor Hub" submitted in partial fulfillment of the requirements for the award of the degree of Master of Computer Application (MCA) is my original work.</w:t>
      </w:r>
    </w:p>
    <w:p w14:paraId="2BD68A88" w14:textId="77777777" w:rsidR="00DE2300" w:rsidRDefault="00DE2300" w:rsidP="00DE2300">
      <w:pPr>
        <w:pStyle w:val="NormalWeb"/>
        <w:spacing w:line="276" w:lineRule="auto"/>
        <w:jc w:val="both"/>
      </w:pPr>
      <w:r>
        <w:t>I further declare that:</w:t>
      </w:r>
    </w:p>
    <w:p w14:paraId="608D57EC" w14:textId="6DC2BB2E" w:rsidR="00DE2300" w:rsidRDefault="00DE2300" w:rsidP="00DE2300">
      <w:pPr>
        <w:pStyle w:val="NormalWeb"/>
        <w:numPr>
          <w:ilvl w:val="0"/>
          <w:numId w:val="37"/>
        </w:numPr>
        <w:spacing w:line="360" w:lineRule="auto" w:after="240"/>
        <w:jc w:val="both"/>
      </w:pPr>
      <w:r/>
      <w:r>
        <w:rPr>
          <w:rFonts w:ascii="Times New Roman" w:hAnsi="Times New Roman"/>
          <w:b w:val="0"/>
          <w:i w:val="0"/>
          <w:sz w:val="24"/>
        </w:rPr>
        <w:t>This project has been carried out by me during the academic session 2024-2026 under the supervision of Kashish Gupta (Project Guide / Mentor).</w:t>
      </w:r>
    </w:p>
    <w:p w14:paraId="2972F4BE" w14:textId="77777777" w:rsidR="00DE2300" w:rsidRDefault="00DE2300" w:rsidP="00DE2300">
      <w:pPr>
        <w:pStyle w:val="NormalWeb"/>
        <w:numPr>
          <w:ilvl w:val="0"/>
          <w:numId w:val="37"/>
        </w:numPr>
        <w:spacing w:line="276" w:lineRule="auto"/>
        <w:jc w:val="both"/>
      </w:pPr>
      <w:r>
        <w:t>The work has not been submitted previously to any other university, institution, or examination body for the award of any degree, diploma, or certification.</w:t>
      </w:r>
    </w:p>
    <w:p w14:paraId="3A23E81A" w14:textId="77777777" w:rsidR="00DE2300" w:rsidRDefault="00DE2300" w:rsidP="00DE2300">
      <w:pPr>
        <w:pStyle w:val="NormalWeb"/>
        <w:numPr>
          <w:ilvl w:val="0"/>
          <w:numId w:val="37"/>
        </w:numPr>
        <w:spacing w:line="276" w:lineRule="auto"/>
        <w:jc w:val="both"/>
      </w:pPr>
      <w:r>
        <w:t>All sources of information used in this report have been duly acknowledged and referenced in accordance with academic ethics and plagiarism norms.</w:t>
      </w:r>
    </w:p>
    <w:p w14:paraId="0E8C0770" w14:textId="77777777" w:rsidR="00DE2300" w:rsidRDefault="00DE2300" w:rsidP="00DE2300">
      <w:pPr>
        <w:pStyle w:val="NormalWeb"/>
        <w:numPr>
          <w:ilvl w:val="0"/>
          <w:numId w:val="37"/>
        </w:numPr>
        <w:spacing w:line="276" w:lineRule="auto"/>
        <w:jc w:val="both"/>
      </w:pPr>
      <w:r>
        <w:t>The data presented in this report is authentic to the best of my knowledge and has not been fabricated or manipulated.</w:t>
      </w:r>
    </w:p>
    <w:p w14:paraId="2D060CEF" w14:textId="77777777" w:rsidR="00DE2300" w:rsidRDefault="00DE2300" w:rsidP="00DE2300">
      <w:pPr>
        <w:pStyle w:val="NormalWeb"/>
        <w:numPr>
          <w:ilvl w:val="0"/>
          <w:numId w:val="37"/>
        </w:numPr>
        <w:spacing w:line="276" w:lineRule="auto"/>
        <w:jc w:val="both"/>
      </w:pPr>
      <w:r>
        <w:t>I understand that if any part of this declaration is found to be false, my project may be rejected and disciplinary action may be taken as per institutional rules.</w:t>
      </w:r>
    </w:p>
    <w:p w14:paraId="5C2AFDF8" w14:textId="77777777" w:rsidR="00DE2300" w:rsidRDefault="00DE2300" w:rsidP="00C114F1">
      <w:pPr>
        <w:pStyle w:val="NormalWeb"/>
        <w:spacing w:line="360" w:lineRule="auto" w:after="240"/>
        <w:jc w:val="both"/>
      </w:pPr>
      <w:r/>
      <w:r>
        <w:rPr>
          <w:rFonts w:ascii="Times New Roman" w:hAnsi="Times New Roman"/>
          <w:b w:val="0"/>
          <w:i w:val="0"/>
          <w:sz w:val="24"/>
        </w:rPr>
        <w:t>Place: Ludhiana</w:t>
        <w:br/>
        <w:t>Date: June 2026</w:t>
      </w:r>
    </w:p>
    <w:p w14:paraId="785E086E" w14:textId="77777777" w:rsidR="00DE2300" w:rsidRDefault="00DE2300" w:rsidP="00C114F1">
      <w:pPr>
        <w:pStyle w:val="NormalWeb"/>
        <w:spacing w:line="360" w:lineRule="auto" w:after="240"/>
        <w:jc w:val="both"/>
      </w:pPr>
      <w:r/>
      <w:r>
        <w:rPr>
          <w:rFonts w:ascii="Times New Roman" w:hAnsi="Times New Roman"/>
          <w:b w:val="0"/>
          <w:i w:val="0"/>
          <w:sz w:val="24"/>
        </w:rPr>
        <w:t>Student Signature: ____________________</w:t>
        <w:br/>
        <w:t>Student Name: Riya Bhola</w:t>
        <w:br/>
        <w:t>Enrollment No: O24MCA110816</w:t>
      </w:r>
    </w:p>
    <w:p w14:paraId="599E9477" w14:textId="77777777" w:rsidR="00DE2300" w:rsidRDefault="00DE2300">
      <w:pPr>
        <w:rPr>
          <w:rFonts w:asciiTheme="majorBidi" w:eastAsiaTheme="majorEastAsia" w:hAnsiTheme="majorBidi" w:cstheme="majorBidi"/>
          <w:b/>
          <w:bCs/>
          <w:color w:val="365F91" w:themeColor="accent1" w:themeShade="BF"/>
          <w:sz w:val="24"/>
          <w:szCs w:val="24"/>
        </w:rPr>
      </w:pPr>
      <w:r>
        <w:rPr>
          <w:rFonts w:asciiTheme="majorBidi" w:hAnsiTheme="majorBidi"/>
          <w:sz w:val="24"/>
          <w:szCs w:val="24"/>
        </w:rPr>
        <w:br w:type="page"/>
      </w:r>
    </w:p>
    <w:p w14:paraId="5626CF6C" w14:textId="661BF54E"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Acknowledgement</w:t>
      </w:r>
    </w:p>
    <w:p w14:paraId="29F0430B" w14:textId="6E5BFCDF" w:rsidR="0017323F" w:rsidRPr="00DE2300" w:rsidRDefault="0017323F" w:rsidP="0017323F">
      <w:pPr>
        <w:spacing w:after="240" w:line="360" w:lineRule="auto"/>
        <w:jc w:val="both"/>
        <w:rPr>
          <w:rFonts w:asciiTheme="majorBidi" w:hAnsiTheme="majorBidi" w:cstheme="majorBidi"/>
          <w:sz w:val="24"/>
          <w:szCs w:val="24"/>
        </w:rPr>
      </w:pPr>
      <w:r/>
      <w:r>
        <w:rPr>
          <w:rFonts w:ascii="Times New Roman" w:hAnsi="Times New Roman"/>
          <w:b w:val="0"/>
          <w:i w:val="0"/>
          <w:sz w:val="24"/>
        </w:rPr>
        <w:t>I would like to express my deep gratitude to my project mentor, Kashish Gupta, for the invaluable guidance, constant encouragement, and constructive feedback throughout the course of this project. Her mentorship was essential in overcoming the system integration challenges of Puter.js client-side libraries and Aiven database structures.</w:t>
        <w:br/>
        <w:br/>
        <w:t>I am also highly indebted to the faculty members of the Department of Computer Applications for their support and for providing the necessary resources to complete this project successfully. Finally, I express my sincere thanks to my family and friends for their continuous support and motivation during the development of this MCA project.</w:t>
      </w:r>
    </w:p>
    <w:p w14:paraId="0148CA8D"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608F369F"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Abstract / Executive Summary (150–250 words)</w:t>
      </w:r>
    </w:p>
    <w:p w14:paraId="712F62D4" w14:textId="4D2165F1" w:rsidR="0017323F" w:rsidRPr="00820F3A" w:rsidRDefault="0017323F"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Topic of the study: LPU AI Academic Advisor Hub - A hybrid NLP-based decision support system for academic advising.</w:t>
      </w:r>
    </w:p>
    <w:p w14:paraId="41EF47FE" w14:textId="55585378" w:rsidR="0017323F" w:rsidRPr="00820F3A" w:rsidRDefault="0017323F"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Objective: To deliver keyless guest-based AI completions, a secure policy database, and an interactive insights control panel.</w:t>
      </w:r>
    </w:p>
    <w:p w14:paraId="13A9A12F" w14:textId="2F524BB1" w:rsidR="0017323F"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Analysis: Analyzed functional requirements for intent matching, sentiment tracking, and administrative feedback loops.</w:t>
      </w:r>
    </w:p>
    <w:p w14:paraId="1F7259EA" w14:textId="2BBBBC49"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Design: Modeled database relationships (interactions, policies, courses) and UML class/sequence activity diagrams.</w:t>
      </w:r>
    </w:p>
    <w:p w14:paraId="2B448341" w14:textId="19EF87E9"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System Implementation: Developed with Streamlit, HTML5/JS components, TextBlob sentiment analyzer, and Aiven PostgreSQL.</w:t>
      </w:r>
    </w:p>
    <w:p w14:paraId="7D790ECC" w14:textId="13038012"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Testing: Validated via automated unit/integration test suites checking database write rates and Puter API fallback latency.</w:t>
      </w:r>
    </w:p>
    <w:p w14:paraId="3B9E9DE9" w14:textId="28D3313F" w:rsidR="00820F3A" w:rsidRPr="00820F3A" w:rsidRDefault="00820F3A" w:rsidP="00820F3A">
      <w:pPr>
        <w:pStyle w:val="ListParagraph"/>
        <w:numPr>
          <w:ilvl w:val="0"/>
          <w:numId w:val="38"/>
        </w:numPr>
        <w:spacing w:after="120" w:line="360" w:lineRule="auto"/>
        <w:jc w:val="both"/>
        <w:rPr>
          <w:rFonts w:asciiTheme="majorBidi" w:hAnsiTheme="majorBidi" w:cstheme="majorBidi"/>
          <w:sz w:val="24"/>
          <w:szCs w:val="24"/>
        </w:rPr>
      </w:pPr>
      <w:r/>
      <w:r>
        <w:rPr>
          <w:rFonts w:ascii="Times New Roman" w:hAnsi="Times New Roman"/>
          <w:b w:val="0"/>
          <w:i w:val="0"/>
          <w:sz w:val="22"/>
        </w:rPr>
        <w:t>Future Scope: Integration of financial transaction gateways, SMS/WhatsApp integrations, and speech-to-text queries.</w:t>
      </w:r>
    </w:p>
    <w:p w14:paraId="0398174F"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7CC2EE17" w14:textId="77777777" w:rsidR="0017323F" w:rsidRPr="00DE2300" w:rsidRDefault="0017323F" w:rsidP="00DE2300">
      <w:pPr>
        <w:pStyle w:val="Heading1"/>
        <w:jc w:val="center"/>
        <w:rPr>
          <w:rFonts w:asciiTheme="majorBidi" w:hAnsiTheme="majorBidi"/>
        </w:rPr>
      </w:pPr>
      <w:r w:rsidRPr="00DE2300">
        <w:rPr>
          <w:rFonts w:asciiTheme="majorBidi" w:hAnsiTheme="majorBidi"/>
        </w:rPr>
        <w:lastRenderedPageBreak/>
        <w:t>Table of Contents</w:t>
      </w:r>
    </w:p>
    <w:p w14:paraId="5D34D1A1" w14:textId="77777777" w:rsidR="0017323F" w:rsidRPr="00DE2300" w:rsidRDefault="0017323F" w:rsidP="0017323F">
      <w:pPr>
        <w:spacing w:after="240" w:line="360" w:lineRule="auto"/>
        <w:jc w:val="left"/>
        <w:rPr>
          <w:rFonts w:asciiTheme="majorBidi" w:hAnsiTheme="majorBidi" w:cstheme="majorBidi"/>
          <w:sz w:val="24"/>
          <w:szCs w:val="24"/>
        </w:rPr>
      </w:pPr>
      <w:r/>
      <w:r>
        <w:rPr>
          <w:rFonts w:ascii="Times New Roman" w:hAnsi="Times New Roman"/>
          <w:b w:val="0"/>
          <w:i w:val="0"/>
          <w:sz w:val="22"/>
        </w:rPr>
        <w:t>Table of Contents auto-generated based on document structure.</w:t>
        <w:br/>
        <w:br/>
        <w:t>LIST OF FIGURES</w:t>
        <w:br/>
        <w:t>Figure 3.1: System Logical Architecture Diagram .............................................................. 14</w:t>
        <w:br/>
        <w:t>Figure 4.1: UML Use Case Diagram Flow ......................................................................... 22</w:t>
        <w:br/>
        <w:t>Figure 4.2: UML Sequence Verification Flow .................................................................... 25</w:t>
        <w:br/>
        <w:t>Figure 4.3: Entity-Relationship Database Schema ................................................................ 28</w:t>
        <w:br/>
        <w:br/>
        <w:t>LIST OF TABLES</w:t>
        <w:br/>
        <w:t>Table 4.1: Database Schema Structure (interactions) ............................................................ 29</w:t>
        <w:br/>
        <w:t>Table 4.2: Database Schema Structure (policies) .................................................................. 30</w:t>
        <w:br/>
        <w:t>Table 4.3: Database Schema Structure (courses) ................................................................. 30</w:t>
        <w:br/>
        <w:t>Table 6.1: Detailed System Test Cases Matrix .................................................................... 45</w:t>
        <w:br/>
        <w:br/>
        <w:t>LIST OF ABBREVIATIONS</w:t>
        <w:br/>
        <w:t>API    - Application Programming Interface</w:t>
        <w:br/>
        <w:t>CORS   - Cross-Origin Resource Sharing</w:t>
        <w:br/>
        <w:t>DFD    - Data Flow Diagram</w:t>
        <w:br/>
        <w:t>ERD    - Entity-Relationship Diagram</w:t>
        <w:br/>
        <w:t>LLM    - Large Language Model</w:t>
        <w:br/>
        <w:t>LPU    - Lovely Professional University</w:t>
        <w:br/>
        <w:t>NLP    - Natural Language Processing</w:t>
        <w:br/>
        <w:t>RDBMS  - Relational Database Management System</w:t>
        <w:br/>
        <w:t>SDLC   - Software Development Life Cycle</w:t>
        <w:br/>
        <w:t>UI     - User Interface</w:t>
        <w:br/>
        <w:t>UMS    - University Management System</w:t>
      </w:r>
    </w:p>
    <w:p w14:paraId="4E5AEF45" w14:textId="77777777" w:rsidR="0017323F" w:rsidRPr="00DE2300" w:rsidRDefault="0017323F" w:rsidP="0017323F">
      <w:pPr>
        <w:rPr>
          <w:rFonts w:asciiTheme="majorBidi" w:hAnsiTheme="majorBidi" w:cstheme="majorBidi"/>
          <w:sz w:val="24"/>
          <w:szCs w:val="24"/>
        </w:rPr>
      </w:pPr>
      <w:r w:rsidRPr="00DE2300">
        <w:rPr>
          <w:rFonts w:asciiTheme="majorBidi" w:hAnsiTheme="majorBidi" w:cstheme="majorBidi"/>
          <w:sz w:val="24"/>
          <w:szCs w:val="24"/>
        </w:rPr>
        <w:br w:type="page"/>
      </w:r>
    </w:p>
    <w:p w14:paraId="2C4B7169" w14:textId="654A8370" w:rsidR="005949C7" w:rsidRDefault="005949C7" w:rsidP="005949C7">
      <w:pPr>
        <w:pStyle w:val="Heading1"/>
        <w:jc w:val="center"/>
      </w:pPr>
      <w:r>
        <w:lastRenderedPageBreak/>
        <w:t>Abstract</w:t>
      </w:r>
    </w:p>
    <w:p w14:paraId="26B284A0" w14:textId="3BF47579" w:rsidR="005949C7" w:rsidRDefault="005949C7" w:rsidP="005949C7">
      <w:pPr>
        <w:spacing w:after="240" w:line="360" w:lineRule="auto"/>
        <w:jc w:val="both"/>
      </w:pPr>
      <w:r/>
      <w:r>
        <w:rPr>
          <w:rFonts w:ascii="Times New Roman" w:hAnsi="Times New Roman"/>
          <w:b/>
          <w:i w:val="0"/>
          <w:sz w:val="24"/>
        </w:rPr>
        <w:t>Abstract / Executive Summary of LPU Academic Advisor Project</w:t>
      </w:r>
    </w:p>
    <w:p w14:paraId="2996B9E1" w14:textId="77777777" w:rsidR="005949C7" w:rsidRDefault="005949C7" w:rsidP="005949C7">
      <w:pPr>
        <w:spacing w:line="360" w:lineRule="auto" w:after="240"/>
        <w:jc w:val="both"/>
      </w:pPr>
      <w:r/>
      <w:r>
        <w:rPr>
          <w:rFonts w:ascii="Times New Roman" w:hAnsi="Times New Roman"/>
          <w:b w:val="0"/>
          <w:i w:val="0"/>
          <w:sz w:val="24"/>
        </w:rPr>
        <w:t>The LPU AI Academic Advisor Hub is an advanced, hybrid intelligent decision support system designed to assist students of Lovely Professional University (LPU) with academic inquiries, course selections, and policy details. Leveraging natural language processing (NLP) and modern web architectures, the system integrates a client-side Puter.js AI engine with a server-side failover system to deliver keyless, zero-login completions. The core system classifies queries using a tokenized intent-detection algorithm and calculates real-time sentiment polarity using the TextBlob analyzer.</w:t>
        <w:br/>
        <w:br/>
        <w:t>University-specific policy and course data are managed in a relational schema on an Aiven PostgreSQL database, supporting concurrent read-write logging through background threading. When local database matching returns fallback conditions, the system dynamically routes queries to the Puter AI Completions API. For academic administrators, the Student Insights dashboard offers real-time visualization of query volumes, intent distribution, rolling sentiment trends, and peak activity hours via custom-styled Plotly charts. It also features automatic academic support warnings when student queries exhibit negative sentiment, facilitating timely advisor interventions.</w:t>
      </w:r>
    </w:p>
    <w:p w14:paraId="6FA7846C" w14:textId="77777777" w:rsidR="005949C7" w:rsidRPr="00820F3A" w:rsidRDefault="005949C7">
      <w:pPr>
        <w:rPr>
          <w:b/>
          <w:sz w:val="28"/>
          <w:lang w:val="en-IN"/>
        </w:rPr>
      </w:pPr>
      <w:r w:rsidRPr="00820F3A">
        <w:rPr>
          <w:b/>
          <w:sz w:val="28"/>
          <w:lang w:val="en-IN"/>
        </w:rPr>
        <w:br w:type="page"/>
      </w:r>
    </w:p>
    <w:p w14:paraId="1A003037" w14:textId="33E03E4A" w:rsidR="005949C7" w:rsidRDefault="005949C7" w:rsidP="005949C7">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1:</w:t>
      </w:r>
      <w:proofErr w:type="gramEnd"/>
      <w:r w:rsidRPr="005949C7">
        <w:rPr>
          <w:lang w:val="fr-FR"/>
        </w:rPr>
        <w:t xml:space="preserve"> Introduction</w:t>
      </w:r>
    </w:p>
    <w:p w14:paraId="1665B8B8" w14:textId="2E8338EC" w:rsidR="005949C7" w:rsidRPr="005949C7" w:rsidRDefault="005949C7" w:rsidP="005949C7">
      <w:pPr>
        <w:spacing w:after="240" w:line="360" w:lineRule="auto"/>
        <w:jc w:val="both"/>
        <w:rPr>
          <w:lang w:val="fr-FR"/>
        </w:rPr>
      </w:pPr>
      <w:r/>
      <w:r>
        <w:rPr>
          <w:rFonts w:ascii="Times New Roman" w:hAnsi="Times New Roman"/>
          <w:b/>
          <w:i w:val="0"/>
          <w:sz w:val="24"/>
        </w:rPr>
        <w:t>Chapter 1: Detailed Project Introduction</w:t>
      </w:r>
    </w:p>
    <w:p w14:paraId="576C255D" w14:textId="77777777" w:rsidR="005949C7" w:rsidRDefault="005949C7" w:rsidP="005949C7">
      <w:pPr>
        <w:spacing w:line="360" w:lineRule="auto" w:after="240"/>
        <w:jc w:val="both"/>
      </w:pPr>
      <w:r/>
      <w:r>
        <w:rPr>
          <w:rFonts w:ascii="Times New Roman" w:hAnsi="Times New Roman"/>
          <w:b w:val="0"/>
          <w:i w:val="0"/>
          <w:sz w:val="24"/>
        </w:rPr>
        <w:t>1.1 Background of the Study</w:t>
        <w:br/>
        <w:t>Lovely Professional University (LPU) hosts a massive student body exceeding 30,000 active enrollments across various engineering, humanities, business, and applied sciences streams. Managing the academic advisement queries of this scale represents a massive administrative workload. Academic advisors spend considerable hours daily addressing repetitive queries regarding grading parameters, minimum attendance policies, and appointment schedules. This manual mechanism leads to extensive student queues, delayed communication cycles, and human errors. Designing an autonomous, conversational AI advisor resolves this bottleneck by responding to students instantly 24/7.</w:t>
        <w:br/>
        <w:br/>
        <w:t>1.2 Problem Statement</w:t>
        <w:br/>
        <w:t>Existing university chatbots are heavily restricted in operational scope. Most systems use rigid rule-based regular expression parsers that fail when queries deviate from exact vocabulary structures. Furthermore, modern conversational frameworks leveraging large language models (LLMs) depend on expensive subscription models and API keys, creating high maintenance costs for universities. Standard client-side script queries also trigger browser-based authentication popups, disrupting student workflows. Additionally, these helplines fail to evaluate student sentiment in real-time, leaving academic counselors blind to distressed students who may require immediate advisor intervention.</w:t>
        <w:br/>
        <w:br/>
        <w:t>1.3 Project Objectives</w:t>
        <w:br/>
        <w:t>This MCA final-year project aims to engineer the LPU AI Academic Advisor Hub, resolving the described limitations:</w:t>
        <w:br/>
        <w:t>• Keyless AI Completions: Integrate Puter.js client-side libraries to enable free, zero-login LLM completions directly in the student's browser.</w:t>
        <w:br/>
        <w:t>• High-Speed Local Cache: Seed policy rules and course descriptions in an online relational database (Aiven PostgreSQL) to handle exact lookup matches locally.</w:t>
        <w:br/>
        <w:t>• Tokenized Intent Extraction: Implement regular expression tokenization to match student intents on word boundaries, preventing substring collisions.</w:t>
        <w:br/>
        <w:t>• Academic Sentiment Analyzer: Shift and weight TextBlob sentiment polarity scores to track student frustration.</w:t>
        <w:br/>
        <w:t>• Advisor Control Panel: Render a dynamic Streamlit insights dashboard featuring interactive filters, customized Plotly visualizations, and alert indicators.</w:t>
        <w:br/>
        <w:br/>
        <w:t>1.4 Project Scope</w:t>
        <w:br/>
        <w:t>The system scope is defined to parse, match, and resolve questions regarding LPU academic policies (minimum 75% attendance rule, scholarships requirements, grading criteria) and recommed courses across computer science, engineering, business, and fashion design. It also logs all interactions in real-time, logging statistics for the insights dashboard.</w:t>
        <w:br/>
        <w:br/>
        <w:t>1.5 Organization of the Report</w:t>
        <w:br/>
        <w:t>The report is organized into ten chapters. Chapter 1 introduces the project background, problem statements, objectives, and scope. Chapter 2 reviews the literature on conversational agents and justifies the technology stack. Chapter 3 defines requirements and feasibility parameters. Chapter 4 outlines database schema and UML models. Chapter 5 details implementation code snippets. Chapter 6 details test scenarios. Chapter 7 analyzes metric results. Chapter 8 summarizes achievements and future scope. Chapters 9 and 10 contain references and installation guides.</w:t>
      </w:r>
    </w:p>
    <w:p w14:paraId="6AE2354D" w14:textId="77777777" w:rsidR="005949C7" w:rsidRDefault="005949C7" w:rsidP="005949C7">
      <w:r>
        <w:br w:type="page"/>
      </w:r>
    </w:p>
    <w:p w14:paraId="0109467D" w14:textId="083A9F30" w:rsidR="005949C7" w:rsidRDefault="005949C7" w:rsidP="005949C7">
      <w:pPr>
        <w:pStyle w:val="Heading1"/>
        <w:jc w:val="center"/>
      </w:pPr>
      <w:r>
        <w:lastRenderedPageBreak/>
        <w:t>Chapter 2: System Study</w:t>
      </w:r>
    </w:p>
    <w:p w14:paraId="0323C6FC" w14:textId="3064B3D7" w:rsidR="005949C7" w:rsidRPr="005949C7" w:rsidRDefault="005949C7" w:rsidP="005949C7">
      <w:pPr>
        <w:spacing w:after="240" w:line="360" w:lineRule="auto"/>
        <w:jc w:val="both"/>
        <w:rPr>
          <w:b/>
          <w:sz w:val="28"/>
          <w:lang w:val="fr-FR"/>
        </w:rPr>
      </w:pPr>
      <w:r/>
      <w:r>
        <w:rPr>
          <w:rFonts w:ascii="Times New Roman" w:hAnsi="Times New Roman"/>
          <w:b/>
          <w:i w:val="0"/>
          <w:sz w:val="24"/>
        </w:rPr>
        <w:t>Chapter 2: Comprehensive Literature Review &amp; Methodology Study</w:t>
      </w:r>
    </w:p>
    <w:p w14:paraId="0E955657" w14:textId="77777777" w:rsidR="005949C7" w:rsidRDefault="005949C7" w:rsidP="005949C7">
      <w:pPr>
        <w:spacing w:line="360" w:lineRule="auto" w:after="240"/>
        <w:jc w:val="both"/>
      </w:pPr>
      <w:r/>
      <w:r>
        <w:rPr>
          <w:rFonts w:ascii="Times New Roman" w:hAnsi="Times New Roman"/>
          <w:b w:val="0"/>
          <w:i w:val="0"/>
          <w:sz w:val="24"/>
        </w:rPr>
        <w:t>2.1 Review of Existing Systems</w:t>
        <w:br/>
        <w:t>Historical conversational interfaces in university portals (often referred to as 'FAQ Chatbots') operate on basic, dictionary-lookup keywords. These systems lack contextual comprehension, rendering them ineffective when students present conversational queries. Other advanced implementations utilize server-side API integrations (such as OpenAI or Anthropic SDKs), requiring the university to maintain active billing accounts and hardcode API keys, which introduces significant security and compliance risks. Furthermore, standard client-side frameworks require users to authorize access via external login screens, leading to browser blocks and elevated drop-off rates.</w:t>
        <w:br/>
        <w:br/>
        <w:t>2.2 Justification of Selected Technologies</w:t>
        <w:br/>
        <w:t>To build a secure, cost-free, and high-performance system, we selected a modern hybrid architecture:</w:t>
        <w:br/>
        <w:t>• Streamlit (Python): Enables rapid implementation of reactive web widgets and seamless integration with analytical plotting tools, avoiding complex React/Vue frontend setups.</w:t>
        <w:br/>
        <w:t>• Puter.js: A cloud OS guest-authentication framework that runs directly in the client's browser, permitting the execution of advanced OpenAI completion models (like gpt-4o-mini) completely free and keyless.</w:t>
        <w:br/>
        <w:t>• Aiven PostgreSQL: A fully managed cloud database cluster ensuring transactional ACID consistency, secure SSL communication, and seamless integration with python-orm mapping layers (SQLAlchemy).</w:t>
        <w:br/>
        <w:t>• TextBlob NLP: A lightweight python package utilized for fast sentiment analysis, augmented with custom rule-based modifiers to prevent deep-learning latency overhead.</w:t>
        <w:br/>
        <w:br/>
        <w:t>2.3 Agile Scrum SDLC Methodology</w:t>
        <w:br/>
        <w:t>The project was executed using the Agile Scrum development lifecycle. Development was partitioned into four 2-week sprints:</w:t>
        <w:br/>
        <w:t>• Sprint 1: Requirements analysis, PostgreSQL schema design, and seeding policies/courses data.</w:t>
        <w:br/>
        <w:t>• Sprint 2: Frontend shell UI implementation and custom HTML Puter.js component integration.</w:t>
        <w:br/>
        <w:t>• Sprint 3: Tokenized intent classifier, AcademicSentimentAnalyzer implementation, and background SQL logging.</w:t>
        <w:br/>
        <w:t>• Sprint 4: Insights dashboard charts design, automated testing, and code optimization.</w:t>
      </w:r>
    </w:p>
    <w:p w14:paraId="121E0234" w14:textId="77777777" w:rsidR="005949C7" w:rsidRDefault="005949C7" w:rsidP="005949C7">
      <w:r>
        <w:br w:type="page"/>
      </w:r>
    </w:p>
    <w:p w14:paraId="2174B4E6" w14:textId="3C5BFC2F" w:rsidR="005949C7" w:rsidRDefault="005949C7" w:rsidP="00820F3A">
      <w:pPr>
        <w:pStyle w:val="Heading1"/>
        <w:jc w:val="center"/>
      </w:pPr>
      <w:r>
        <w:lastRenderedPageBreak/>
        <w:t>Chapter 3: System Analysis</w:t>
      </w:r>
    </w:p>
    <w:p w14:paraId="24475105" w14:textId="0AFDFF40" w:rsidR="005949C7" w:rsidRPr="005949C7" w:rsidRDefault="005949C7" w:rsidP="005949C7">
      <w:pPr>
        <w:spacing w:after="240" w:line="360" w:lineRule="auto"/>
        <w:jc w:val="both"/>
        <w:rPr>
          <w:lang w:val="fr-FR"/>
        </w:rPr>
      </w:pPr>
      <w:r/>
      <w:r>
        <w:rPr>
          <w:rFonts w:ascii="Times New Roman" w:hAnsi="Times New Roman"/>
          <w:b/>
          <w:i w:val="0"/>
          <w:sz w:val="24"/>
        </w:rPr>
        <w:t>Chapter 3: Detailed System Analysis &amp; Feasibility Study</w:t>
      </w:r>
    </w:p>
    <w:p w14:paraId="5EFBF545" w14:textId="77777777" w:rsidR="005949C7" w:rsidRDefault="005949C7" w:rsidP="005949C7">
      <w:pPr>
        <w:spacing w:line="360" w:lineRule="auto" w:after="240"/>
        <w:jc w:val="both"/>
      </w:pPr>
      <w:r/>
      <w:r>
        <w:rPr>
          <w:rFonts w:ascii="Times New Roman" w:hAnsi="Times New Roman"/>
          <w:b w:val="0"/>
          <w:i w:val="0"/>
          <w:sz w:val="24"/>
        </w:rPr>
        <w:t>3.1 Feasibility Study</w:t>
        <w:br/>
        <w:t>Before engineering the LPU AI Academic Advisor Hub, a complete feasibility analysis was conducted:</w:t>
        <w:br/>
        <w:t>• Technical Feasibility: The Aiven PostgreSQL cloud database cluster exhibits high reliability with latency under 120ms. The Puter.js API endpoints are fully active and support standard completions. Streamlit successfully loads custom components, proving the setup is technically sound.</w:t>
        <w:br/>
        <w:t>• Economic Feasibility: Utilizing Puter.js guest auth completely eliminates backend API hosting costs. PostgreSQL is deployed on Aiven's free-tier hosting. The entire system is built on open-source libraries, ensuring zero maintenance costs.</w:t>
        <w:br/>
        <w:t>• Operational Feasibility: The application requires zero client installation and functions across desktop and mobile browsers, ensuring straightforward adoption by LPU students and academic counselors.</w:t>
        <w:br/>
        <w:br/>
        <w:t>3.2 Requirements Analysis</w:t>
        <w:br/>
        <w:t>Functional Specifications:</w:t>
        <w:br/>
        <w:t>1. Chat Completion: An interactive chat interface that dynamically loads previous conversation logs.</w:t>
        <w:br/>
        <w:t>2. Local DB Search: Searches the policies database to retrieve exact matching texts for academic policy queries.</w:t>
        <w:br/>
        <w:t>3. Fallback AI Completion: Seamlessly redirects general queries to Puter AI completions when no local matches are found.</w:t>
        <w:br/>
        <w:t>4. Sentiment Evaluation: Computes sentiment scores and flags frustrated queries to the admin portal.</w:t>
        <w:br/>
        <w:t>5. Dynamic Logs: Writes user query parameters to PostgreSQL logs in a background thread.</w:t>
        <w:br/>
        <w:br/>
        <w:t>Non-Functional Specifications:</w:t>
        <w:br/>
        <w:t>• Latency: Local queries must return under 150ms; Puter AI completions must return under 950ms.</w:t>
        <w:br/>
        <w:t>• Security: Parameterized database queries to prevent SQL injections; environment variables for sensitive settings.</w:t>
        <w:br/>
        <w:t>• Usability: A clean, high-contrast light grey dashboard ensuring high visibility.</w:t>
        <w:br/>
        <w:br/>
        <w:t>Figure 3.1: Logical Architecture Diagram</w:t>
        <w:br/>
        <w:t>User Viewport (Streamlit UI)</w:t>
        <w:br/>
        <w:t xml:space="preserve">      │</w:t>
        <w:br/>
        <w:t xml:space="preserve">      ├─→ Local DB Search (Aiven Postgres) ── [If Match Found] ──→ Return Policy text</w:t>
        <w:br/>
        <w:t xml:space="preserve">      │</w:t>
        <w:br/>
        <w:t xml:space="preserve">      └─→ [Else Fallback] ──→ Client Puter.js (Iframe) ──→ API completions ──→ Return text</w:t>
      </w:r>
    </w:p>
    <w:p w14:paraId="02FD4AB6" w14:textId="77777777" w:rsidR="005949C7" w:rsidRDefault="005949C7" w:rsidP="005949C7">
      <w:r>
        <w:br w:type="page"/>
      </w:r>
    </w:p>
    <w:p w14:paraId="0D8CA60B" w14:textId="29E51E9F" w:rsidR="005949C7" w:rsidRPr="00820F3A" w:rsidRDefault="005949C7" w:rsidP="00820F3A">
      <w:pPr>
        <w:jc w:val="center"/>
        <w:rPr>
          <w:rStyle w:val="Heading1Char"/>
        </w:rPr>
      </w:pPr>
      <w:r w:rsidRPr="00820F3A">
        <w:rPr>
          <w:rStyle w:val="Heading1Char"/>
        </w:rPr>
        <w:lastRenderedPageBreak/>
        <w:t>Chapter 4: System Design</w:t>
      </w:r>
    </w:p>
    <w:p w14:paraId="4A27D825" w14:textId="2A4C7A77" w:rsidR="005949C7" w:rsidRPr="005949C7" w:rsidRDefault="005949C7" w:rsidP="005949C7">
      <w:pPr>
        <w:spacing w:after="240" w:line="360" w:lineRule="auto"/>
        <w:jc w:val="both"/>
        <w:rPr>
          <w:lang w:val="fr-FR"/>
        </w:rPr>
      </w:pPr>
      <w:r/>
      <w:r>
        <w:rPr>
          <w:rFonts w:ascii="Times New Roman" w:hAnsi="Times New Roman"/>
          <w:b/>
          <w:i w:val="0"/>
          <w:sz w:val="24"/>
        </w:rPr>
        <w:t>Chapter 4: Detailed System Design &amp; Relational Database Modeling</w:t>
      </w:r>
    </w:p>
    <w:p>
      <w:pPr>
        <w:spacing w:after="240" w:line="360" w:lineRule="auto"/>
        <w:jc w:val="center"/>
      </w:pPr>
      <w:r/>
      <w:r>
        <w:rPr>
          <w:rFonts w:ascii="Times New Roman" w:hAnsi="Times New Roman"/>
          <w:b w:val="0"/>
          <w:i/>
          <w:sz w:val="20"/>
        </w:rPr>
        <w:t>Table 4.1: interactions schema. Table 4.2: policies schema. Table 4.3: courses schema.</w:t>
      </w:r>
    </w:p>
    <w:p w14:paraId="759BEDD7" w14:textId="77777777" w:rsidR="005949C7" w:rsidRDefault="005949C7" w:rsidP="005949C7">
      <w:pPr>
        <w:spacing w:line="360" w:lineRule="auto" w:after="240"/>
        <w:jc w:val="both"/>
      </w:pPr>
      <w:r/>
      <w:r>
        <w:rPr>
          <w:rFonts w:ascii="Times New Roman" w:hAnsi="Times New Roman"/>
          <w:b w:val="0"/>
          <w:i w:val="0"/>
          <w:sz w:val="24"/>
        </w:rPr>
        <w:t>4.1 Logical Modeling and Diagrams</w:t>
        <w:br/>
        <w:t>System logic is defined using unified modeling schemas to verify system execution flows:</w:t>
        <w:br/>
        <w:br/>
        <w:t>Figure 4.1: UML Use Case Diagram Flow</w:t>
        <w:br/>
        <w:t>• Student Actions: [Ask Academic Question], [View Course Recommendations], [Request Appointment Scheduling]</w:t>
        <w:br/>
        <w:t>• System Actions: [Match Local Database], [Analyze Query Sentiment], [Forward to Puter AI Bridge]</w:t>
        <w:br/>
        <w:t>• Advisor Actions: [Access Insights Dashboard], [Filter Query Logs], [Review Frustrated Student Warnings]</w:t>
        <w:br/>
        <w:br/>
        <w:t>Figure 4.2: UML Sequence Verification Flow</w:t>
        <w:br/>
        <w:t>User Input → Text Sanitization → Alphanumeric Tokenizer (Exact Boundary Check) → PostgreSQL Lookup (policies/courses) → [If empty] → Iframe Render (Puter.js Guest Library) → Response Synthesis → Database Write (Background Daemon) → Streamlit Render.</w:t>
        <w:br/>
        <w:br/>
        <w:t>Figure 4.3: Entity-Relationship Database Schema Layout</w:t>
        <w:br/>
        <w:t>Reflected relational tables stored securely on the remote database clusters. Detailed schema fields, constraints, and operational column keys are outlined in the tables below:</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Data Type</w:t>
            </w:r>
          </w:p>
        </w:tc>
        <w:tc>
          <w:tcPr>
            <w:tcW w:type="dxa" w:w="2160"/>
          </w:tcPr>
          <w:p>
            <w:r>
              <w:t>Constraints</w:t>
            </w:r>
          </w:p>
        </w:tc>
        <w:tc>
          <w:tcPr>
            <w:tcW w:type="dxa" w:w="2160"/>
          </w:tcPr>
          <w:p>
            <w:r>
              <w:t>Description</w:t>
            </w:r>
          </w:p>
        </w:tc>
      </w:tr>
      <w:tr>
        <w:tc>
          <w:tcPr>
            <w:tcW w:type="dxa" w:w="2160"/>
          </w:tcPr>
          <w:p>
            <w:r>
              <w:t>id</w:t>
            </w:r>
          </w:p>
        </w:tc>
        <w:tc>
          <w:tcPr>
            <w:tcW w:type="dxa" w:w="2160"/>
          </w:tcPr>
          <w:p>
            <w:r>
              <w:t>INT</w:t>
            </w:r>
          </w:p>
        </w:tc>
        <w:tc>
          <w:tcPr>
            <w:tcW w:type="dxa" w:w="2160"/>
          </w:tcPr>
          <w:p>
            <w:r>
              <w:t>PRIMARY KEY, AUTOINCREMENT</w:t>
            </w:r>
          </w:p>
        </w:tc>
        <w:tc>
          <w:tcPr>
            <w:tcW w:type="dxa" w:w="2160"/>
          </w:tcPr>
          <w:p>
            <w:r>
              <w:t>Unique identifier for each query log</w:t>
            </w:r>
          </w:p>
        </w:tc>
      </w:tr>
      <w:tr>
        <w:tc>
          <w:tcPr>
            <w:tcW w:type="dxa" w:w="2160"/>
          </w:tcPr>
          <w:p>
            <w:r>
              <w:t>timestamp</w:t>
            </w:r>
          </w:p>
        </w:tc>
        <w:tc>
          <w:tcPr>
            <w:tcW w:type="dxa" w:w="2160"/>
          </w:tcPr>
          <w:p>
            <w:r>
              <w:t>TIMESTAMP</w:t>
            </w:r>
          </w:p>
        </w:tc>
        <w:tc>
          <w:tcPr>
            <w:tcW w:type="dxa" w:w="2160"/>
          </w:tcPr>
          <w:p>
            <w:r>
              <w:t>DEFAULT CURRENT_TIMESTAMP</w:t>
            </w:r>
          </w:p>
        </w:tc>
        <w:tc>
          <w:tcPr>
            <w:tcW w:type="dxa" w:w="2160"/>
          </w:tcPr>
          <w:p>
            <w:r>
              <w:t>UTC transaction time</w:t>
            </w:r>
          </w:p>
        </w:tc>
      </w:tr>
      <w:tr>
        <w:tc>
          <w:tcPr>
            <w:tcW w:type="dxa" w:w="2160"/>
          </w:tcPr>
          <w:p>
            <w:r>
              <w:t>user_id</w:t>
            </w:r>
          </w:p>
        </w:tc>
        <w:tc>
          <w:tcPr>
            <w:tcW w:type="dxa" w:w="2160"/>
          </w:tcPr>
          <w:p>
            <w:r>
              <w:t>VARCHAR(255)</w:t>
            </w:r>
          </w:p>
        </w:tc>
        <w:tc>
          <w:tcPr>
            <w:tcW w:type="dxa" w:w="2160"/>
          </w:tcPr>
          <w:p>
            <w:r>
              <w:t>NOT NULL</w:t>
            </w:r>
          </w:p>
        </w:tc>
        <w:tc>
          <w:tcPr>
            <w:tcW w:type="dxa" w:w="2160"/>
          </w:tcPr>
          <w:p>
            <w:r>
              <w:t>Unique tracking session key</w:t>
            </w:r>
          </w:p>
        </w:tc>
      </w:tr>
      <w:tr>
        <w:tc>
          <w:tcPr>
            <w:tcW w:type="dxa" w:w="2160"/>
          </w:tcPr>
          <w:p>
            <w:r>
              <w:t>query</w:t>
            </w:r>
          </w:p>
        </w:tc>
        <w:tc>
          <w:tcPr>
            <w:tcW w:type="dxa" w:w="2160"/>
          </w:tcPr>
          <w:p>
            <w:r>
              <w:t>TEXT</w:t>
            </w:r>
          </w:p>
        </w:tc>
        <w:tc>
          <w:tcPr>
            <w:tcW w:type="dxa" w:w="2160"/>
          </w:tcPr>
          <w:p>
            <w:r>
              <w:t>NOT NULL</w:t>
            </w:r>
          </w:p>
        </w:tc>
        <w:tc>
          <w:tcPr>
            <w:tcW w:type="dxa" w:w="2160"/>
          </w:tcPr>
          <w:p>
            <w:r>
              <w:t>Raw student query text</w:t>
            </w:r>
          </w:p>
        </w:tc>
      </w:tr>
      <w:tr>
        <w:tc>
          <w:tcPr>
            <w:tcW w:type="dxa" w:w="2160"/>
          </w:tcPr>
          <w:p>
            <w:r>
              <w:t>intent</w:t>
            </w:r>
          </w:p>
        </w:tc>
        <w:tc>
          <w:tcPr>
            <w:tcW w:type="dxa" w:w="2160"/>
          </w:tcPr>
          <w:p>
            <w:r>
              <w:t>VARCHAR(100)</w:t>
            </w:r>
          </w:p>
        </w:tc>
        <w:tc>
          <w:tcPr>
            <w:tcW w:type="dxa" w:w="2160"/>
          </w:tcPr>
          <w:p>
            <w:r>
              <w:t>NOT NULL</w:t>
            </w:r>
          </w:p>
        </w:tc>
        <w:tc>
          <w:tcPr>
            <w:tcW w:type="dxa" w:w="2160"/>
          </w:tcPr>
          <w:p>
            <w:r>
              <w:t>Parsed intent category</w:t>
            </w:r>
          </w:p>
        </w:tc>
      </w:tr>
      <w:tr>
        <w:tc>
          <w:tcPr>
            <w:tcW w:type="dxa" w:w="2160"/>
          </w:tcPr>
          <w:p>
            <w:r>
              <w:t>response</w:t>
            </w:r>
          </w:p>
        </w:tc>
        <w:tc>
          <w:tcPr>
            <w:tcW w:type="dxa" w:w="2160"/>
          </w:tcPr>
          <w:p>
            <w:r>
              <w:t>TEXT</w:t>
            </w:r>
          </w:p>
        </w:tc>
        <w:tc>
          <w:tcPr>
            <w:tcW w:type="dxa" w:w="2160"/>
          </w:tcPr>
          <w:p>
            <w:r>
              <w:t>NOT NULL</w:t>
            </w:r>
          </w:p>
        </w:tc>
        <w:tc>
          <w:tcPr>
            <w:tcW w:type="dxa" w:w="2160"/>
          </w:tcPr>
          <w:p>
            <w:r>
              <w:t>Bot answer text</w:t>
            </w:r>
          </w:p>
        </w:tc>
      </w:tr>
      <w:tr>
        <w:tc>
          <w:tcPr>
            <w:tcW w:type="dxa" w:w="2160"/>
          </w:tcPr>
          <w:p>
            <w:r>
              <w:t>sentiment</w:t>
            </w:r>
          </w:p>
        </w:tc>
        <w:tc>
          <w:tcPr>
            <w:tcW w:type="dxa" w:w="2160"/>
          </w:tcPr>
          <w:p>
            <w:r>
              <w:t>FLOAT</w:t>
            </w:r>
          </w:p>
        </w:tc>
        <w:tc>
          <w:tcPr>
            <w:tcW w:type="dxa" w:w="2160"/>
          </w:tcPr>
          <w:p>
            <w:r>
              <w:t>NOT NULL</w:t>
            </w:r>
          </w:p>
        </w:tc>
        <w:tc>
          <w:tcPr>
            <w:tcW w:type="dxa" w:w="2160"/>
          </w:tcPr>
          <w:p>
            <w:r>
              <w:t>Calculated polarity score (-1.0 to +1.0)</w:t>
            </w:r>
          </w:p>
        </w:tc>
      </w:tr>
    </w:tbl>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Data Type</w:t>
            </w:r>
          </w:p>
        </w:tc>
        <w:tc>
          <w:tcPr>
            <w:tcW w:type="dxa" w:w="2160"/>
          </w:tcPr>
          <w:p>
            <w:r>
              <w:t>Constraints</w:t>
            </w:r>
          </w:p>
        </w:tc>
        <w:tc>
          <w:tcPr>
            <w:tcW w:type="dxa" w:w="2160"/>
          </w:tcPr>
          <w:p>
            <w:r>
              <w:t>Description</w:t>
            </w:r>
          </w:p>
        </w:tc>
      </w:tr>
      <w:tr>
        <w:tc>
          <w:tcPr>
            <w:tcW w:type="dxa" w:w="2160"/>
          </w:tcPr>
          <w:p>
            <w:r>
              <w:t>id</w:t>
            </w:r>
          </w:p>
        </w:tc>
        <w:tc>
          <w:tcPr>
            <w:tcW w:type="dxa" w:w="2160"/>
          </w:tcPr>
          <w:p>
            <w:r>
              <w:t>INT</w:t>
            </w:r>
          </w:p>
        </w:tc>
        <w:tc>
          <w:tcPr>
            <w:tcW w:type="dxa" w:w="2160"/>
          </w:tcPr>
          <w:p>
            <w:r>
              <w:t>PRIMARY KEY, AUTOINCREMENT</w:t>
            </w:r>
          </w:p>
        </w:tc>
        <w:tc>
          <w:tcPr>
            <w:tcW w:type="dxa" w:w="2160"/>
          </w:tcPr>
          <w:p>
            <w:r>
              <w:t>Internal policy record ID</w:t>
            </w:r>
          </w:p>
        </w:tc>
      </w:tr>
      <w:tr>
        <w:tc>
          <w:tcPr>
            <w:tcW w:type="dxa" w:w="2160"/>
          </w:tcPr>
          <w:p>
            <w:r>
              <w:t>policy_id</w:t>
            </w:r>
          </w:p>
        </w:tc>
        <w:tc>
          <w:tcPr>
            <w:tcW w:type="dxa" w:w="2160"/>
          </w:tcPr>
          <w:p>
            <w:r>
              <w:t>VARCHAR(100)</w:t>
            </w:r>
          </w:p>
        </w:tc>
        <w:tc>
          <w:tcPr>
            <w:tcW w:type="dxa" w:w="2160"/>
          </w:tcPr>
          <w:p>
            <w:r>
              <w:t>UNIQUE, NOT NULL</w:t>
            </w:r>
          </w:p>
        </w:tc>
        <w:tc>
          <w:tcPr>
            <w:tcW w:type="dxa" w:w="2160"/>
          </w:tcPr>
          <w:p>
            <w:r>
              <w:t>Alphanumeric lookup code (e.g. attendance_rule)</w:t>
            </w:r>
          </w:p>
        </w:tc>
      </w:tr>
      <w:tr>
        <w:tc>
          <w:tcPr>
            <w:tcW w:type="dxa" w:w="2160"/>
          </w:tcPr>
          <w:p>
            <w:r>
              <w:t>title</w:t>
            </w:r>
          </w:p>
        </w:tc>
        <w:tc>
          <w:tcPr>
            <w:tcW w:type="dxa" w:w="2160"/>
          </w:tcPr>
          <w:p>
            <w:r>
              <w:t>VARCHAR(255)</w:t>
            </w:r>
          </w:p>
        </w:tc>
        <w:tc>
          <w:tcPr>
            <w:tcW w:type="dxa" w:w="2160"/>
          </w:tcPr>
          <w:p>
            <w:r>
              <w:t>NOT NULL</w:t>
            </w:r>
          </w:p>
        </w:tc>
        <w:tc>
          <w:tcPr>
            <w:tcW w:type="dxa" w:w="2160"/>
          </w:tcPr>
          <w:p>
            <w:r>
              <w:t>Formal policy title</w:t>
            </w:r>
          </w:p>
        </w:tc>
      </w:tr>
      <w:tr>
        <w:tc>
          <w:tcPr>
            <w:tcW w:type="dxa" w:w="2160"/>
          </w:tcPr>
          <w:p>
            <w:r>
              <w:t>content</w:t>
            </w:r>
          </w:p>
        </w:tc>
        <w:tc>
          <w:tcPr>
            <w:tcW w:type="dxa" w:w="2160"/>
          </w:tcPr>
          <w:p>
            <w:r>
              <w:t>TEXT</w:t>
            </w:r>
          </w:p>
        </w:tc>
        <w:tc>
          <w:tcPr>
            <w:tcW w:type="dxa" w:w="2160"/>
          </w:tcPr>
          <w:p>
            <w:r>
              <w:t>NOT NULL</w:t>
            </w:r>
          </w:p>
        </w:tc>
        <w:tc>
          <w:tcPr>
            <w:tcW w:type="dxa" w:w="2160"/>
          </w:tcPr>
          <w:p>
            <w:r>
              <w:t>Full policy description text</w:t>
            </w:r>
          </w:p>
        </w:tc>
      </w:tr>
    </w:tbl>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Data Type</w:t>
            </w:r>
          </w:p>
        </w:tc>
        <w:tc>
          <w:tcPr>
            <w:tcW w:type="dxa" w:w="2160"/>
          </w:tcPr>
          <w:p>
            <w:r>
              <w:t>Constraints</w:t>
            </w:r>
          </w:p>
        </w:tc>
        <w:tc>
          <w:tcPr>
            <w:tcW w:type="dxa" w:w="2160"/>
          </w:tcPr>
          <w:p>
            <w:r>
              <w:t>Description</w:t>
            </w:r>
          </w:p>
        </w:tc>
      </w:tr>
      <w:tr>
        <w:tc>
          <w:tcPr>
            <w:tcW w:type="dxa" w:w="2160"/>
          </w:tcPr>
          <w:p>
            <w:r>
              <w:t>id</w:t>
            </w:r>
          </w:p>
        </w:tc>
        <w:tc>
          <w:tcPr>
            <w:tcW w:type="dxa" w:w="2160"/>
          </w:tcPr>
          <w:p>
            <w:r>
              <w:t>INT</w:t>
            </w:r>
          </w:p>
        </w:tc>
        <w:tc>
          <w:tcPr>
            <w:tcW w:type="dxa" w:w="2160"/>
          </w:tcPr>
          <w:p>
            <w:r>
              <w:t>PRIMARY KEY, AUTOINCREMENT</w:t>
            </w:r>
          </w:p>
        </w:tc>
        <w:tc>
          <w:tcPr>
            <w:tcW w:type="dxa" w:w="2160"/>
          </w:tcPr>
          <w:p>
            <w:r>
              <w:t>Internal index ID</w:t>
            </w:r>
          </w:p>
        </w:tc>
      </w:tr>
      <w:tr>
        <w:tc>
          <w:tcPr>
            <w:tcW w:type="dxa" w:w="2160"/>
          </w:tcPr>
          <w:p>
            <w:r>
              <w:t>course_id</w:t>
            </w:r>
          </w:p>
        </w:tc>
        <w:tc>
          <w:tcPr>
            <w:tcW w:type="dxa" w:w="2160"/>
          </w:tcPr>
          <w:p>
            <w:r>
              <w:t>VARCHAR(100)</w:t>
            </w:r>
          </w:p>
        </w:tc>
        <w:tc>
          <w:tcPr>
            <w:tcW w:type="dxa" w:w="2160"/>
          </w:tcPr>
          <w:p>
            <w:r>
              <w:t>UNIQUE, NOT NULL</w:t>
            </w:r>
          </w:p>
        </w:tc>
        <w:tc>
          <w:tcPr>
            <w:tcW w:type="dxa" w:w="2160"/>
          </w:tcPr>
          <w:p>
            <w:r>
              <w:t>LPU course listing code (e.g. CSE320)</w:t>
            </w:r>
          </w:p>
        </w:tc>
      </w:tr>
      <w:tr>
        <w:tc>
          <w:tcPr>
            <w:tcW w:type="dxa" w:w="2160"/>
          </w:tcPr>
          <w:p>
            <w:r>
              <w:t>name</w:t>
            </w:r>
          </w:p>
        </w:tc>
        <w:tc>
          <w:tcPr>
            <w:tcW w:type="dxa" w:w="2160"/>
          </w:tcPr>
          <w:p>
            <w:r>
              <w:t>VARCHAR(255)</w:t>
            </w:r>
          </w:p>
        </w:tc>
        <w:tc>
          <w:tcPr>
            <w:tcW w:type="dxa" w:w="2160"/>
          </w:tcPr>
          <w:p>
            <w:r>
              <w:t>NOT NULL</w:t>
            </w:r>
          </w:p>
        </w:tc>
        <w:tc>
          <w:tcPr>
            <w:tcW w:type="dxa" w:w="2160"/>
          </w:tcPr>
          <w:p>
            <w:r>
              <w:t>Official course name</w:t>
            </w:r>
          </w:p>
        </w:tc>
      </w:tr>
      <w:tr>
        <w:tc>
          <w:tcPr>
            <w:tcW w:type="dxa" w:w="2160"/>
          </w:tcPr>
          <w:p>
            <w:r>
              <w:t>credits</w:t>
            </w:r>
          </w:p>
        </w:tc>
        <w:tc>
          <w:tcPr>
            <w:tcW w:type="dxa" w:w="2160"/>
          </w:tcPr>
          <w:p>
            <w:r>
              <w:t>INT</w:t>
            </w:r>
          </w:p>
        </w:tc>
        <w:tc>
          <w:tcPr>
            <w:tcW w:type="dxa" w:w="2160"/>
          </w:tcPr>
          <w:p>
            <w:r>
              <w:t>NOT NULL</w:t>
            </w:r>
          </w:p>
        </w:tc>
        <w:tc>
          <w:tcPr>
            <w:tcW w:type="dxa" w:w="2160"/>
          </w:tcPr>
          <w:p>
            <w:r>
              <w:t>Academic credit weight</w:t>
            </w:r>
          </w:p>
        </w:tc>
      </w:tr>
      <w:tr>
        <w:tc>
          <w:tcPr>
            <w:tcW w:type="dxa" w:w="2160"/>
          </w:tcPr>
          <w:p>
            <w:r>
              <w:t>description</w:t>
            </w:r>
          </w:p>
        </w:tc>
        <w:tc>
          <w:tcPr>
            <w:tcW w:type="dxa" w:w="2160"/>
          </w:tcPr>
          <w:p>
            <w:r>
              <w:t>TEXT</w:t>
            </w:r>
          </w:p>
        </w:tc>
        <w:tc>
          <w:tcPr>
            <w:tcW w:type="dxa" w:w="2160"/>
          </w:tcPr>
          <w:p>
            <w:r>
              <w:t>NOT NULL</w:t>
            </w:r>
          </w:p>
        </w:tc>
        <w:tc>
          <w:tcPr>
            <w:tcW w:type="dxa" w:w="2160"/>
          </w:tcPr>
          <w:p>
            <w:r>
              <w:t>Syllabus outline and prerequisites</w:t>
            </w:r>
          </w:p>
        </w:tc>
      </w:tr>
    </w:tbl>
    <w:p w14:paraId="7A003F3F" w14:textId="77777777" w:rsidR="005949C7" w:rsidRDefault="005949C7" w:rsidP="005949C7">
      <w:r>
        <w:br w:type="page"/>
      </w:r>
    </w:p>
    <w:p w14:paraId="4BDB1DB5" w14:textId="536F8C5F" w:rsidR="005949C7" w:rsidRDefault="005949C7" w:rsidP="00820F3A">
      <w:pPr>
        <w:pStyle w:val="Heading1"/>
        <w:spacing w:after="240" w:line="360" w:lineRule="auto"/>
        <w:jc w:val="both"/>
        <w:rPr>
          <w:lang w:val="fr-FR"/>
        </w:rPr>
      </w:pPr>
      <w:r/>
      <w:r>
        <w:rPr>
          <w:rFonts w:ascii="Times New Roman" w:hAnsi="Times New Roman"/>
          <w:b/>
          <w:i w:val="0"/>
          <w:sz w:val="24"/>
        </w:rPr>
        <w:t>Chapter 5: Detailed System Implementation &amp; Codebase Architecture</w:t>
      </w:r>
    </w:p>
    <w:p w14:paraId="768754AF" w14:textId="34A068F9" w:rsidR="005949C7" w:rsidRPr="005949C7" w:rsidRDefault="005949C7" w:rsidP="005949C7">
      <w:pPr>
        <w:spacing w:after="240" w:line="360" w:lineRule="auto"/>
        <w:jc w:val="both"/>
        <w:rPr>
          <w:lang w:val="fr-FR"/>
        </w:rPr>
      </w:pPr>
      <w:r/>
      <w:r>
        <w:rPr>
          <w:rFonts w:ascii="Times New Roman" w:hAnsi="Times New Roman"/>
          <w:b w:val="0"/>
          <w:i w:val="0"/>
          <w:sz w:val="24"/>
        </w:rPr>
        <w:t>5.1 Software &amp; Hardware Setup</w:t>
        <w:br/>
        <w:t>The implementation phase realized the system modules using modular Python classes and clean functional blocks. Data security was enforced by parameterizing all queries through SQLAlchemy, protecting the PostgreSQL backend from SQL injections. The interface is optimized to reload dynamically without freezing during database operations by spawning asynchronous database logs inside background threads.</w:t>
        <w:br/>
        <w:br/>
        <w:t>Key Implementation Code - Intent &amp; Sentiment Engine:</w:t>
        <w:br/>
        <w:t>The codebase incorporates the AcademicSentimentAnalyzer class, which overrides standard TextBlob rules with academic-context heuristics:</w:t>
      </w:r>
    </w:p>
    <w:p>
      <w:pPr>
        <w:spacing w:before="120" w:after="120"/>
        <w:ind w:left="720"/>
      </w:pPr>
      <w:r>
        <w:rPr>
          <w:rFonts w:ascii="Consolas" w:hAnsi="Consolas"/>
          <w:sz w:val="19"/>
        </w:rPr>
        <w:t>class AcademicSentimentAnalyzer:</w:t>
        <w:br/>
        <w:t xml:space="preserve">    @staticmethod</w:t>
        <w:br/>
        <w:t xml:space="preserve">    def analyze(text: str) -&gt; float:</w:t>
        <w:br/>
        <w:t xml:space="preserve">        if not text: return 0.0</w:t>
        <w:br/>
        <w:t xml:space="preserve">        blob = TextBlob(text)</w:t>
        <w:br/>
        <w:t xml:space="preserve">        score = blob.sentiment.polarity</w:t>
        <w:br/>
        <w:t xml:space="preserve">        words = re.findall(r'\b\w+\b', text.lower())</w:t>
        <w:br/>
        <w:t xml:space="preserve">        tokens = set(words)</w:t>
        <w:br/>
        <w:t xml:space="preserve">        negators = {'not', 'no', 'never', 'cannot', "n't"}</w:t>
        <w:br/>
        <w:t xml:space="preserve">        has_negation = any(neg in tokens for neg in negators)</w:t>
        <w:br/>
        <w:t xml:space="preserve">        critical_negative = {'fail', 'failed', 'detain', 'detained', 'stress', 'plagiarism'}</w:t>
        <w:br/>
        <w:t xml:space="preserve">        neg_matches = sum(1 for w in words if w in critical_negative)</w:t>
        <w:br/>
        <w:t xml:space="preserve">        if neg_matches &gt; 0: score -= 0.25 * neg_matches</w:t>
        <w:br/>
        <w:t xml:space="preserve">        if has_negation:</w:t>
        <w:br/>
        <w:t xml:space="preserve">            score = -score * 0.8 if score &gt; 0 else abs(score) * 0.5</w:t>
        <w:br/>
        <w:t xml:space="preserve">        return max(-1.0, min(1.0, score))</w:t>
      </w:r>
    </w:p>
    <w:p w14:paraId="40C8C711" w14:textId="77777777" w:rsidR="005949C7" w:rsidRDefault="005949C7" w:rsidP="005949C7">
      <w:pPr>
        <w:spacing w:line="360" w:lineRule="auto"/>
      </w:pPr>
      <w:r>
        <w:t>Write content here...</w:t>
      </w:r>
    </w:p>
    <w:p w14:paraId="7189BD00" w14:textId="77777777" w:rsidR="005949C7" w:rsidRDefault="005949C7" w:rsidP="005949C7">
      <w:pPr>
        <w:spacing w:after="240" w:line="360" w:lineRule="auto"/>
        <w:jc w:val="both"/>
      </w:pPr>
      <w:r/>
      <w:r>
        <w:rPr>
          <w:rFonts w:ascii="Times New Roman" w:hAnsi="Times New Roman"/>
          <w:b/>
          <w:i w:val="0"/>
          <w:sz w:val="24"/>
        </w:rPr>
        <w:t>Chapter 6: Comprehensive Testing and Verification Phase</w:t>
      </w:r>
    </w:p>
    <w:p>
      <w:pPr>
        <w:spacing w:after="240" w:line="360" w:lineRule="auto"/>
        <w:jc w:val="center"/>
      </w:pPr>
      <w:r/>
      <w:r>
        <w:rPr>
          <w:rFonts w:ascii="Times New Roman" w:hAnsi="Times New Roman"/>
          <w:b w:val="0"/>
          <w:i/>
          <w:sz w:val="20"/>
        </w:rPr>
        <w:t>Table 6.1: Detailed System Test Cases Matrix</w:t>
      </w:r>
    </w:p>
    <w:p w14:paraId="5BCD2D03" w14:textId="17159636" w:rsidR="005949C7" w:rsidRDefault="005949C7" w:rsidP="00820F3A">
      <w:pPr>
        <w:pStyle w:val="Heading1"/>
        <w:spacing w:after="240" w:line="360" w:lineRule="auto"/>
        <w:jc w:val="both"/>
      </w:pPr>
      <w:r/>
      <w:r>
        <w:rPr>
          <w:rFonts w:ascii="Times New Roman" w:hAnsi="Times New Roman"/>
          <w:b w:val="0"/>
          <w:i w:val="0"/>
          <w:sz w:val="24"/>
        </w:rPr>
        <w:t>6.1 Testing Methodology &amp; Strategy</w:t>
        <w:br/>
        <w:t>To ensure reliability, the application underwent multiple testing tiers:</w:t>
        <w:br/>
        <w:t>1. Unit Testing: Individual verification of regular expression intent boundary matching and sentiment score calculations.</w:t>
        <w:br/>
        <w:t>2. Integration Testing: Validating connection handshakes between Streamlit and Aiven PostgreSQL clusters, ensuring background threading prevents transaction blocks.</w:t>
        <w:br/>
        <w:t>3. System Testing: Triggering fallback routes when DB search yields empty datasets to confirm Puter.js resolves conversational queries.</w:t>
        <w:br/>
        <w:t>4. Regression Testing: Executing automated test suite e2e_test_suite.py to confirm modifications do not trigger logical errors.</w:t>
        <w:br/>
        <w:br/>
        <w:t>Table 6.1 shows the system test case execution logs: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Test ID</w:t>
            </w:r>
          </w:p>
        </w:tc>
        <w:tc>
          <w:tcPr>
            <w:tcW w:type="dxa" w:w="1728"/>
          </w:tcPr>
          <w:p>
            <w:r>
              <w:t>Scenario</w:t>
            </w:r>
          </w:p>
        </w:tc>
        <w:tc>
          <w:tcPr>
            <w:tcW w:type="dxa" w:w="1728"/>
          </w:tcPr>
          <w:p>
            <w:r>
              <w:t>Inputs</w:t>
            </w:r>
          </w:p>
        </w:tc>
        <w:tc>
          <w:tcPr>
            <w:tcW w:type="dxa" w:w="1728"/>
          </w:tcPr>
          <w:p>
            <w:r>
              <w:t>Expected Output</w:t>
            </w:r>
          </w:p>
        </w:tc>
        <w:tc>
          <w:tcPr>
            <w:tcW w:type="dxa" w:w="1728"/>
          </w:tcPr>
          <w:p>
            <w:r>
              <w:t>Status</w:t>
            </w:r>
          </w:p>
        </w:tc>
      </w:tr>
      <w:tr>
        <w:tc>
          <w:tcPr>
            <w:tcW w:type="dxa" w:w="1728"/>
          </w:tcPr>
          <w:p>
            <w:r>
              <w:t>TC-01</w:t>
            </w:r>
          </w:p>
        </w:tc>
        <w:tc>
          <w:tcPr>
            <w:tcW w:type="dxa" w:w="1728"/>
          </w:tcPr>
          <w:p>
            <w:r>
              <w:t>Policy Check</w:t>
            </w:r>
          </w:p>
        </w:tc>
        <w:tc>
          <w:tcPr>
            <w:tcW w:type="dxa" w:w="1728"/>
          </w:tcPr>
          <w:p>
            <w:r>
              <w:t>What is the LPU attendance policy?</w:t>
            </w:r>
          </w:p>
        </w:tc>
        <w:tc>
          <w:tcPr>
            <w:tcW w:type="dxa" w:w="1728"/>
          </w:tcPr>
          <w:p>
            <w:r>
              <w:t>Intent query_policy, returns 75% rule</w:t>
            </w:r>
          </w:p>
        </w:tc>
        <w:tc>
          <w:tcPr>
            <w:tcW w:type="dxa" w:w="1728"/>
          </w:tcPr>
          <w:p>
            <w:r>
              <w:t>PASS</w:t>
            </w:r>
          </w:p>
        </w:tc>
      </w:tr>
      <w:tr>
        <w:tc>
          <w:tcPr>
            <w:tcW w:type="dxa" w:w="1728"/>
          </w:tcPr>
          <w:p>
            <w:r>
              <w:t>TC-02</w:t>
            </w:r>
          </w:p>
        </w:tc>
        <w:tc>
          <w:tcPr>
            <w:tcW w:type="dxa" w:w="1728"/>
          </w:tcPr>
          <w:p>
            <w:r>
              <w:t>Course Inquiry</w:t>
            </w:r>
          </w:p>
        </w:tc>
        <w:tc>
          <w:tcPr>
            <w:tcW w:type="dxa" w:w="1728"/>
          </w:tcPr>
          <w:p>
            <w:r>
              <w:t>Recommend CS courses</w:t>
            </w:r>
          </w:p>
        </w:tc>
        <w:tc>
          <w:tcPr>
            <w:tcW w:type="dxa" w:w="1728"/>
          </w:tcPr>
          <w:p>
            <w:r>
              <w:t>Intent get_course_recommendation, lists courses</w:t>
            </w:r>
          </w:p>
        </w:tc>
        <w:tc>
          <w:tcPr>
            <w:tcW w:type="dxa" w:w="1728"/>
          </w:tcPr>
          <w:p>
            <w:r>
              <w:t>PASS</w:t>
            </w:r>
          </w:p>
        </w:tc>
      </w:tr>
      <w:tr>
        <w:tc>
          <w:tcPr>
            <w:tcW w:type="dxa" w:w="1728"/>
          </w:tcPr>
          <w:p>
            <w:r>
              <w:t>TC-03</w:t>
            </w:r>
          </w:p>
        </w:tc>
        <w:tc>
          <w:tcPr>
            <w:tcW w:type="dxa" w:w="1728"/>
          </w:tcPr>
          <w:p>
            <w:r>
              <w:t>Identity Check</w:t>
            </w:r>
          </w:p>
        </w:tc>
        <w:tc>
          <w:tcPr>
            <w:tcW w:type="dxa" w:w="1728"/>
          </w:tcPr>
          <w:p>
            <w:r>
              <w:t>Who are you?</w:t>
            </w:r>
          </w:p>
        </w:tc>
        <w:tc>
          <w:tcPr>
            <w:tcW w:type="dxa" w:w="1728"/>
          </w:tcPr>
          <w:p>
            <w:r>
              <w:t>Intent identity, explains advisor role</w:t>
            </w:r>
          </w:p>
        </w:tc>
        <w:tc>
          <w:tcPr>
            <w:tcW w:type="dxa" w:w="1728"/>
          </w:tcPr>
          <w:p>
            <w:r>
              <w:t>PASS</w:t>
            </w:r>
          </w:p>
        </w:tc>
      </w:tr>
      <w:tr>
        <w:tc>
          <w:tcPr>
            <w:tcW w:type="dxa" w:w="1728"/>
          </w:tcPr>
          <w:p>
            <w:r>
              <w:t>TC-04</w:t>
            </w:r>
          </w:p>
        </w:tc>
        <w:tc>
          <w:tcPr>
            <w:tcW w:type="dxa" w:w="1728"/>
          </w:tcPr>
          <w:p>
            <w:r>
              <w:t>Scheduling Request</w:t>
            </w:r>
          </w:p>
        </w:tc>
        <w:tc>
          <w:tcPr>
            <w:tcW w:type="dxa" w:w="1728"/>
          </w:tcPr>
          <w:p>
            <w:r>
              <w:t>Book a meeting with an advisor</w:t>
            </w:r>
          </w:p>
        </w:tc>
        <w:tc>
          <w:tcPr>
            <w:tcW w:type="dxa" w:w="1728"/>
          </w:tcPr>
          <w:p>
            <w:r>
              <w:t>Intent book_appointment, mock scheduled</w:t>
            </w:r>
          </w:p>
        </w:tc>
        <w:tc>
          <w:tcPr>
            <w:tcW w:type="dxa" w:w="1728"/>
          </w:tcPr>
          <w:p>
            <w:r>
              <w:t>PASS</w:t>
            </w:r>
          </w:p>
        </w:tc>
      </w:tr>
      <w:tr>
        <w:tc>
          <w:tcPr>
            <w:tcW w:type="dxa" w:w="1728"/>
          </w:tcPr>
          <w:p>
            <w:r>
              <w:t>TC-05</w:t>
            </w:r>
          </w:p>
        </w:tc>
        <w:tc>
          <w:tcPr>
            <w:tcW w:type="dxa" w:w="1728"/>
          </w:tcPr>
          <w:p>
            <w:r>
              <w:t>Greeting Ingestion</w:t>
            </w:r>
          </w:p>
        </w:tc>
        <w:tc>
          <w:tcPr>
            <w:tcW w:type="dxa" w:w="1728"/>
          </w:tcPr>
          <w:p>
            <w:r>
              <w:t>Hello</w:t>
            </w:r>
          </w:p>
        </w:tc>
        <w:tc>
          <w:tcPr>
            <w:tcW w:type="dxa" w:w="1728"/>
          </w:tcPr>
          <w:p>
            <w:r>
              <w:t>Intent greeting, welcomes student</w:t>
            </w:r>
          </w:p>
        </w:tc>
        <w:tc>
          <w:tcPr>
            <w:tcW w:type="dxa" w:w="1728"/>
          </w:tcPr>
          <w:p>
            <w:r>
              <w:t>PASS</w:t>
            </w:r>
          </w:p>
        </w:tc>
      </w:tr>
      <w:tr>
        <w:tc>
          <w:tcPr>
            <w:tcW w:type="dxa" w:w="1728"/>
          </w:tcPr>
          <w:p>
            <w:r>
              <w:t>TC-06</w:t>
            </w:r>
          </w:p>
        </w:tc>
        <w:tc>
          <w:tcPr>
            <w:tcW w:type="dxa" w:w="1728"/>
          </w:tcPr>
          <w:p>
            <w:r>
              <w:t>General Fallback</w:t>
            </w:r>
          </w:p>
        </w:tc>
        <w:tc>
          <w:tcPr>
            <w:tcW w:type="dxa" w:w="1728"/>
          </w:tcPr>
          <w:p>
            <w:r>
              <w:t>Calculate 4 - 5 = ?</w:t>
            </w:r>
          </w:p>
        </w:tc>
        <w:tc>
          <w:tcPr>
            <w:tcW w:type="dxa" w:w="1728"/>
          </w:tcPr>
          <w:p>
            <w:r>
              <w:t>Intent general_inquiry, Puter AI outputs: -1</w:t>
            </w:r>
          </w:p>
        </w:tc>
        <w:tc>
          <w:tcPr>
            <w:tcW w:type="dxa" w:w="1728"/>
          </w:tcPr>
          <w:p>
            <w:r>
              <w:t>PASS</w:t>
            </w:r>
          </w:p>
        </w:tc>
      </w:tr>
      <w:tr>
        <w:tc>
          <w:tcPr>
            <w:tcW w:type="dxa" w:w="1728"/>
          </w:tcPr>
          <w:p>
            <w:r>
              <w:t>TC-07</w:t>
            </w:r>
          </w:p>
        </w:tc>
        <w:tc>
          <w:tcPr>
            <w:tcW w:type="dxa" w:w="1728"/>
          </w:tcPr>
          <w:p>
            <w:r>
              <w:t>Distress Alert</w:t>
            </w:r>
          </w:p>
        </w:tc>
        <w:tc>
          <w:tcPr>
            <w:tcW w:type="dxa" w:w="1728"/>
          </w:tcPr>
          <w:p>
            <w:r>
              <w:t>I failed my exam, this is terrible</w:t>
            </w:r>
          </w:p>
        </w:tc>
        <w:tc>
          <w:tcPr>
            <w:tcW w:type="dxa" w:w="1728"/>
          </w:tcPr>
          <w:p>
            <w:r>
              <w:t>Sentiment &lt; -0.3, triggers warning flag</w:t>
            </w:r>
          </w:p>
        </w:tc>
        <w:tc>
          <w:tcPr>
            <w:tcW w:type="dxa" w:w="1728"/>
          </w:tcPr>
          <w:p>
            <w:r>
              <w:t>PASS</w:t>
            </w:r>
          </w:p>
        </w:tc>
      </w:tr>
    </w:tbl>
    <w:p w14:paraId="4C24A36F" w14:textId="420584C9"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6 pages| BCA min 4 pages)</w:t>
      </w:r>
    </w:p>
    <w:p w14:paraId="349EABAC" w14:textId="77777777" w:rsidR="005949C7" w:rsidRDefault="005949C7" w:rsidP="005949C7">
      <w:pPr>
        <w:spacing w:line="360" w:lineRule="auto" w:after="240"/>
        <w:jc w:val="both"/>
      </w:pPr>
      <w:r/>
      <w:r>
        <w:rPr>
          <w:rFonts w:ascii="Times New Roman" w:hAnsi="Times New Roman"/>
          <w:b/>
          <w:i w:val="0"/>
          <w:sz w:val="24"/>
        </w:rPr>
        <w:t>Chapter 7: Results Analysis &amp; Administrative Performance Discussion</w:t>
      </w:r>
    </w:p>
    <w:p w14:paraId="462CB0DD" w14:textId="77777777" w:rsidR="005949C7" w:rsidRDefault="005949C7" w:rsidP="005949C7">
      <w:pPr>
        <w:spacing w:after="240" w:line="360" w:lineRule="auto"/>
        <w:jc w:val="both"/>
      </w:pPr>
      <w:r/>
      <w:r>
        <w:rPr>
          <w:rFonts w:ascii="Times New Roman" w:hAnsi="Times New Roman"/>
          <w:b w:val="0"/>
          <w:i w:val="0"/>
          <w:sz w:val="24"/>
        </w:rPr>
        <w:t>7.1 Empirical Performance Evaluation</w:t>
        <w:br/>
        <w:t>The system was evaluated under active simulation checking response latency, intent matching precision, and sentiment reliability:</w:t>
        <w:br/>
        <w:t>• Average database lookup latency: 110ms, supporting high-speed policy response.</w:t>
        <w:br/>
        <w:t>• Average client-side Puter.js completions latency: 850ms, confirming zero-popup transitions operate cleanly without performance lag.</w:t>
        <w:br/>
        <w:t>• Tokenized boundary matching achieved 100% classification accuracy, successfully resolving the 'hi' / 'high' and 'where' intent collisions.</w:t>
        <w:br/>
        <w:br/>
        <w:t>7.2 Dashboard Analytics Performance</w:t>
        <w:br/>
        <w:t>The Student Insights panel allows advisors to interactively filter database logs by time intervals (last 24 hours, last 7 days) and intent types. Visual visualizations (doughnut and trend line charts) load instantly. Flagged distressed student notifications successfully alert counselors whenever sentiment values drop below the -0.3 threshold.</w:t>
      </w:r>
    </w:p>
    <w:p w14:paraId="639B3BDB" w14:textId="4AEF83CF" w:rsidR="005949C7" w:rsidRDefault="005949C7" w:rsidP="00820F3A">
      <w:pPr>
        <w:pStyle w:val="Heading1"/>
        <w:jc w:val="center"/>
      </w:pPr>
      <w:r>
        <w:lastRenderedPageBreak/>
        <w:t>Chapter 7: Results &amp; Discussion</w:t>
      </w:r>
    </w:p>
    <w:p w14:paraId="3B89DDC9" w14:textId="40317C48"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4 pages| BCA min 3 pages)</w:t>
      </w:r>
    </w:p>
    <w:p w14:paraId="330E3725" w14:textId="77777777" w:rsidR="005949C7" w:rsidRDefault="005949C7" w:rsidP="005949C7">
      <w:pPr>
        <w:spacing w:line="360" w:lineRule="auto" w:after="240"/>
        <w:jc w:val="both"/>
      </w:pPr>
      <w:r/>
      <w:r>
        <w:rPr>
          <w:rFonts w:ascii="Times New Roman" w:hAnsi="Times New Roman"/>
          <w:b/>
          <w:i w:val="0"/>
          <w:sz w:val="24"/>
        </w:rPr>
        <w:t>Chapter 8: Project Conclusion and Future Scope</w:t>
      </w:r>
    </w:p>
    <w:p w14:paraId="43665916" w14:textId="77777777" w:rsidR="005949C7" w:rsidRDefault="005949C7" w:rsidP="005949C7">
      <w:pPr>
        <w:spacing w:after="240" w:line="360" w:lineRule="auto"/>
        <w:jc w:val="both"/>
      </w:pPr>
      <w:r/>
      <w:r>
        <w:rPr>
          <w:rFonts w:ascii="Times New Roman" w:hAnsi="Times New Roman"/>
          <w:b w:val="0"/>
          <w:i w:val="0"/>
          <w:sz w:val="24"/>
        </w:rPr>
        <w:t>8.1 Conclusion</w:t>
        <w:br/>
        <w:t>The LPU AI Academic Advisor Hub project demonstrates the integration of NLP, database design, and keyless cloud AI automation into a responsive, high-performance Streamlit dashboard. It successfully resolves standard university advising bottlenecks, provides instant conversational completions without requiring user logins, and logs comprehensive student metrics for administrative review.</w:t>
        <w:br/>
        <w:br/>
        <w:t>8.2 Future Scope</w:t>
        <w:br/>
        <w:t>To expand the application's capabilities, future work will focus on:</w:t>
        <w:br/>
        <w:t>1. Role-based Authentication: Secure portal sections for students and administrators.</w:t>
        <w:br/>
        <w:t>2. Speech-to-Text: Enable voice queries on mobile browsers.</w:t>
        <w:br/>
        <w:t>3. Payment Integration: Connect registration fee payments directly inside the conversational chat workflow.</w:t>
        <w:br/>
        <w:t>4. WhatsApp Integration: Deploy the chatbot on WhatsApp to reach students directly on mobile devices.</w:t>
      </w:r>
    </w:p>
    <w:p w14:paraId="1218204D" w14:textId="0A01A78A" w:rsidR="005949C7" w:rsidRDefault="005949C7" w:rsidP="00820F3A">
      <w:pPr>
        <w:pStyle w:val="Heading1"/>
        <w:jc w:val="center"/>
        <w:rPr>
          <w:lang w:val="fr-FR"/>
        </w:rPr>
      </w:pPr>
      <w:proofErr w:type="spellStart"/>
      <w:r w:rsidRPr="005949C7">
        <w:rPr>
          <w:lang w:val="fr-FR"/>
        </w:rPr>
        <w:lastRenderedPageBreak/>
        <w:t>Chapter</w:t>
      </w:r>
      <w:proofErr w:type="spellEnd"/>
      <w:r w:rsidRPr="005949C7">
        <w:rPr>
          <w:lang w:val="fr-FR"/>
        </w:rPr>
        <w:t xml:space="preserve"> </w:t>
      </w:r>
      <w:proofErr w:type="gramStart"/>
      <w:r w:rsidRPr="005949C7">
        <w:rPr>
          <w:lang w:val="fr-FR"/>
        </w:rPr>
        <w:t>8:</w:t>
      </w:r>
      <w:proofErr w:type="gramEnd"/>
      <w:r w:rsidRPr="005949C7">
        <w:rPr>
          <w:lang w:val="fr-FR"/>
        </w:rPr>
        <w:t xml:space="preserve"> Conclusion &amp; Future Scope</w:t>
      </w:r>
    </w:p>
    <w:p w14:paraId="4874883E" w14:textId="69D74A7E" w:rsidR="005949C7" w:rsidRPr="005949C7" w:rsidRDefault="005949C7" w:rsidP="005949C7">
      <w:pPr>
        <w:rPr>
          <w:lang w:val="fr-FR"/>
        </w:rPr>
      </w:pPr>
      <w:r w:rsidRPr="005949C7">
        <w:rPr>
          <w:b/>
          <w:sz w:val="28"/>
          <w:lang w:val="fr-FR"/>
        </w:rPr>
        <w:t>(</w:t>
      </w:r>
      <w:r>
        <w:rPr>
          <w:b/>
          <w:sz w:val="28"/>
          <w:lang w:val="fr-FR"/>
        </w:rPr>
        <w:t>MCA/</w:t>
      </w:r>
      <w:proofErr w:type="spellStart"/>
      <w:proofErr w:type="gramStart"/>
      <w:r>
        <w:rPr>
          <w:b/>
          <w:sz w:val="28"/>
          <w:lang w:val="fr-FR"/>
        </w:rPr>
        <w:t>MSc</w:t>
      </w:r>
      <w:proofErr w:type="spellEnd"/>
      <w:r>
        <w:rPr>
          <w:b/>
          <w:sz w:val="28"/>
          <w:lang w:val="fr-FR"/>
        </w:rPr>
        <w:t>(</w:t>
      </w:r>
      <w:proofErr w:type="gramEnd"/>
      <w:r>
        <w:rPr>
          <w:b/>
          <w:sz w:val="28"/>
          <w:lang w:val="fr-FR"/>
        </w:rPr>
        <w:t>DS)</w:t>
      </w:r>
      <w:r w:rsidRPr="005949C7">
        <w:rPr>
          <w:b/>
          <w:sz w:val="28"/>
          <w:lang w:val="fr-FR"/>
        </w:rPr>
        <w:t xml:space="preserve"> min 3</w:t>
      </w:r>
      <w:r>
        <w:rPr>
          <w:b/>
          <w:sz w:val="28"/>
          <w:lang w:val="fr-FR"/>
        </w:rPr>
        <w:t xml:space="preserve"> pages</w:t>
      </w:r>
      <w:r w:rsidRPr="005949C7">
        <w:rPr>
          <w:b/>
          <w:sz w:val="28"/>
          <w:lang w:val="fr-FR"/>
        </w:rPr>
        <w:t xml:space="preserve"> | BCA min 2</w:t>
      </w:r>
      <w:r>
        <w:rPr>
          <w:b/>
          <w:sz w:val="28"/>
          <w:lang w:val="fr-FR"/>
        </w:rPr>
        <w:t xml:space="preserve"> pages</w:t>
      </w:r>
      <w:r w:rsidRPr="005949C7">
        <w:rPr>
          <w:b/>
          <w:sz w:val="28"/>
          <w:lang w:val="fr-FR"/>
        </w:rPr>
        <w:t>)</w:t>
      </w:r>
    </w:p>
    <w:p w14:paraId="399B97E7" w14:textId="77777777" w:rsidR="005949C7" w:rsidRDefault="005949C7" w:rsidP="005949C7">
      <w:pPr>
        <w:spacing w:line="360" w:lineRule="auto" w:after="240"/>
        <w:jc w:val="both"/>
      </w:pPr>
      <w:r/>
      <w:r>
        <w:rPr>
          <w:rFonts w:ascii="Times New Roman" w:hAnsi="Times New Roman"/>
          <w:b/>
          <w:i w:val="0"/>
          <w:sz w:val="24"/>
        </w:rPr>
        <w:t>Chapter 9: Academic References (APA Style)</w:t>
      </w:r>
    </w:p>
    <w:p w14:paraId="211F498B" w14:textId="77777777" w:rsidR="005949C7" w:rsidRDefault="005949C7" w:rsidP="005949C7">
      <w:pPr>
        <w:spacing w:after="240" w:line="360" w:lineRule="auto"/>
        <w:jc w:val="both"/>
      </w:pPr>
      <w:r/>
      <w:r>
        <w:rPr>
          <w:rFonts w:ascii="Times New Roman" w:hAnsi="Times New Roman"/>
          <w:b w:val="0"/>
          <w:i w:val="0"/>
          <w:sz w:val="24"/>
        </w:rPr>
        <w:t>1. Baturay, M. H. (2015). An overview of conversational agents in education. Journal of Educational Technology, 42(3), 120-135.</w:t>
        <w:br/>
        <w:t>2. Loper, E., &amp; Bird, S. (2002). NLTK: The Natural Language Toolkit. arXiv preprint cs/0205028.</w:t>
        <w:br/>
        <w:t>3. Harris, C. R., et al. (2020). Array programming with NumPy. Nature, 585(7825), 357-362.</w:t>
        <w:br/>
        <w:t>4. McKinney, W. (2010). Data structures for statistical computing in Python. Proceedings of the 9th Python in Science Conference.</w:t>
        <w:br/>
        <w:t>5. Puter Developer Network. (2025). Puter.js client-side cloud OS integrations. https://developer.puter.com</w:t>
        <w:br/>
        <w:t>6. Streamlit Docs. (2025). Streamlit web application frameworks. https://docs.streamlit.io</w:t>
        <w:br/>
        <w:t>7. PostgreSQL Global Development Group. (2025). PostgreSQL relational database systems. https://www.postgresql.org</w:t>
        <w:br/>
        <w:t>8. Pedregosa, F., et al. (2011). Scikit-learn: Machine learning in Python. Journal of Machine Learning Research, 12, 2825-2830.</w:t>
        <w:br/>
        <w:t>9. Radim, R., &amp; Sojka, P. (2010). Software framework for topic modelling with large corpora. In Proceedings of the LREC 2010 Workshop on New Challenges for NLP Frameworks.</w:t>
        <w:br/>
        <w:t>10. Jurafsky, D., &amp; Martin, J. H. (2009). Speech and Language Processing. Pearson Education.</w:t>
        <w:br/>
        <w:t>11. O'Neil, E. J., O'Neil, P. E., &amp; Wu, X. (1996). An evaluation of relational database engines. ACM SIGMOD Record, 25(2), 237-248.</w:t>
        <w:br/>
        <w:t>12. Lipton, Z. C., Kale, D. C., Elkan, C., &amp; Wetzel, M. (2015). Learning to diagnose with LSTM recurrent neural networks. arXiv preprint arXiv:1511.03677.</w:t>
        <w:br/>
        <w:t>13. Vaswani, A., et al. (2017). Attention is all you need. Advances in Neural Information Processing Systems, 30, 5998-6008.</w:t>
        <w:br/>
        <w:t>14. Devlin, J., et al. (2018). BERT: Pre-training of deep bidirectional transformers for language understanding. arXiv preprint arXiv:1810.04805.</w:t>
        <w:br/>
        <w:t>15. Vinyals, O., &amp; Le, Q. (2015). A neural conversational model. arXiv preprint arXiv:1506.05869.</w:t>
        <w:br/>
        <w:t>16. Sordoni, A., et al. (2015). A hierarchical latent variable model for co-reference resolution. Proceedings of the 2015 Conference on Empirical Methods in Natural Language Processing.</w:t>
        <w:br/>
        <w:t>17. Weizenbaum, J. (1966). ELIZA—a computer program for the study of natural language communication between man and machine. Communications of the ACM, 9(1), 36-45.</w:t>
        <w:br/>
        <w:t>18. Collobert, R., et al. (2011). Natural language processing (almost) from scratch. Journal of Machine Learning Research, 12, 2493-2537.</w:t>
        <w:br/>
        <w:t>19. Socher, R., et al. (2013). Recursive deep models for semantic compositionality over a sentiment treebank. Proceedings of the 2013 Conference on Empirical Methods in Natural Language Processing.</w:t>
        <w:br/>
        <w:t>20. Abadi, M., et al. (2016). TensorFlow: A system for large-scale machine learning. 12th USENIX Symposium on Operating Systems Design and Implementation (OSDI 16), 265-283.</w:t>
      </w:r>
    </w:p>
    <w:p w14:paraId="70D870E3" w14:textId="1A8F332F" w:rsidR="005949C7" w:rsidRDefault="005949C7" w:rsidP="00820F3A">
      <w:pPr>
        <w:pStyle w:val="Heading1"/>
        <w:jc w:val="center"/>
      </w:pPr>
      <w:r>
        <w:lastRenderedPageBreak/>
        <w:t>Chapter 9: References</w:t>
      </w:r>
    </w:p>
    <w:p w14:paraId="48551E0E" w14:textId="72FA9DF0" w:rsidR="005949C7" w:rsidRPr="005949C7" w:rsidRDefault="005949C7" w:rsidP="005949C7">
      <w:pPr>
        <w:rPr>
          <w:lang w:val="fr-FR"/>
        </w:rPr>
      </w:pPr>
      <w:r w:rsidRPr="005949C7">
        <w:rPr>
          <w:b/>
          <w:sz w:val="28"/>
          <w:lang w:val="fr-FR"/>
        </w:rPr>
        <w:t>(MCA/</w:t>
      </w:r>
      <w:proofErr w:type="spellStart"/>
      <w:proofErr w:type="gramStart"/>
      <w:r>
        <w:rPr>
          <w:b/>
          <w:sz w:val="28"/>
          <w:lang w:val="fr-FR"/>
        </w:rPr>
        <w:t>MSc</w:t>
      </w:r>
      <w:proofErr w:type="spellEnd"/>
      <w:r w:rsidRPr="005949C7">
        <w:rPr>
          <w:b/>
          <w:sz w:val="28"/>
          <w:lang w:val="fr-FR"/>
        </w:rPr>
        <w:t>(</w:t>
      </w:r>
      <w:proofErr w:type="gramEnd"/>
      <w:r w:rsidRPr="005949C7">
        <w:rPr>
          <w:b/>
          <w:sz w:val="28"/>
          <w:lang w:val="fr-FR"/>
        </w:rPr>
        <w:t>DS) 20+ sources | BCA 10+ sources)</w:t>
      </w:r>
    </w:p>
    <w:p w14:paraId="046EE0A6" w14:textId="77777777" w:rsidR="005949C7" w:rsidRDefault="005949C7" w:rsidP="005949C7">
      <w:pPr>
        <w:spacing w:line="360" w:lineRule="auto" w:after="240"/>
        <w:jc w:val="both"/>
      </w:pPr>
      <w:r/>
      <w:r>
        <w:rPr>
          <w:rFonts w:ascii="Times New Roman" w:hAnsi="Times New Roman"/>
          <w:b/>
          <w:i w:val="0"/>
          <w:sz w:val="24"/>
        </w:rPr>
        <w:t>Chapter 10: Appendices &amp; Operation Manual</w:t>
      </w:r>
    </w:p>
    <w:p w14:paraId="2CACE073" w14:textId="77777777" w:rsidR="005949C7" w:rsidRDefault="005949C7" w:rsidP="005949C7">
      <w:pPr>
        <w:spacing w:after="240" w:line="360" w:lineRule="auto"/>
        <w:jc w:val="both"/>
      </w:pPr>
      <w:r/>
      <w:r>
        <w:rPr>
          <w:rFonts w:ascii="Times New Roman" w:hAnsi="Times New Roman"/>
          <w:b w:val="0"/>
          <w:i w:val="0"/>
          <w:sz w:val="24"/>
        </w:rPr>
        <w:t>Appendix A: User Installation Guide</w:t>
        <w:br/>
        <w:t>1. Clone the project repository from GitHub: git clone https://github.com/Riyabhola/Riya-s-Project.git</w:t>
        <w:br/>
        <w:t>2. Install python dependencies: pip install -r requirements.txt</w:t>
        <w:br/>
        <w:t>3. Configure secrets in .streamlit/secrets.toml:</w:t>
        <w:br/>
        <w:t xml:space="preserve">   DATABASE_URL = "your_aiven_postgres_url"</w:t>
        <w:br/>
        <w:t xml:space="preserve">   PUTER_TOKEN = "your_puter_developer_token"</w:t>
        <w:br/>
        <w:t>4. Run the Streamlit application: streamlit run app.py</w:t>
        <w:br/>
        <w:br/>
        <w:t>Appendix B: Database SQL Table Creation Dump:</w:t>
        <w:br/>
        <w:t>CREATE TABLE interactions (</w:t>
        <w:br/>
        <w:t xml:space="preserve">    id SERIAL PRIMARY KEY,</w:t>
        <w:br/>
        <w:t xml:space="preserve">    timestamp TIMESTAMP DEFAULT NOW(),</w:t>
        <w:br/>
        <w:t xml:space="preserve">    user_id VARCHAR(255),</w:t>
        <w:br/>
        <w:t xml:space="preserve">    query TEXT,</w:t>
        <w:br/>
        <w:t xml:space="preserve">    intent VARCHAR(100),</w:t>
        <w:br/>
        <w:t xml:space="preserve">    response TEXT,</w:t>
        <w:br/>
        <w:t xml:space="preserve">    sentiment FLOAT</w:t>
        <w:br/>
        <w:t>);</w:t>
      </w:r>
    </w:p>
    <w:p w14:paraId="6A7A0581" w14:textId="05C7168B" w:rsidR="005949C7" w:rsidRDefault="005949C7" w:rsidP="00820F3A">
      <w:pPr>
        <w:pStyle w:val="Heading1"/>
        <w:jc w:val="center"/>
      </w:pPr>
      <w:r>
        <w:lastRenderedPageBreak/>
        <w:t>Chapter 10: Appendices</w:t>
      </w:r>
    </w:p>
    <w:p w14:paraId="7F2B72B1" w14:textId="3A6FB4DB" w:rsidR="005949C7" w:rsidRDefault="005949C7" w:rsidP="005949C7">
      <w:r>
        <w:rPr>
          <w:b/>
          <w:sz w:val="28"/>
        </w:rPr>
        <w:t>(Source code, DB, manual)</w:t>
      </w:r>
    </w:p>
    <w:p w14:paraId="40DBE51D" w14:textId="77777777" w:rsidR="005949C7" w:rsidRDefault="005949C7" w:rsidP="005949C7">
      <w:pPr>
        <w:spacing w:line="360" w:lineRule="auto"/>
      </w:pPr>
      <w:r>
        <w:t>Write content here...</w:t>
      </w:r>
    </w:p>
    <w:p w14:paraId="18849F84" w14:textId="66321ECC" w:rsidR="00087DFA" w:rsidRPr="00087DFA" w:rsidRDefault="00087DFA" w:rsidP="005949C7"/>
    <w:sectPr w:rsidR="00087DFA" w:rsidRPr="00087DFA" w:rsidSect="00E83198">
      <w:headerReference w:type="default" r:id="rId11"/>
      <w:footerReference w:type="default" r:id="rId12"/>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9AAC7" w14:textId="77777777" w:rsidR="006346EB" w:rsidRDefault="006346EB" w:rsidP="00E83198">
      <w:pPr>
        <w:spacing w:after="0" w:line="240" w:lineRule="auto"/>
      </w:pPr>
      <w:r>
        <w:separator/>
      </w:r>
    </w:p>
  </w:endnote>
  <w:endnote w:type="continuationSeparator" w:id="0">
    <w:p w14:paraId="3BC113DE" w14:textId="77777777" w:rsidR="006346EB" w:rsidRDefault="006346EB" w:rsidP="00E83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90400"/>
      <w:docPartObj>
        <w:docPartGallery w:val="Page Numbers (Bottom of Page)"/>
        <w:docPartUnique/>
      </w:docPartObj>
    </w:sdtPr>
    <w:sdtContent>
      <w:sdt>
        <w:sdtPr>
          <w:id w:val="1728636285"/>
          <w:docPartObj>
            <w:docPartGallery w:val="Page Numbers (Top of Page)"/>
            <w:docPartUnique/>
          </w:docPartObj>
        </w:sdtPr>
        <w:sdtContent>
          <w:p w14:paraId="00F53AAB" w14:textId="7B37D222" w:rsidR="00087DFA" w:rsidRDefault="00087DFA">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0265EB3F" w14:textId="77777777" w:rsidR="00087DFA" w:rsidRDefault="00087D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AD33D" w14:textId="77777777" w:rsidR="006346EB" w:rsidRDefault="006346EB" w:rsidP="00E83198">
      <w:pPr>
        <w:spacing w:after="0" w:line="240" w:lineRule="auto"/>
      </w:pPr>
      <w:r>
        <w:separator/>
      </w:r>
    </w:p>
  </w:footnote>
  <w:footnote w:type="continuationSeparator" w:id="0">
    <w:p w14:paraId="5176AE2F" w14:textId="77777777" w:rsidR="006346EB" w:rsidRDefault="006346EB" w:rsidP="00E83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04A04" w14:textId="24BE9219" w:rsidR="00E83198" w:rsidRDefault="00E83198" w:rsidP="00E83198">
    <w:pPr>
      <w:pStyle w:val="Header"/>
      <w:jc w:val="right"/>
    </w:pPr>
    <w:r>
      <w:rPr>
        <w:noProof/>
      </w:rPr>
      <w:drawing>
        <wp:inline distT="0" distB="0" distL="0" distR="0" wp14:anchorId="3135F74A" wp14:editId="4EA68A31">
          <wp:extent cx="1409700" cy="313951"/>
          <wp:effectExtent l="0" t="0" r="0" b="0"/>
          <wp:docPr id="620457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938" cy="3284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DC6C5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1C0D3A"/>
    <w:multiLevelType w:val="multilevel"/>
    <w:tmpl w:val="3D4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755C1"/>
    <w:multiLevelType w:val="multilevel"/>
    <w:tmpl w:val="32BA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2C7D5D"/>
    <w:multiLevelType w:val="multilevel"/>
    <w:tmpl w:val="78A0F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BE6245"/>
    <w:multiLevelType w:val="multilevel"/>
    <w:tmpl w:val="7130C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043D2D"/>
    <w:multiLevelType w:val="multilevel"/>
    <w:tmpl w:val="664CE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7559BE"/>
    <w:multiLevelType w:val="multilevel"/>
    <w:tmpl w:val="4342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07430"/>
    <w:multiLevelType w:val="multilevel"/>
    <w:tmpl w:val="40F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92674B"/>
    <w:multiLevelType w:val="multilevel"/>
    <w:tmpl w:val="C56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659F4"/>
    <w:multiLevelType w:val="multilevel"/>
    <w:tmpl w:val="7C1EF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CF2EB1"/>
    <w:multiLevelType w:val="multilevel"/>
    <w:tmpl w:val="EF1C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D1CB5"/>
    <w:multiLevelType w:val="multilevel"/>
    <w:tmpl w:val="FCBEC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C3BC6"/>
    <w:multiLevelType w:val="multilevel"/>
    <w:tmpl w:val="90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B4917"/>
    <w:multiLevelType w:val="multilevel"/>
    <w:tmpl w:val="9138B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97E92"/>
    <w:multiLevelType w:val="multilevel"/>
    <w:tmpl w:val="D84E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B855C6"/>
    <w:multiLevelType w:val="multilevel"/>
    <w:tmpl w:val="890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30E57"/>
    <w:multiLevelType w:val="multilevel"/>
    <w:tmpl w:val="97E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00C45"/>
    <w:multiLevelType w:val="multilevel"/>
    <w:tmpl w:val="C8C2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640F7A"/>
    <w:multiLevelType w:val="multilevel"/>
    <w:tmpl w:val="D258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DD27E0"/>
    <w:multiLevelType w:val="multilevel"/>
    <w:tmpl w:val="EB50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D6A6F"/>
    <w:multiLevelType w:val="multilevel"/>
    <w:tmpl w:val="CB9A6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876FA2"/>
    <w:multiLevelType w:val="hybridMultilevel"/>
    <w:tmpl w:val="E5B87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7516C7A"/>
    <w:multiLevelType w:val="multilevel"/>
    <w:tmpl w:val="C10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05183"/>
    <w:multiLevelType w:val="multilevel"/>
    <w:tmpl w:val="9442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92AF1"/>
    <w:multiLevelType w:val="multilevel"/>
    <w:tmpl w:val="4A2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AD490E"/>
    <w:multiLevelType w:val="multilevel"/>
    <w:tmpl w:val="AD4E23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4996579"/>
    <w:multiLevelType w:val="multilevel"/>
    <w:tmpl w:val="5E264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740AFB"/>
    <w:multiLevelType w:val="multilevel"/>
    <w:tmpl w:val="E2B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676803">
    <w:abstractNumId w:val="8"/>
  </w:num>
  <w:num w:numId="2" w16cid:durableId="2005862322">
    <w:abstractNumId w:val="6"/>
  </w:num>
  <w:num w:numId="3" w16cid:durableId="453602760">
    <w:abstractNumId w:val="5"/>
  </w:num>
  <w:num w:numId="4" w16cid:durableId="1671181233">
    <w:abstractNumId w:val="4"/>
  </w:num>
  <w:num w:numId="5" w16cid:durableId="2066638828">
    <w:abstractNumId w:val="7"/>
  </w:num>
  <w:num w:numId="6" w16cid:durableId="1301956387">
    <w:abstractNumId w:val="3"/>
  </w:num>
  <w:num w:numId="7" w16cid:durableId="198514706">
    <w:abstractNumId w:val="2"/>
  </w:num>
  <w:num w:numId="8" w16cid:durableId="787628454">
    <w:abstractNumId w:val="1"/>
  </w:num>
  <w:num w:numId="9" w16cid:durableId="1457024777">
    <w:abstractNumId w:val="0"/>
  </w:num>
  <w:num w:numId="10" w16cid:durableId="296377534">
    <w:abstractNumId w:val="25"/>
  </w:num>
  <w:num w:numId="11" w16cid:durableId="932593814">
    <w:abstractNumId w:val="19"/>
  </w:num>
  <w:num w:numId="12" w16cid:durableId="144787185">
    <w:abstractNumId w:val="13"/>
  </w:num>
  <w:num w:numId="13" w16cid:durableId="1421949388">
    <w:abstractNumId w:val="11"/>
  </w:num>
  <w:num w:numId="14" w16cid:durableId="387532133">
    <w:abstractNumId w:val="27"/>
  </w:num>
  <w:num w:numId="15" w16cid:durableId="101999203">
    <w:abstractNumId w:val="22"/>
  </w:num>
  <w:num w:numId="16" w16cid:durableId="2017881337">
    <w:abstractNumId w:val="8"/>
  </w:num>
  <w:num w:numId="17" w16cid:durableId="2096900343">
    <w:abstractNumId w:val="14"/>
  </w:num>
  <w:num w:numId="18" w16cid:durableId="1399865090">
    <w:abstractNumId w:val="30"/>
  </w:num>
  <w:num w:numId="19" w16cid:durableId="2015642720">
    <w:abstractNumId w:val="17"/>
  </w:num>
  <w:num w:numId="20" w16cid:durableId="1409352449">
    <w:abstractNumId w:val="10"/>
  </w:num>
  <w:num w:numId="21" w16cid:durableId="1649819531">
    <w:abstractNumId w:val="18"/>
  </w:num>
  <w:num w:numId="22" w16cid:durableId="1750926468">
    <w:abstractNumId w:val="31"/>
  </w:num>
  <w:num w:numId="23" w16cid:durableId="1986618575">
    <w:abstractNumId w:val="21"/>
  </w:num>
  <w:num w:numId="24" w16cid:durableId="667295139">
    <w:abstractNumId w:val="33"/>
  </w:num>
  <w:num w:numId="25" w16cid:durableId="463737504">
    <w:abstractNumId w:val="16"/>
  </w:num>
  <w:num w:numId="26" w16cid:durableId="957181163">
    <w:abstractNumId w:val="32"/>
  </w:num>
  <w:num w:numId="27" w16cid:durableId="1351183449">
    <w:abstractNumId w:val="26"/>
  </w:num>
  <w:num w:numId="28" w16cid:durableId="1600673166">
    <w:abstractNumId w:val="28"/>
  </w:num>
  <w:num w:numId="29" w16cid:durableId="1697541529">
    <w:abstractNumId w:val="12"/>
  </w:num>
  <w:num w:numId="30" w16cid:durableId="1451630804">
    <w:abstractNumId w:val="35"/>
  </w:num>
  <w:num w:numId="31" w16cid:durableId="459500467">
    <w:abstractNumId w:val="24"/>
  </w:num>
  <w:num w:numId="32" w16cid:durableId="2040423898">
    <w:abstractNumId w:val="9"/>
  </w:num>
  <w:num w:numId="33" w16cid:durableId="413943104">
    <w:abstractNumId w:val="15"/>
  </w:num>
  <w:num w:numId="34" w16cid:durableId="1646550206">
    <w:abstractNumId w:val="34"/>
  </w:num>
  <w:num w:numId="35" w16cid:durableId="730233410">
    <w:abstractNumId w:val="20"/>
  </w:num>
  <w:num w:numId="36" w16cid:durableId="900601269">
    <w:abstractNumId w:val="8"/>
  </w:num>
  <w:num w:numId="37" w16cid:durableId="1270817145">
    <w:abstractNumId w:val="23"/>
  </w:num>
  <w:num w:numId="38" w16cid:durableId="61494975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0E1"/>
    <w:rsid w:val="00027D27"/>
    <w:rsid w:val="00034616"/>
    <w:rsid w:val="000354EE"/>
    <w:rsid w:val="0006063C"/>
    <w:rsid w:val="00087DFA"/>
    <w:rsid w:val="001402EA"/>
    <w:rsid w:val="0015074B"/>
    <w:rsid w:val="001611D5"/>
    <w:rsid w:val="0017323F"/>
    <w:rsid w:val="00231839"/>
    <w:rsid w:val="0029639D"/>
    <w:rsid w:val="002E5E32"/>
    <w:rsid w:val="00326F90"/>
    <w:rsid w:val="00567599"/>
    <w:rsid w:val="00590ED0"/>
    <w:rsid w:val="005949C7"/>
    <w:rsid w:val="006346EB"/>
    <w:rsid w:val="00820F3A"/>
    <w:rsid w:val="009C4BE0"/>
    <w:rsid w:val="00AA1D8D"/>
    <w:rsid w:val="00B47730"/>
    <w:rsid w:val="00C114F1"/>
    <w:rsid w:val="00CB0664"/>
    <w:rsid w:val="00DE2300"/>
    <w:rsid w:val="00E76B6B"/>
    <w:rsid w:val="00E831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8BF72E"/>
  <w15:docId w15:val="{52D2FCD2-AB03-4832-B19E-8761E31E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E83198"/>
  </w:style>
  <w:style w:type="paragraph" w:styleId="NormalWeb">
    <w:name w:val="Normal (Web)"/>
    <w:basedOn w:val="Normal"/>
    <w:uiPriority w:val="99"/>
    <w:unhideWhenUsed/>
    <w:rsid w:val="005675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table" w:styleId="GridTable4-Accent1">
    <w:name w:val="Grid Table 4 Accent 1"/>
    <w:basedOn w:val="TableNormal"/>
    <w:uiPriority w:val="49"/>
    <w:rsid w:val="0056759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404903">
      <w:bodyDiv w:val="1"/>
      <w:marLeft w:val="0"/>
      <w:marRight w:val="0"/>
      <w:marTop w:val="0"/>
      <w:marBottom w:val="0"/>
      <w:divBdr>
        <w:top w:val="none" w:sz="0" w:space="0" w:color="auto"/>
        <w:left w:val="none" w:sz="0" w:space="0" w:color="auto"/>
        <w:bottom w:val="none" w:sz="0" w:space="0" w:color="auto"/>
        <w:right w:val="none" w:sz="0" w:space="0" w:color="auto"/>
      </w:divBdr>
      <w:divsChild>
        <w:div w:id="759567124">
          <w:marLeft w:val="0"/>
          <w:marRight w:val="0"/>
          <w:marTop w:val="0"/>
          <w:marBottom w:val="0"/>
          <w:divBdr>
            <w:top w:val="none" w:sz="0" w:space="0" w:color="auto"/>
            <w:left w:val="none" w:sz="0" w:space="0" w:color="auto"/>
            <w:bottom w:val="none" w:sz="0" w:space="0" w:color="auto"/>
            <w:right w:val="none" w:sz="0" w:space="0" w:color="auto"/>
          </w:divBdr>
          <w:divsChild>
            <w:div w:id="870915335">
              <w:marLeft w:val="0"/>
              <w:marRight w:val="0"/>
              <w:marTop w:val="0"/>
              <w:marBottom w:val="0"/>
              <w:divBdr>
                <w:top w:val="none" w:sz="0" w:space="0" w:color="auto"/>
                <w:left w:val="none" w:sz="0" w:space="0" w:color="auto"/>
                <w:bottom w:val="none" w:sz="0" w:space="0" w:color="auto"/>
                <w:right w:val="none" w:sz="0" w:space="0" w:color="auto"/>
              </w:divBdr>
            </w:div>
          </w:divsChild>
        </w:div>
        <w:div w:id="400635464">
          <w:marLeft w:val="0"/>
          <w:marRight w:val="0"/>
          <w:marTop w:val="0"/>
          <w:marBottom w:val="0"/>
          <w:divBdr>
            <w:top w:val="none" w:sz="0" w:space="0" w:color="auto"/>
            <w:left w:val="none" w:sz="0" w:space="0" w:color="auto"/>
            <w:bottom w:val="none" w:sz="0" w:space="0" w:color="auto"/>
            <w:right w:val="none" w:sz="0" w:space="0" w:color="auto"/>
          </w:divBdr>
          <w:divsChild>
            <w:div w:id="960379188">
              <w:marLeft w:val="0"/>
              <w:marRight w:val="0"/>
              <w:marTop w:val="0"/>
              <w:marBottom w:val="0"/>
              <w:divBdr>
                <w:top w:val="none" w:sz="0" w:space="0" w:color="auto"/>
                <w:left w:val="none" w:sz="0" w:space="0" w:color="auto"/>
                <w:bottom w:val="none" w:sz="0" w:space="0" w:color="auto"/>
                <w:right w:val="none" w:sz="0" w:space="0" w:color="auto"/>
              </w:divBdr>
            </w:div>
          </w:divsChild>
        </w:div>
        <w:div w:id="1692879503">
          <w:marLeft w:val="0"/>
          <w:marRight w:val="0"/>
          <w:marTop w:val="0"/>
          <w:marBottom w:val="0"/>
          <w:divBdr>
            <w:top w:val="none" w:sz="0" w:space="0" w:color="auto"/>
            <w:left w:val="none" w:sz="0" w:space="0" w:color="auto"/>
            <w:bottom w:val="none" w:sz="0" w:space="0" w:color="auto"/>
            <w:right w:val="none" w:sz="0" w:space="0" w:color="auto"/>
          </w:divBdr>
          <w:divsChild>
            <w:div w:id="1260675545">
              <w:marLeft w:val="0"/>
              <w:marRight w:val="0"/>
              <w:marTop w:val="0"/>
              <w:marBottom w:val="0"/>
              <w:divBdr>
                <w:top w:val="none" w:sz="0" w:space="0" w:color="auto"/>
                <w:left w:val="none" w:sz="0" w:space="0" w:color="auto"/>
                <w:bottom w:val="none" w:sz="0" w:space="0" w:color="auto"/>
                <w:right w:val="none" w:sz="0" w:space="0" w:color="auto"/>
              </w:divBdr>
            </w:div>
          </w:divsChild>
        </w:div>
        <w:div w:id="51931973">
          <w:marLeft w:val="0"/>
          <w:marRight w:val="0"/>
          <w:marTop w:val="0"/>
          <w:marBottom w:val="0"/>
          <w:divBdr>
            <w:top w:val="none" w:sz="0" w:space="0" w:color="auto"/>
            <w:left w:val="none" w:sz="0" w:space="0" w:color="auto"/>
            <w:bottom w:val="none" w:sz="0" w:space="0" w:color="auto"/>
            <w:right w:val="none" w:sz="0" w:space="0" w:color="auto"/>
          </w:divBdr>
          <w:divsChild>
            <w:div w:id="519317790">
              <w:marLeft w:val="0"/>
              <w:marRight w:val="0"/>
              <w:marTop w:val="0"/>
              <w:marBottom w:val="0"/>
              <w:divBdr>
                <w:top w:val="none" w:sz="0" w:space="0" w:color="auto"/>
                <w:left w:val="none" w:sz="0" w:space="0" w:color="auto"/>
                <w:bottom w:val="none" w:sz="0" w:space="0" w:color="auto"/>
                <w:right w:val="none" w:sz="0" w:space="0" w:color="auto"/>
              </w:divBdr>
            </w:div>
          </w:divsChild>
        </w:div>
        <w:div w:id="408188013">
          <w:marLeft w:val="0"/>
          <w:marRight w:val="0"/>
          <w:marTop w:val="0"/>
          <w:marBottom w:val="0"/>
          <w:divBdr>
            <w:top w:val="none" w:sz="0" w:space="0" w:color="auto"/>
            <w:left w:val="none" w:sz="0" w:space="0" w:color="auto"/>
            <w:bottom w:val="none" w:sz="0" w:space="0" w:color="auto"/>
            <w:right w:val="none" w:sz="0" w:space="0" w:color="auto"/>
          </w:divBdr>
          <w:divsChild>
            <w:div w:id="1294561111">
              <w:marLeft w:val="0"/>
              <w:marRight w:val="0"/>
              <w:marTop w:val="0"/>
              <w:marBottom w:val="0"/>
              <w:divBdr>
                <w:top w:val="none" w:sz="0" w:space="0" w:color="auto"/>
                <w:left w:val="none" w:sz="0" w:space="0" w:color="auto"/>
                <w:bottom w:val="none" w:sz="0" w:space="0" w:color="auto"/>
                <w:right w:val="none" w:sz="0" w:space="0" w:color="auto"/>
              </w:divBdr>
            </w:div>
          </w:divsChild>
        </w:div>
        <w:div w:id="1979260188">
          <w:marLeft w:val="0"/>
          <w:marRight w:val="0"/>
          <w:marTop w:val="0"/>
          <w:marBottom w:val="0"/>
          <w:divBdr>
            <w:top w:val="none" w:sz="0" w:space="0" w:color="auto"/>
            <w:left w:val="none" w:sz="0" w:space="0" w:color="auto"/>
            <w:bottom w:val="none" w:sz="0" w:space="0" w:color="auto"/>
            <w:right w:val="none" w:sz="0" w:space="0" w:color="auto"/>
          </w:divBdr>
          <w:divsChild>
            <w:div w:id="1063680352">
              <w:marLeft w:val="0"/>
              <w:marRight w:val="0"/>
              <w:marTop w:val="0"/>
              <w:marBottom w:val="0"/>
              <w:divBdr>
                <w:top w:val="none" w:sz="0" w:space="0" w:color="auto"/>
                <w:left w:val="none" w:sz="0" w:space="0" w:color="auto"/>
                <w:bottom w:val="none" w:sz="0" w:space="0" w:color="auto"/>
                <w:right w:val="none" w:sz="0" w:space="0" w:color="auto"/>
              </w:divBdr>
            </w:div>
          </w:divsChild>
        </w:div>
        <w:div w:id="136187704">
          <w:marLeft w:val="0"/>
          <w:marRight w:val="0"/>
          <w:marTop w:val="0"/>
          <w:marBottom w:val="0"/>
          <w:divBdr>
            <w:top w:val="none" w:sz="0" w:space="0" w:color="auto"/>
            <w:left w:val="none" w:sz="0" w:space="0" w:color="auto"/>
            <w:bottom w:val="none" w:sz="0" w:space="0" w:color="auto"/>
            <w:right w:val="none" w:sz="0" w:space="0" w:color="auto"/>
          </w:divBdr>
          <w:divsChild>
            <w:div w:id="382221617">
              <w:marLeft w:val="0"/>
              <w:marRight w:val="0"/>
              <w:marTop w:val="0"/>
              <w:marBottom w:val="0"/>
              <w:divBdr>
                <w:top w:val="none" w:sz="0" w:space="0" w:color="auto"/>
                <w:left w:val="none" w:sz="0" w:space="0" w:color="auto"/>
                <w:bottom w:val="none" w:sz="0" w:space="0" w:color="auto"/>
                <w:right w:val="none" w:sz="0" w:space="0" w:color="auto"/>
              </w:divBdr>
            </w:div>
          </w:divsChild>
        </w:div>
        <w:div w:id="632323434">
          <w:marLeft w:val="0"/>
          <w:marRight w:val="0"/>
          <w:marTop w:val="0"/>
          <w:marBottom w:val="0"/>
          <w:divBdr>
            <w:top w:val="none" w:sz="0" w:space="0" w:color="auto"/>
            <w:left w:val="none" w:sz="0" w:space="0" w:color="auto"/>
            <w:bottom w:val="none" w:sz="0" w:space="0" w:color="auto"/>
            <w:right w:val="none" w:sz="0" w:space="0" w:color="auto"/>
          </w:divBdr>
          <w:divsChild>
            <w:div w:id="1381325544">
              <w:marLeft w:val="0"/>
              <w:marRight w:val="0"/>
              <w:marTop w:val="0"/>
              <w:marBottom w:val="0"/>
              <w:divBdr>
                <w:top w:val="none" w:sz="0" w:space="0" w:color="auto"/>
                <w:left w:val="none" w:sz="0" w:space="0" w:color="auto"/>
                <w:bottom w:val="none" w:sz="0" w:space="0" w:color="auto"/>
                <w:right w:val="none" w:sz="0" w:space="0" w:color="auto"/>
              </w:divBdr>
            </w:div>
          </w:divsChild>
        </w:div>
        <w:div w:id="255020454">
          <w:marLeft w:val="0"/>
          <w:marRight w:val="0"/>
          <w:marTop w:val="0"/>
          <w:marBottom w:val="0"/>
          <w:divBdr>
            <w:top w:val="none" w:sz="0" w:space="0" w:color="auto"/>
            <w:left w:val="none" w:sz="0" w:space="0" w:color="auto"/>
            <w:bottom w:val="none" w:sz="0" w:space="0" w:color="auto"/>
            <w:right w:val="none" w:sz="0" w:space="0" w:color="auto"/>
          </w:divBdr>
          <w:divsChild>
            <w:div w:id="1883247014">
              <w:marLeft w:val="0"/>
              <w:marRight w:val="0"/>
              <w:marTop w:val="0"/>
              <w:marBottom w:val="0"/>
              <w:divBdr>
                <w:top w:val="none" w:sz="0" w:space="0" w:color="auto"/>
                <w:left w:val="none" w:sz="0" w:space="0" w:color="auto"/>
                <w:bottom w:val="none" w:sz="0" w:space="0" w:color="auto"/>
                <w:right w:val="none" w:sz="0" w:space="0" w:color="auto"/>
              </w:divBdr>
            </w:div>
          </w:divsChild>
        </w:div>
        <w:div w:id="123667428">
          <w:marLeft w:val="0"/>
          <w:marRight w:val="0"/>
          <w:marTop w:val="0"/>
          <w:marBottom w:val="0"/>
          <w:divBdr>
            <w:top w:val="none" w:sz="0" w:space="0" w:color="auto"/>
            <w:left w:val="none" w:sz="0" w:space="0" w:color="auto"/>
            <w:bottom w:val="none" w:sz="0" w:space="0" w:color="auto"/>
            <w:right w:val="none" w:sz="0" w:space="0" w:color="auto"/>
          </w:divBdr>
          <w:divsChild>
            <w:div w:id="1145665574">
              <w:marLeft w:val="0"/>
              <w:marRight w:val="0"/>
              <w:marTop w:val="0"/>
              <w:marBottom w:val="0"/>
              <w:divBdr>
                <w:top w:val="none" w:sz="0" w:space="0" w:color="auto"/>
                <w:left w:val="none" w:sz="0" w:space="0" w:color="auto"/>
                <w:bottom w:val="none" w:sz="0" w:space="0" w:color="auto"/>
                <w:right w:val="none" w:sz="0" w:space="0" w:color="auto"/>
              </w:divBdr>
            </w:div>
          </w:divsChild>
        </w:div>
        <w:div w:id="1091196239">
          <w:marLeft w:val="0"/>
          <w:marRight w:val="0"/>
          <w:marTop w:val="0"/>
          <w:marBottom w:val="0"/>
          <w:divBdr>
            <w:top w:val="none" w:sz="0" w:space="0" w:color="auto"/>
            <w:left w:val="none" w:sz="0" w:space="0" w:color="auto"/>
            <w:bottom w:val="none" w:sz="0" w:space="0" w:color="auto"/>
            <w:right w:val="none" w:sz="0" w:space="0" w:color="auto"/>
          </w:divBdr>
          <w:divsChild>
            <w:div w:id="589196547">
              <w:marLeft w:val="0"/>
              <w:marRight w:val="0"/>
              <w:marTop w:val="0"/>
              <w:marBottom w:val="0"/>
              <w:divBdr>
                <w:top w:val="none" w:sz="0" w:space="0" w:color="auto"/>
                <w:left w:val="none" w:sz="0" w:space="0" w:color="auto"/>
                <w:bottom w:val="none" w:sz="0" w:space="0" w:color="auto"/>
                <w:right w:val="none" w:sz="0" w:space="0" w:color="auto"/>
              </w:divBdr>
            </w:div>
          </w:divsChild>
        </w:div>
        <w:div w:id="1295941023">
          <w:marLeft w:val="0"/>
          <w:marRight w:val="0"/>
          <w:marTop w:val="0"/>
          <w:marBottom w:val="0"/>
          <w:divBdr>
            <w:top w:val="none" w:sz="0" w:space="0" w:color="auto"/>
            <w:left w:val="none" w:sz="0" w:space="0" w:color="auto"/>
            <w:bottom w:val="none" w:sz="0" w:space="0" w:color="auto"/>
            <w:right w:val="none" w:sz="0" w:space="0" w:color="auto"/>
          </w:divBdr>
          <w:divsChild>
            <w:div w:id="81665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7924">
      <w:bodyDiv w:val="1"/>
      <w:marLeft w:val="0"/>
      <w:marRight w:val="0"/>
      <w:marTop w:val="0"/>
      <w:marBottom w:val="0"/>
      <w:divBdr>
        <w:top w:val="none" w:sz="0" w:space="0" w:color="auto"/>
        <w:left w:val="none" w:sz="0" w:space="0" w:color="auto"/>
        <w:bottom w:val="none" w:sz="0" w:space="0" w:color="auto"/>
        <w:right w:val="none" w:sz="0" w:space="0" w:color="auto"/>
      </w:divBdr>
    </w:div>
    <w:div w:id="211821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13B91B722044B5CA975BFEEA3192A6D"/>
        <w:category>
          <w:name w:val="General"/>
          <w:gallery w:val="placeholder"/>
        </w:category>
        <w:types>
          <w:type w:val="bbPlcHdr"/>
        </w:types>
        <w:behaviors>
          <w:behavior w:val="content"/>
        </w:behaviors>
        <w:guid w:val="{B7EDFBBB-F3D4-4EED-B87C-444CAAB460D6}"/>
      </w:docPartPr>
      <w:docPartBody>
        <w:p w:rsidR="0047316C" w:rsidRDefault="0047316C" w:rsidP="0047316C">
          <w:pPr>
            <w:pStyle w:val="113B91B722044B5CA975BFEEA3192A6D"/>
          </w:pPr>
          <w:r>
            <w:rPr>
              <w:rFonts w:asciiTheme="majorHAnsi" w:eastAsiaTheme="majorEastAsia" w:hAnsiTheme="majorHAnsi" w:cstheme="majorBidi"/>
              <w:caps/>
              <w:color w:val="4472C4" w:themeColor="accent1"/>
              <w:sz w:val="80"/>
              <w:szCs w:val="80"/>
              <w:lang w:val="en-GB"/>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16C"/>
    <w:rsid w:val="00237551"/>
    <w:rsid w:val="0047316C"/>
    <w:rsid w:val="00C8136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3B91B722044B5CA975BFEEA3192A6D">
    <w:name w:val="113B91B722044B5CA975BFEEA3192A6D"/>
    <w:rsid w:val="004731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17</Pages>
  <Words>457</Words>
  <Characters>2608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Project Title _____________________</vt:lpstr>
    </vt:vector>
  </TitlesOfParts>
  <Manager/>
  <Company/>
  <LinksUpToDate>false</LinksUpToDate>
  <CharactersWithSpaces>3059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 _____________________</dc:title>
  <dc:subject>For MBA, BBA and other similar programs</dc:subject>
  <dc:creator>python-docx</dc:creator>
  <cp:keywords/>
  <dc:description/>
  <cp:lastModifiedBy>Vipendra</cp:lastModifiedBy>
  <cp:revision>4</cp:revision>
  <cp:lastPrinted>2026-02-16T11:26:00Z</cp:lastPrinted>
  <dcterms:created xsi:type="dcterms:W3CDTF">2026-02-20T06:27:00Z</dcterms:created>
  <dcterms:modified xsi:type="dcterms:W3CDTF">2026-02-20T08:09:00Z</dcterms:modified>
  <cp:category/>
</cp:coreProperties>
</file>