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-342899</wp:posOffset>
                </wp:positionV>
                <wp:extent cx="4533900" cy="7143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93338" y="3437100"/>
                          <a:ext cx="4505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United International University (UIU)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Dept. of Computer Science &amp; Engineering (CSE)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-342899</wp:posOffset>
                </wp:positionV>
                <wp:extent cx="4533900" cy="71437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27313</wp:posOffset>
            </wp:positionH>
            <wp:positionV relativeFrom="paragraph">
              <wp:posOffset>-346072</wp:posOffset>
            </wp:positionV>
            <wp:extent cx="771525" cy="866775"/>
            <wp:effectExtent b="0" l="0" r="0" t="0"/>
            <wp:wrapNone/>
            <wp:docPr descr="untitled" id="12" name="image2.jpg"/>
            <a:graphic>
              <a:graphicData uri="http://schemas.openxmlformats.org/drawingml/2006/picture">
                <pic:pic>
                  <pic:nvPicPr>
                    <pic:cNvPr descr="untitl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Final Exam, Trimester: Spring 2022</w:t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Course Code: CSE-3521</w:t>
        <w:tab/>
        <w:tab/>
        <w:t xml:space="preserve"> Course Title: Database Management Systems</w:t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Total Marks: 40</w:t>
        <w:tab/>
        <w:tab/>
        <w:tab/>
        <w:t xml:space="preserve">        </w:t>
        <w:tab/>
        <w:tab/>
        <w:tab/>
        <w:tab/>
        <w:t xml:space="preserve">      Duration: 2 hours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Any examinee found adopting unfair means will be expelled from the trimester / program as per UIU disciplinary rules.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8580"/>
        <w:gridCol w:w="765"/>
        <w:tblGridChange w:id="0">
          <w:tblGrid>
            <w:gridCol w:w="435"/>
            <w:gridCol w:w="8580"/>
            <w:gridCol w:w="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Consider a relation with schema R(A,B,C,D) with following functional dependencies (FD’s):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sz w:val="24"/>
                    <w:szCs w:val="24"/>
                    <w:rtl w:val="0"/>
                  </w:rPr>
                  <w:t xml:space="preserve">BC → A, AD → B, CD → B, AC → D.</w:t>
                </w:r>
              </w:sdtContent>
            </w:sdt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Find all the candidate keys of R.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hd w:fill="ffffff" w:val="clear"/>
              <w:spacing w:after="120" w:before="240" w:line="276" w:lineRule="auto"/>
              <w:ind w:left="360" w:hanging="36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222222"/>
                <w:sz w:val="24"/>
                <w:szCs w:val="24"/>
                <w:rtl w:val="0"/>
              </w:rPr>
              <w:t xml:space="preserve">Consider a relation R (A, B, C, D) with the following instance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80"/>
              <w:gridCol w:w="1785"/>
              <w:gridCol w:w="1785"/>
              <w:gridCol w:w="1695"/>
              <w:tblGridChange w:id="0">
                <w:tblGrid>
                  <w:gridCol w:w="1680"/>
                  <w:gridCol w:w="1785"/>
                  <w:gridCol w:w="1785"/>
                  <w:gridCol w:w="1695"/>
                </w:tblGrid>
              </w:tblGridChange>
            </w:tblGrid>
            <w:tr>
              <w:trPr>
                <w:cantSplit w:val="0"/>
                <w:trHeight w:val="500.525350036846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rHeight w:val="307.200000000000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40.79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36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500.52535003684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500.52535003684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00.52535003684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hd w:fill="ffffff" w:val="clear"/>
              <w:spacing w:after="120" w:before="240" w:line="276" w:lineRule="auto"/>
              <w:ind w:left="36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222222"/>
                <w:sz w:val="24"/>
                <w:szCs w:val="24"/>
                <w:rtl w:val="0"/>
              </w:rPr>
              <w:t xml:space="preserve">Which of the following functional dependencies are satisfied by this relation? How?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0" w:before="0" w:line="276" w:lineRule="auto"/>
              <w:ind w:left="72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color w:val="222222"/>
                    <w:sz w:val="24"/>
                    <w:szCs w:val="24"/>
                    <w:rtl w:val="0"/>
                  </w:rPr>
                  <w:t xml:space="preserve">(i) A → B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hd w:fill="ffffff" w:val="clear"/>
              <w:spacing w:after="0" w:before="0" w:line="276" w:lineRule="auto"/>
              <w:ind w:left="72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color w:val="222222"/>
                    <w:sz w:val="24"/>
                    <w:szCs w:val="24"/>
                    <w:rtl w:val="0"/>
                  </w:rPr>
                  <w:t xml:space="preserve">(ii) A → CD</w:t>
                </w:r>
              </w:sdtContent>
            </w:sdt>
          </w:p>
          <w:p w:rsidR="00000000" w:rsidDel="00000000" w:rsidP="00000000" w:rsidRDefault="00000000" w:rsidRPr="00000000" w14:paraId="00000033">
            <w:pPr>
              <w:shd w:fill="ffffff" w:val="clear"/>
              <w:spacing w:after="0" w:before="0" w:line="276" w:lineRule="auto"/>
              <w:ind w:left="72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color w:val="222222"/>
                    <w:sz w:val="24"/>
                    <w:szCs w:val="24"/>
                    <w:rtl w:val="0"/>
                  </w:rPr>
                  <w:t xml:space="preserve">(iii) BD → AC</w:t>
                </w:r>
              </w:sdtContent>
            </w:sdt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color w:val="222222"/>
                    <w:sz w:val="24"/>
                    <w:szCs w:val="24"/>
                    <w:rtl w:val="0"/>
                  </w:rPr>
                  <w:t xml:space="preserve">(iv) AD → BC</w:t>
                </w:r>
              </w:sdtContent>
            </w:sdt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222222"/>
                <w:sz w:val="24"/>
                <w:szCs w:val="24"/>
                <w:rtl w:val="0"/>
              </w:rPr>
              <w:t xml:space="preserve">What is decomposition? Briefly explain lossless decomposition with an example.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Consider a relation with schema R(A,B,C,D) with following functional dependencies (FD’s):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color w:val="222222"/>
                    <w:sz w:val="24"/>
                    <w:szCs w:val="24"/>
                    <w:rtl w:val="0"/>
                  </w:rPr>
                  <w:t xml:space="preserve">AB →  C, B →  D, C →  A</w:t>
                </w:r>
              </w:sdtContent>
            </w:sdt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Lora" w:cs="Lora" w:eastAsia="Lora" w:hAnsi="Lor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222222"/>
                <w:sz w:val="24"/>
                <w:szCs w:val="24"/>
                <w:rtl w:val="0"/>
              </w:rPr>
              <w:t xml:space="preserve">Can we decompose the relation into BCNF form by preserving dependency? If not, then what will be the maximum normalized form that can be achieved by preserving dependency.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2+2+3+5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“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 secondary index is always a dense index</w:t>
            </w: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– 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explain</w:t>
            </w: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this statement with examples.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[Answer any 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u w:val="single"/>
                <w:rtl w:val="0"/>
              </w:rPr>
              <w:t xml:space="preserve">one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 of the following 2(b) questions]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Consider an extensible hashing scheme where the bucket capacity is 2 and the  initial local and global depth are both 1. Insert the following five records in the hash table </w:t>
            </w: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showing the state of the table for each record insertion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. Assume that the LSB (least-significant bit) is being checked to find the directory for a record.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260.0" w:type="dxa"/>
              <w:jc w:val="left"/>
              <w:tblInd w:w="5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0"/>
              <w:gridCol w:w="1320"/>
              <w:gridCol w:w="1665"/>
              <w:gridCol w:w="2325"/>
              <w:tblGridChange w:id="0">
                <w:tblGrid>
                  <w:gridCol w:w="1950"/>
                  <w:gridCol w:w="1320"/>
                  <w:gridCol w:w="1665"/>
                  <w:gridCol w:w="23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Record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  <w:i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i w:val="1"/>
                      <w:rtl w:val="0"/>
                    </w:rPr>
                    <w:t xml:space="preserve">hash(Key)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i w:val="1"/>
                      <w:rtl w:val="0"/>
                    </w:rPr>
                    <w:t xml:space="preserve">hash(Key)</w:t>
                  </w: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 in binary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Record-1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1620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10100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Record-2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1821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11101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Record-3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1075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10010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Record-4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2115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01011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Record-5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5659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11011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or, b) Write short notes on the following five topics in context of indexing.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Sector, Track, Search Key, Record, Multilevel indexing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3+5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If the order of a B+ tree is 6, then determine the minimum number of keys and minimum number of pointers for root node and internal nodes.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Construct a B+ tree for the following set of key values, where each internal node can contain at most 5 children. Assume that the tree is initially empty and values are added sequentially one by one.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7, 10, 1, 23, 5, 15, 17, 9, 11, 39, 35, 8, 40, 25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3+7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How can we ensure atomicity and durability of transactions? Write down what you understand by view serializability.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[See rest of the Q4 on the next page]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Find out whether the following schedule is conflict serializable or not. If it is conflict serializable, show the serial schedule.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66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15"/>
              <w:gridCol w:w="1915"/>
              <w:gridCol w:w="1915"/>
              <w:gridCol w:w="1915"/>
              <w:tblGridChange w:id="0">
                <w:tblGrid>
                  <w:gridCol w:w="1915"/>
                  <w:gridCol w:w="1915"/>
                  <w:gridCol w:w="1915"/>
                  <w:gridCol w:w="1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T1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T2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T3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  <w:b w:val="1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b w:val="1"/>
                      <w:rtl w:val="0"/>
                    </w:rPr>
                    <w:t xml:space="preserve">T4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read(A)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read(B)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read(B)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write(A)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read(C)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read(A)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write(A)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write(B)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Write(C)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write(C)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write(B)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rtl w:val="0"/>
                    </w:rPr>
                    <w:t xml:space="preserve">read(C)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1"/>
                    <w:spacing w:line="240" w:lineRule="auto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ora" w:cs="Lora" w:eastAsia="Lora" w:hAnsi="Lor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Lora" w:cs="Lora" w:eastAsia="Lora" w:hAnsi="Lor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3+7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238" w:top="1008" w:left="1440" w:right="839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Lora" w:cs="Lora" w:eastAsia="Lora" w:hAnsi="Lo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Lora" w:cs="Lora" w:eastAsia="Lora" w:hAnsi="Lo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CB32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33135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 w:val="1"/>
    <w:rsid w:val="00110593"/>
    <w:pPr>
      <w:keepNext w:val="1"/>
      <w:jc w:val="center"/>
      <w:outlineLvl w:val="2"/>
    </w:pPr>
    <w:rPr>
      <w:b w:val="1"/>
      <w:bCs w:val="1"/>
      <w:i w:val="1"/>
      <w:iCs w:val="1"/>
      <w:u w:val="single"/>
    </w:rPr>
  </w:style>
  <w:style w:type="paragraph" w:styleId="Heading4">
    <w:name w:val="heading 4"/>
    <w:basedOn w:val="Normal"/>
    <w:next w:val="Normal"/>
    <w:link w:val="Heading4Char"/>
    <w:qFormat w:val="1"/>
    <w:rsid w:val="00110593"/>
    <w:pPr>
      <w:keepNext w:val="1"/>
      <w:jc w:val="center"/>
      <w:outlineLvl w:val="3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110593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110593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itle">
    <w:name w:val="Title"/>
    <w:basedOn w:val="Normal"/>
    <w:link w:val="TitleChar"/>
    <w:qFormat w:val="1"/>
    <w:rsid w:val="00110593"/>
    <w:pPr>
      <w:jc w:val="center"/>
    </w:pPr>
    <w:rPr>
      <w:b w:val="1"/>
      <w:bCs w:val="1"/>
      <w:sz w:val="28"/>
    </w:rPr>
  </w:style>
  <w:style w:type="character" w:styleId="TitleChar" w:customStyle="1">
    <w:name w:val="Title Char"/>
    <w:basedOn w:val="DefaultParagraphFont"/>
    <w:link w:val="Title"/>
    <w:rsid w:val="00110593"/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table" w:styleId="TableGrid">
    <w:name w:val="Table Grid"/>
    <w:basedOn w:val="TableNormal"/>
    <w:uiPriority w:val="39"/>
    <w:rsid w:val="0011059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bidi="b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Footer">
    <w:name w:val="footer"/>
    <w:basedOn w:val="Normal"/>
    <w:link w:val="FooterChar"/>
    <w:rsid w:val="0011059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10593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0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0593"/>
    <w:rPr>
      <w:rFonts w:ascii="Tahoma" w:cs="Tahoma" w:eastAsia="Times New Roman" w:hAnsi="Tahoma"/>
      <w:sz w:val="16"/>
      <w:szCs w:val="16"/>
    </w:rPr>
  </w:style>
  <w:style w:type="paragraph" w:styleId="NoSpacing">
    <w:name w:val="No Spacing"/>
    <w:uiPriority w:val="1"/>
    <w:qFormat w:val="1"/>
    <w:rsid w:val="005A786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3313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AC6F6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D51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D51EE"/>
    <w:rPr>
      <w:rFonts w:ascii="Times New Roman" w:cs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73329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m/3fs0VbvO9f3ooUeW/xG17soQ==">AMUW2mWb7N5YHpinN99Rd8AbH1RV2lUk/doUu0Vtqh+eB3YoyVdmbs645fyjhzNlUsP7B1UHmwp+S3ujIoQkKEFIWTbuoLO84omGBPLkZEyzqd/OZBdq0nmwOPae1Q1B7aHuokE+3HfgNGWGDbE79s5XIRW/szzOqmopapg+S6PIrLIyehFxEiZ9m8H9wP9dPRuzrjOrYuXoaOQ8oipxlJZD2J8nRdGD3sqO1RzwbwKmeYeRBEbeYwZgMBWwadd7M5uBGKqmHEs515sOV5/KLHbKp6QERMf/tLbOj42JYZ+GcyXRfOzpzS8I7u50V7bUp2w40EDKRoGo/HXmUBqbtDQ7vC/+IlV/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2021-08-21T03:19:00Z</dcterms:created>
  <dc:creator>ismail - [2010]</dc:creator>
</cp:coreProperties>
</file>