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B3" w:rsidRDefault="00A07AE8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50A4" w:rsidRPr="00367DC5" w:rsidRDefault="004D50A4" w:rsidP="0098316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67DC5">
        <w:rPr>
          <w:rFonts w:ascii="Times New Roman" w:hAnsi="Times New Roman" w:cs="Times New Roman"/>
          <w:sz w:val="36"/>
          <w:szCs w:val="36"/>
        </w:rPr>
        <w:t>Производство основных фондов</w:t>
      </w:r>
    </w:p>
    <w:p w:rsidR="004D50A4" w:rsidRDefault="004D50A4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50A4" w:rsidRDefault="004D50A4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ОПФ подвергаются физическому и моральному износу</w:t>
      </w:r>
      <w:r w:rsidR="00983160">
        <w:rPr>
          <w:rFonts w:ascii="Times New Roman" w:hAnsi="Times New Roman" w:cs="Times New Roman"/>
        </w:rPr>
        <w:t>.</w:t>
      </w:r>
    </w:p>
    <w:p w:rsidR="004D50A4" w:rsidRDefault="004D50A4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50A4" w:rsidRDefault="004D50A4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3160">
        <w:rPr>
          <w:rFonts w:ascii="Times New Roman" w:hAnsi="Times New Roman" w:cs="Times New Roman"/>
          <w:b/>
        </w:rPr>
        <w:t>Физический износ</w:t>
      </w:r>
      <w:r>
        <w:rPr>
          <w:rFonts w:ascii="Times New Roman" w:hAnsi="Times New Roman" w:cs="Times New Roman"/>
        </w:rPr>
        <w:t xml:space="preserve"> – потеря ОФ их потребительской стоимости. Происходит как при функционировании основных фордов, так и при их бездействии.</w:t>
      </w:r>
    </w:p>
    <w:p w:rsidR="004D50A4" w:rsidRDefault="004D50A4" w:rsidP="009831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83160">
        <w:rPr>
          <w:rFonts w:ascii="Times New Roman" w:hAnsi="Times New Roman" w:cs="Times New Roman"/>
          <w:b/>
        </w:rPr>
        <w:t>Моральный износ</w:t>
      </w:r>
      <w:r>
        <w:rPr>
          <w:rFonts w:ascii="Times New Roman" w:hAnsi="Times New Roman" w:cs="Times New Roman"/>
        </w:rPr>
        <w:t xml:space="preserve"> – уменьшение </w:t>
      </w:r>
      <w:r w:rsidR="00983160">
        <w:rPr>
          <w:rFonts w:ascii="Times New Roman" w:hAnsi="Times New Roman" w:cs="Times New Roman"/>
        </w:rPr>
        <w:t>стоимости ОФ в незав</w:t>
      </w:r>
      <w:r>
        <w:rPr>
          <w:rFonts w:ascii="Times New Roman" w:hAnsi="Times New Roman" w:cs="Times New Roman"/>
        </w:rPr>
        <w:t xml:space="preserve">исимости от их </w:t>
      </w:r>
      <w:r w:rsidR="00983160">
        <w:rPr>
          <w:rFonts w:ascii="Times New Roman" w:hAnsi="Times New Roman" w:cs="Times New Roman"/>
        </w:rPr>
        <w:t>физического износа.</w:t>
      </w: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Моральный износ выделяют </w:t>
      </w:r>
      <w:r>
        <w:rPr>
          <w:rFonts w:ascii="Times New Roman" w:hAnsi="Times New Roman" w:cs="Times New Roman"/>
          <w:b/>
        </w:rPr>
        <w:t xml:space="preserve">первого </w:t>
      </w:r>
      <w:r>
        <w:rPr>
          <w:rFonts w:ascii="Times New Roman" w:hAnsi="Times New Roman" w:cs="Times New Roman"/>
        </w:rPr>
        <w:t>и</w:t>
      </w:r>
      <w:r w:rsidRPr="00983160">
        <w:rPr>
          <w:rFonts w:ascii="Times New Roman" w:hAnsi="Times New Roman" w:cs="Times New Roman"/>
          <w:b/>
        </w:rPr>
        <w:t xml:space="preserve"> второго рода</w:t>
      </w: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3160">
        <w:rPr>
          <w:rFonts w:ascii="Times New Roman" w:hAnsi="Times New Roman" w:cs="Times New Roman"/>
          <w:b/>
        </w:rPr>
        <w:t>Первого</w:t>
      </w:r>
      <w:r>
        <w:rPr>
          <w:rFonts w:ascii="Times New Roman" w:hAnsi="Times New Roman" w:cs="Times New Roman"/>
        </w:rPr>
        <w:t>: происходит в том случае, когда на рынке появляются с более высокими потребительскими свойствами по более низкой цене. Вызван повышением производительности труда в отраслях, производящих ОФ.</w:t>
      </w: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3160">
        <w:rPr>
          <w:rFonts w:ascii="Times New Roman" w:hAnsi="Times New Roman" w:cs="Times New Roman"/>
          <w:b/>
        </w:rPr>
        <w:t>Второго</w:t>
      </w:r>
      <w:r>
        <w:rPr>
          <w:rFonts w:ascii="Times New Roman" w:hAnsi="Times New Roman" w:cs="Times New Roman"/>
        </w:rPr>
        <w:t>: на рынке появляются ОФ с более высокими потребительскими свойствами.</w:t>
      </w: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показатели можно разделить на 3 группы:</w:t>
      </w: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Показатели эффективности использования</w:t>
      </w: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А) </w:t>
      </w:r>
      <w:r w:rsidRPr="00367DC5">
        <w:rPr>
          <w:rFonts w:ascii="Times New Roman" w:hAnsi="Times New Roman" w:cs="Times New Roman"/>
          <w:b/>
        </w:rPr>
        <w:t>Фондоотдача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67DC5"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Фондотдача</w:t>
      </w:r>
      <w:proofErr w:type="spellEnd"/>
      <w:r>
        <w:rPr>
          <w:rFonts w:ascii="Times New Roman" w:hAnsi="Times New Roman" w:cs="Times New Roman"/>
        </w:rPr>
        <w:t xml:space="preserve"> = Продукция/</w:t>
      </w:r>
      <w:r w:rsidR="00367DC5">
        <w:rPr>
          <w:rFonts w:ascii="Times New Roman" w:hAnsi="Times New Roman" w:cs="Times New Roman"/>
        </w:rPr>
        <w:t>С(</w:t>
      </w:r>
      <w:proofErr w:type="spellStart"/>
      <w:r w:rsidR="00367DC5">
        <w:rPr>
          <w:rFonts w:ascii="Times New Roman" w:hAnsi="Times New Roman" w:cs="Times New Roman"/>
        </w:rPr>
        <w:t>с.г</w:t>
      </w:r>
      <w:proofErr w:type="spellEnd"/>
      <w:r w:rsidR="00367DC5">
        <w:rPr>
          <w:rFonts w:ascii="Times New Roman" w:hAnsi="Times New Roman" w:cs="Times New Roman"/>
        </w:rPr>
        <w:t>.)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Б) </w:t>
      </w:r>
      <w:proofErr w:type="spellStart"/>
      <w:r w:rsidRPr="00367DC5">
        <w:rPr>
          <w:rFonts w:ascii="Times New Roman" w:hAnsi="Times New Roman" w:cs="Times New Roman"/>
          <w:b/>
        </w:rPr>
        <w:t>Фондоёмкость</w:t>
      </w:r>
      <w:proofErr w:type="spellEnd"/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spellStart"/>
      <w:r>
        <w:rPr>
          <w:rFonts w:ascii="Times New Roman" w:hAnsi="Times New Roman" w:cs="Times New Roman"/>
        </w:rPr>
        <w:t>Фодоёмкость</w:t>
      </w:r>
      <w:proofErr w:type="spellEnd"/>
      <w:r>
        <w:rPr>
          <w:rFonts w:ascii="Times New Roman" w:hAnsi="Times New Roman" w:cs="Times New Roman"/>
        </w:rPr>
        <w:t xml:space="preserve"> = 1/Фондоотдача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83160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В)</w:t>
      </w:r>
      <w:r w:rsidR="00367DC5">
        <w:rPr>
          <w:rFonts w:ascii="Times New Roman" w:hAnsi="Times New Roman" w:cs="Times New Roman"/>
        </w:rPr>
        <w:t xml:space="preserve"> </w:t>
      </w:r>
      <w:proofErr w:type="spellStart"/>
      <w:r w:rsidR="00367DC5" w:rsidRPr="00367DC5">
        <w:rPr>
          <w:rFonts w:ascii="Times New Roman" w:hAnsi="Times New Roman" w:cs="Times New Roman"/>
          <w:b/>
        </w:rPr>
        <w:t>Фондовооружённость</w:t>
      </w:r>
      <w:proofErr w:type="spellEnd"/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spellStart"/>
      <w:r>
        <w:rPr>
          <w:rFonts w:ascii="Times New Roman" w:hAnsi="Times New Roman" w:cs="Times New Roman"/>
        </w:rPr>
        <w:t>Фондовооружённость</w:t>
      </w:r>
      <w:proofErr w:type="spellEnd"/>
      <w:r>
        <w:rPr>
          <w:rFonts w:ascii="Times New Roman" w:hAnsi="Times New Roman" w:cs="Times New Roman"/>
        </w:rPr>
        <w:t xml:space="preserve"> = С(</w:t>
      </w:r>
      <w:proofErr w:type="spellStart"/>
      <w:r>
        <w:rPr>
          <w:rFonts w:ascii="Times New Roman" w:hAnsi="Times New Roman" w:cs="Times New Roman"/>
        </w:rPr>
        <w:t>с.г</w:t>
      </w:r>
      <w:proofErr w:type="spellEnd"/>
      <w:r>
        <w:rPr>
          <w:rFonts w:ascii="Times New Roman" w:hAnsi="Times New Roman" w:cs="Times New Roman"/>
        </w:rPr>
        <w:t>.)/численность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Показатели движения основных фондов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А) </w:t>
      </w:r>
      <w:r w:rsidRPr="00367DC5">
        <w:rPr>
          <w:rFonts w:ascii="Times New Roman" w:hAnsi="Times New Roman" w:cs="Times New Roman"/>
          <w:b/>
        </w:rPr>
        <w:t>Коэффициент обновления</w:t>
      </w:r>
      <w:r>
        <w:rPr>
          <w:rFonts w:ascii="Times New Roman" w:hAnsi="Times New Roman" w:cs="Times New Roman"/>
        </w:rPr>
        <w:t xml:space="preserve"> – стоимость введённых ОФ на стоимости ОФ на конец года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Б) </w:t>
      </w:r>
      <w:r w:rsidRPr="00367DC5">
        <w:rPr>
          <w:rFonts w:ascii="Times New Roman" w:hAnsi="Times New Roman" w:cs="Times New Roman"/>
          <w:b/>
        </w:rPr>
        <w:t>Коэффициент выбытия</w:t>
      </w:r>
      <w:r>
        <w:rPr>
          <w:rFonts w:ascii="Times New Roman" w:hAnsi="Times New Roman" w:cs="Times New Roman"/>
        </w:rPr>
        <w:t xml:space="preserve"> – отношения выбывших ОФ к стоимости ОФ на начало года 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Показатели использования основных фондов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А) </w:t>
      </w:r>
      <w:r w:rsidRPr="00367DC5">
        <w:rPr>
          <w:rFonts w:ascii="Times New Roman" w:hAnsi="Times New Roman" w:cs="Times New Roman"/>
          <w:b/>
        </w:rPr>
        <w:t>Коэффициент экстенсивного использования оборудования</w:t>
      </w:r>
      <w:r>
        <w:rPr>
          <w:rFonts w:ascii="Times New Roman" w:hAnsi="Times New Roman" w:cs="Times New Roman"/>
        </w:rPr>
        <w:t xml:space="preserve"> характеризует уровень использования оборудования во времени и определяется по каждой группе однотипного оборудования, как отношение фактически отработанного оборудованием времени ко времени его возможного использования </w:t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Б) </w:t>
      </w:r>
      <w:r w:rsidRPr="00367DC5">
        <w:rPr>
          <w:rFonts w:ascii="Times New Roman" w:hAnsi="Times New Roman" w:cs="Times New Roman"/>
          <w:b/>
        </w:rPr>
        <w:t>Коэффициент интенсивного использования</w:t>
      </w:r>
      <w:r>
        <w:rPr>
          <w:rFonts w:ascii="Times New Roman" w:hAnsi="Times New Roman" w:cs="Times New Roman"/>
        </w:rPr>
        <w:t xml:space="preserve"> определяется отношением фактического выпуска продукции в единицу времени на технически обоснованный выпуск продукции в единицу времени</w:t>
      </w:r>
    </w:p>
    <w:p w:rsidR="00D5457B" w:rsidRDefault="00367DC5" w:rsidP="00D5457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</w:t>
      </w:r>
      <w:r w:rsidR="00D5457B">
        <w:rPr>
          <w:rFonts w:ascii="Times New Roman" w:hAnsi="Times New Roman" w:cs="Times New Roman"/>
        </w:rPr>
        <w:t xml:space="preserve">) </w:t>
      </w:r>
      <w:r w:rsidR="00D5457B" w:rsidRPr="00D5457B">
        <w:rPr>
          <w:rFonts w:ascii="Times New Roman" w:hAnsi="Times New Roman" w:cs="Times New Roman"/>
          <w:b/>
        </w:rPr>
        <w:t>Интегральный коэффициент использования</w:t>
      </w:r>
      <w:r w:rsidR="00D5457B">
        <w:rPr>
          <w:rFonts w:ascii="Times New Roman" w:hAnsi="Times New Roman" w:cs="Times New Roman"/>
        </w:rPr>
        <w:t xml:space="preserve"> определяется как </w:t>
      </w:r>
      <w:r>
        <w:rPr>
          <w:rFonts w:ascii="Times New Roman" w:hAnsi="Times New Roman" w:cs="Times New Roman"/>
        </w:rPr>
        <w:t>произведение</w:t>
      </w:r>
      <w:r w:rsidR="00D5457B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интенсивного</w:t>
      </w:r>
      <w:r w:rsidR="00D5457B">
        <w:rPr>
          <w:rFonts w:ascii="Times New Roman" w:hAnsi="Times New Roman" w:cs="Times New Roman"/>
        </w:rPr>
        <w:t xml:space="preserve"> и экстенсивного коэффициентов</w:t>
      </w:r>
    </w:p>
    <w:p w:rsidR="00367DC5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Г) </w:t>
      </w:r>
      <w:r w:rsidRPr="00D5457B">
        <w:rPr>
          <w:rFonts w:ascii="Times New Roman" w:hAnsi="Times New Roman" w:cs="Times New Roman"/>
          <w:b/>
        </w:rPr>
        <w:t>Коэффициент загрузки оборудования</w:t>
      </w:r>
      <w:r>
        <w:rPr>
          <w:rFonts w:ascii="Times New Roman" w:hAnsi="Times New Roman" w:cs="Times New Roman"/>
        </w:rPr>
        <w:t xml:space="preserve"> – отношение трудоёмкости изготовления всех изделий на данном виде оборудования к форду времени его работы</w:t>
      </w: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457B" w:rsidRDefault="00D5457B" w:rsidP="00D5457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5457B">
        <w:rPr>
          <w:rFonts w:ascii="Times New Roman" w:hAnsi="Times New Roman" w:cs="Times New Roman"/>
          <w:sz w:val="36"/>
          <w:szCs w:val="36"/>
        </w:rPr>
        <w:lastRenderedPageBreak/>
        <w:t>Оборотные средства предприятия</w:t>
      </w:r>
    </w:p>
    <w:p w:rsidR="00D5457B" w:rsidRDefault="00D5457B" w:rsidP="00D5457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5457B" w:rsidRDefault="00D5457B" w:rsidP="00D5457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Сущность, состав, структура и источники формирования оборотных средств</w:t>
      </w:r>
      <w:r>
        <w:rPr>
          <w:rFonts w:ascii="Times New Roman" w:hAnsi="Times New Roman" w:cs="Times New Roman"/>
        </w:rPr>
        <w:tab/>
      </w:r>
    </w:p>
    <w:p w:rsidR="00D5457B" w:rsidRDefault="00D5457B" w:rsidP="00D5457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5457B" w:rsidRDefault="00D5457B" w:rsidP="00A7795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Оборотные средства предприятия – совокупность денежных и материальных средств, авансированных в средства прои</w:t>
      </w:r>
      <w:r w:rsidR="00A77956">
        <w:rPr>
          <w:rFonts w:ascii="Times New Roman" w:hAnsi="Times New Roman" w:cs="Times New Roman"/>
        </w:rPr>
        <w:t>зводства, которые однократно участвуют</w:t>
      </w:r>
      <w:r>
        <w:rPr>
          <w:rFonts w:ascii="Times New Roman" w:hAnsi="Times New Roman" w:cs="Times New Roman"/>
        </w:rPr>
        <w:t xml:space="preserve"> в производственном процессе и переносят свою стоимость на стоимость готовой продукции полностью</w:t>
      </w:r>
    </w:p>
    <w:p w:rsidR="00D5457B" w:rsidRDefault="00D5457B" w:rsidP="00D5457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5457B" w:rsidRDefault="00D5457B" w:rsidP="00A7795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Стадии кругооборота ОС</w:t>
      </w:r>
      <w:r>
        <w:rPr>
          <w:rFonts w:ascii="Times New Roman" w:hAnsi="Times New Roman" w:cs="Times New Roman"/>
        </w:rPr>
        <w:tab/>
      </w:r>
    </w:p>
    <w:p w:rsidR="00D5457B" w:rsidRDefault="00D5457B" w:rsidP="00D5457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А) Денежная </w:t>
      </w:r>
    </w:p>
    <w:p w:rsidR="00D5457B" w:rsidRDefault="00D5457B" w:rsidP="00D5457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Б) Производственная</w:t>
      </w:r>
    </w:p>
    <w:p w:rsidR="00D5457B" w:rsidRDefault="00D5457B" w:rsidP="00D5457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В) Бытовая</w:t>
      </w:r>
    </w:p>
    <w:p w:rsidR="00D5457B" w:rsidRDefault="00D5457B" w:rsidP="00D5457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CE40E0" w:rsidRDefault="00CE40E0" w:rsidP="00D545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7956">
        <w:rPr>
          <w:rFonts w:ascii="Times New Roman" w:hAnsi="Times New Roman" w:cs="Times New Roman"/>
          <w:b/>
        </w:rPr>
        <w:t>Классификационные признаки</w:t>
      </w:r>
      <w:r>
        <w:rPr>
          <w:rFonts w:ascii="Times New Roman" w:hAnsi="Times New Roman" w:cs="Times New Roman"/>
        </w:rPr>
        <w:t xml:space="preserve"> оборотных средств:</w:t>
      </w:r>
    </w:p>
    <w:p w:rsidR="00CE40E0" w:rsidRDefault="00CE40E0" w:rsidP="00D5457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А) По функциональной роли процесса воспроизводства</w:t>
      </w:r>
      <w:r>
        <w:rPr>
          <w:rFonts w:ascii="Times New Roman" w:hAnsi="Times New Roman" w:cs="Times New Roman"/>
        </w:rPr>
        <w:tab/>
      </w:r>
    </w:p>
    <w:p w:rsidR="00CE40E0" w:rsidRDefault="00CE40E0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0E0" w:rsidRPr="00A77956" w:rsidRDefault="00CE40E0" w:rsidP="00D5457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7956">
        <w:rPr>
          <w:rFonts w:ascii="Times New Roman" w:hAnsi="Times New Roman" w:cs="Times New Roman"/>
          <w:b/>
        </w:rPr>
        <w:t xml:space="preserve">Оборотные средства: </w:t>
      </w:r>
    </w:p>
    <w:p w:rsidR="00CE40E0" w:rsidRDefault="00CE40E0" w:rsidP="00CE40E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Оборотные фонды</w:t>
      </w:r>
    </w:p>
    <w:p w:rsidR="00CE40E0" w:rsidRDefault="00CE40E0" w:rsidP="00CE40E0">
      <w:pPr>
        <w:spacing w:after="0" w:line="240" w:lineRule="auto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CE40E0" w:rsidRDefault="00CE40E0" w:rsidP="00CE40E0">
      <w:pPr>
        <w:spacing w:after="0" w:line="240" w:lineRule="auto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CE40E0" w:rsidRPr="00CE40E0" w:rsidRDefault="00CE40E0" w:rsidP="00CE40E0">
      <w:pPr>
        <w:spacing w:after="0" w:line="240" w:lineRule="auto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CE40E0" w:rsidRDefault="00CE40E0" w:rsidP="00CE40E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Фонды обращения</w:t>
      </w:r>
    </w:p>
    <w:p w:rsidR="00CE40E0" w:rsidRDefault="00CE40E0" w:rsidP="00CE40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Готовая продукция</w:t>
      </w:r>
    </w:p>
    <w:p w:rsidR="00CE40E0" w:rsidRDefault="00CE40E0" w:rsidP="00CE40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Отгруженная, но неоплаченная продукция</w:t>
      </w:r>
    </w:p>
    <w:p w:rsidR="00CE40E0" w:rsidRPr="00CE40E0" w:rsidRDefault="00CE40E0" w:rsidP="00CE40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Денежные средства и средства на расчётных счетах</w:t>
      </w:r>
    </w:p>
    <w:p w:rsidR="00D5457B" w:rsidRDefault="00D5457B" w:rsidP="00D545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Pr="00A77956" w:rsidRDefault="00CE40E0" w:rsidP="004D50A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7956">
        <w:rPr>
          <w:rFonts w:ascii="Times New Roman" w:hAnsi="Times New Roman" w:cs="Times New Roman"/>
          <w:b/>
        </w:rPr>
        <w:t>Оборотные средства по источникам формирования:</w:t>
      </w:r>
    </w:p>
    <w:p w:rsidR="00CE40E0" w:rsidRDefault="00CE40E0" w:rsidP="00CE40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Собственные</w:t>
      </w:r>
    </w:p>
    <w:p w:rsidR="00CE40E0" w:rsidRDefault="00CE40E0" w:rsidP="00CE40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Заёмные</w:t>
      </w:r>
    </w:p>
    <w:p w:rsidR="00CE40E0" w:rsidRDefault="00CE40E0" w:rsidP="00CE40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0E0" w:rsidRDefault="00CE40E0" w:rsidP="00CE40E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7956">
        <w:rPr>
          <w:rFonts w:ascii="Times New Roman" w:hAnsi="Times New Roman" w:cs="Times New Roman"/>
          <w:b/>
        </w:rPr>
        <w:t>По способу отражения в балансе предприятия:</w:t>
      </w:r>
    </w:p>
    <w:p w:rsidR="00A77956" w:rsidRDefault="00A77956" w:rsidP="00CE40E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77956" w:rsidRDefault="00A77956" w:rsidP="00CE40E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A77956">
        <w:rPr>
          <w:rFonts w:ascii="Times New Roman" w:hAnsi="Times New Roman" w:cs="Times New Roman"/>
          <w:i/>
        </w:rPr>
        <w:t>ВСТАВИТЬ ТАБЛИЦУ</w:t>
      </w:r>
    </w:p>
    <w:p w:rsidR="00A77956" w:rsidRDefault="00A77956" w:rsidP="00CE40E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A77956" w:rsidRDefault="00A77956" w:rsidP="00CE4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7956">
        <w:rPr>
          <w:rFonts w:ascii="Times New Roman" w:hAnsi="Times New Roman" w:cs="Times New Roman"/>
          <w:b/>
        </w:rPr>
        <w:t>По степени ликвидности и степени финансового риска</w:t>
      </w:r>
      <w:r>
        <w:rPr>
          <w:rFonts w:ascii="Times New Roman" w:hAnsi="Times New Roman" w:cs="Times New Roman"/>
        </w:rPr>
        <w:t>:</w:t>
      </w:r>
    </w:p>
    <w:p w:rsidR="00A77956" w:rsidRDefault="00A77956" w:rsidP="00CE40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7956" w:rsidRDefault="00A77956" w:rsidP="00CE40E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оборотных средств предприятия по степени ликвидности</w:t>
      </w:r>
    </w:p>
    <w:p w:rsidR="00A07AE8" w:rsidRDefault="00A07AE8" w:rsidP="00A07AE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оборотных средств</w:t>
      </w:r>
    </w:p>
    <w:p w:rsidR="00A07AE8" w:rsidRDefault="00A07AE8" w:rsidP="00A07A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Наиболее ликвидные активы</w:t>
      </w:r>
    </w:p>
    <w:p w:rsidR="00A07AE8" w:rsidRPr="00A07AE8" w:rsidRDefault="00A07AE8" w:rsidP="00A07AE8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Денежные средства (в кассе, на расчётном счёте, на валютном счёте и т.д.)</w:t>
      </w:r>
    </w:p>
    <w:p w:rsidR="00A07AE8" w:rsidRDefault="00A07AE8" w:rsidP="00A07A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Быстрореализуемые активы</w:t>
      </w:r>
    </w:p>
    <w:p w:rsidR="00A07AE8" w:rsidRPr="00A07AE8" w:rsidRDefault="00A07AE8" w:rsidP="00A07AE8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proofErr w:type="spellStart"/>
      <w:r>
        <w:rPr>
          <w:rFonts w:ascii="Times New Roman" w:hAnsi="Times New Roman" w:cs="Times New Roman"/>
        </w:rPr>
        <w:t>Дебеторская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задолжность</w:t>
      </w:r>
      <w:proofErr w:type="spellEnd"/>
    </w:p>
    <w:p w:rsidR="00A07AE8" w:rsidRDefault="00A07AE8" w:rsidP="00A07A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Медленно реализуемые активы</w:t>
      </w:r>
    </w:p>
    <w:p w:rsidR="00A07AE8" w:rsidRDefault="00A07AE8" w:rsidP="00A07AE8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Запасы</w:t>
      </w:r>
    </w:p>
    <w:p w:rsidR="00A07AE8" w:rsidRDefault="00A07AE8" w:rsidP="00A07A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07AE8" w:rsidRDefault="00A07AE8" w:rsidP="00A07A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Общая сумма оборотных средств = пункт 1 + пункт 2 + пункт 3</w:t>
      </w:r>
    </w:p>
    <w:p w:rsidR="00A07AE8" w:rsidRPr="00A07AE8" w:rsidRDefault="00A07AE8" w:rsidP="00A07AE8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E40E0" w:rsidRPr="00CE40E0" w:rsidRDefault="00CE40E0" w:rsidP="00CE40E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DC5" w:rsidRDefault="00367DC5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3160" w:rsidRPr="004D50A4" w:rsidRDefault="00983160" w:rsidP="004D50A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983160" w:rsidRPr="004D5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476F"/>
    <w:multiLevelType w:val="hybridMultilevel"/>
    <w:tmpl w:val="C1B024AE"/>
    <w:lvl w:ilvl="0" w:tplc="37DC5C8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B14D0B"/>
    <w:multiLevelType w:val="hybridMultilevel"/>
    <w:tmpl w:val="A33C9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5C87"/>
    <w:multiLevelType w:val="hybridMultilevel"/>
    <w:tmpl w:val="A5C87E22"/>
    <w:lvl w:ilvl="0" w:tplc="9D42766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43729A"/>
    <w:multiLevelType w:val="hybridMultilevel"/>
    <w:tmpl w:val="A9966FE2"/>
    <w:lvl w:ilvl="0" w:tplc="07D4B9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14245A"/>
    <w:multiLevelType w:val="hybridMultilevel"/>
    <w:tmpl w:val="8A64AAEC"/>
    <w:lvl w:ilvl="0" w:tplc="C484AF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AD5032"/>
    <w:multiLevelType w:val="hybridMultilevel"/>
    <w:tmpl w:val="D256AEC8"/>
    <w:lvl w:ilvl="0" w:tplc="F97E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38"/>
    <w:rsid w:val="00367DC5"/>
    <w:rsid w:val="00395769"/>
    <w:rsid w:val="004D50A4"/>
    <w:rsid w:val="00983160"/>
    <w:rsid w:val="00A07AE8"/>
    <w:rsid w:val="00A77956"/>
    <w:rsid w:val="00C07538"/>
    <w:rsid w:val="00CE40E0"/>
    <w:rsid w:val="00D5457B"/>
    <w:rsid w:val="00F2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55E2"/>
  <w15:chartTrackingRefBased/>
  <w15:docId w15:val="{0F616F06-90C8-4C19-AC25-91C5F492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2019-12-13T09:06:00Z</dcterms:created>
  <dcterms:modified xsi:type="dcterms:W3CDTF">2019-12-13T10:14:00Z</dcterms:modified>
</cp:coreProperties>
</file>