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71AE" w:rsidRDefault="00000000">
      <w:pPr>
        <w:pStyle w:val="Heading1"/>
      </w:pPr>
      <w:r>
        <w:t>MOVEit Transfer – Azure Load Balancer Architecture</w:t>
      </w:r>
    </w:p>
    <w:p w:rsidR="00E771AE" w:rsidRDefault="00000000">
      <w:pPr>
        <w:jc w:val="center"/>
      </w:pPr>
      <w:r>
        <w:rPr>
          <w:noProof/>
        </w:rPr>
        <w:drawing>
          <wp:inline distT="0" distB="0" distL="0" distR="0">
            <wp:extent cx="5029200" cy="5340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8cf487-dfda-4283-8345-e72fce960df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099" w:rsidRDefault="00116099">
      <w:pPr>
        <w:jc w:val="center"/>
      </w:pPr>
    </w:p>
    <w:p w:rsidR="00116099" w:rsidRDefault="00116099">
      <w:pPr>
        <w:jc w:val="center"/>
      </w:pPr>
    </w:p>
    <w:p w:rsidR="00116099" w:rsidRDefault="00116099">
      <w:pPr>
        <w:jc w:val="center"/>
      </w:pPr>
    </w:p>
    <w:p w:rsidR="00116099" w:rsidRDefault="00116099">
      <w:pPr>
        <w:jc w:val="center"/>
      </w:pPr>
    </w:p>
    <w:p w:rsidR="00116099" w:rsidRDefault="00116099">
      <w:pPr>
        <w:jc w:val="center"/>
      </w:pPr>
    </w:p>
    <w:p w:rsidR="00116099" w:rsidRDefault="00116099">
      <w:pPr>
        <w:jc w:val="center"/>
      </w:pPr>
    </w:p>
    <w:p w:rsidR="00116099" w:rsidRDefault="00116099">
      <w:pPr>
        <w:jc w:val="center"/>
      </w:pPr>
    </w:p>
    <w:p w:rsidR="00E771AE" w:rsidRDefault="00000000">
      <w:r>
        <w:lastRenderedPageBreak/>
        <w:br/>
        <w:t>Overview</w:t>
      </w:r>
      <w:r>
        <w:br/>
        <w:t>This architecture delivers a secure, scalable, Azure‑native deployment of MOVEit Transfer using:</w:t>
      </w:r>
      <w:r>
        <w:br/>
        <w:t>• Azure Load Balancer (Inbound + NAT)</w:t>
      </w:r>
      <w:r>
        <w:br/>
        <w:t>• DMZ-hosted MOVEit Transfer server</w:t>
      </w:r>
      <w:r>
        <w:br/>
        <w:t>• Backend subnet protected by NSG</w:t>
      </w:r>
      <w:r>
        <w:br/>
        <w:t>• Microsoft Defender for Cloud</w:t>
      </w:r>
      <w:r>
        <w:br/>
        <w:t>• Private-only workload access</w:t>
      </w:r>
      <w:r>
        <w:br/>
      </w:r>
      <w:r>
        <w:br/>
        <w:t>Architecture Components (Explained)</w:t>
      </w:r>
      <w:r>
        <w:br/>
      </w:r>
      <w:r>
        <w:br/>
        <w:t xml:space="preserve">1. Public IP  </w:t>
      </w:r>
      <w:r>
        <w:br/>
        <w:t>Acts as the single secure entry point into the environment. Provides FTPS/HTTPS/SSH ingress based on NSG and LB rules.</w:t>
      </w:r>
      <w:r>
        <w:br/>
      </w:r>
      <w:r>
        <w:br/>
        <w:t xml:space="preserve">2. Azure Load Balancer (Standard SKU)  </w:t>
      </w:r>
      <w:r>
        <w:br/>
        <w:t>Distributes inbound traffic to the MOVEit node while maintaining:</w:t>
      </w:r>
      <w:r>
        <w:br/>
        <w:t xml:space="preserve">• High availability  </w:t>
      </w:r>
      <w:r>
        <w:br/>
        <w:t xml:space="preserve">• Health probes for 443 and 22  </w:t>
      </w:r>
      <w:r>
        <w:br/>
        <w:t xml:space="preserve">• NAT rules for SSH admin access  </w:t>
      </w:r>
      <w:r>
        <w:br/>
        <w:t xml:space="preserve">• Lower cost vs Application Gateway  </w:t>
      </w:r>
      <w:r>
        <w:br/>
        <w:t>• Supports Layer 4 FTPS/SFTP traffic (AG cannot handle this)</w:t>
      </w:r>
      <w:r>
        <w:br/>
      </w:r>
      <w:r>
        <w:br/>
        <w:t xml:space="preserve">3. DMZ Subnet  </w:t>
      </w:r>
      <w:r>
        <w:br/>
        <w:t>Network-isolated perimeter hosting MOVEit Transfer. Zero trust aligned:</w:t>
      </w:r>
      <w:r>
        <w:br/>
        <w:t xml:space="preserve">• No direct internet exposure  </w:t>
      </w:r>
      <w:r>
        <w:br/>
        <w:t xml:space="preserve">• Only LB traffic allowed  </w:t>
      </w:r>
      <w:r>
        <w:br/>
        <w:t>• NSG restricts east-west and inbound</w:t>
      </w:r>
      <w:r>
        <w:br/>
      </w:r>
      <w:r>
        <w:br/>
        <w:t xml:space="preserve">4. MOVEit Transfer Server  </w:t>
      </w:r>
      <w:r>
        <w:br/>
        <w:t xml:space="preserve">Core secure file transfer application supporting HTTPS, SFTP/SSH.  </w:t>
      </w:r>
      <w:r>
        <w:br/>
        <w:t>Configured with hardened OS baseline, TLS enforcement, strong cipher suites.</w:t>
      </w:r>
      <w:r>
        <w:br/>
      </w:r>
      <w:r>
        <w:br/>
        <w:t xml:space="preserve">5. Backend Subnet  </w:t>
      </w:r>
      <w:r>
        <w:br/>
        <w:t xml:space="preserve">Isolated network tier with additional internal services (DB/AV/Logging if needed).  </w:t>
      </w:r>
      <w:r>
        <w:br/>
        <w:t>NSG restricts inbound traffic to ONLY:</w:t>
      </w:r>
      <w:r>
        <w:br/>
        <w:t xml:space="preserve">• HTTPS 443  </w:t>
      </w:r>
      <w:r>
        <w:br/>
        <w:t xml:space="preserve">• SSH/SFTP 22  </w:t>
      </w:r>
      <w:r>
        <w:br/>
      </w:r>
      <w:r>
        <w:br/>
        <w:t xml:space="preserve">6. Microsoft Defender for Cloud  </w:t>
      </w:r>
      <w:r>
        <w:br/>
        <w:t>Provides unified threat detection and continuous assessment:</w:t>
      </w:r>
      <w:r>
        <w:br/>
        <w:t xml:space="preserve">• Just-In-Time access  </w:t>
      </w:r>
      <w:r>
        <w:br/>
      </w:r>
      <w:r>
        <w:lastRenderedPageBreak/>
        <w:t xml:space="preserve">• Secure configuration scoring  </w:t>
      </w:r>
      <w:r>
        <w:br/>
        <w:t xml:space="preserve">• Malware scanning  </w:t>
      </w:r>
      <w:r>
        <w:br/>
        <w:t xml:space="preserve">• File integrity monitoring  </w:t>
      </w:r>
      <w:r>
        <w:br/>
        <w:t xml:space="preserve">• Vulnerability assessments  </w:t>
      </w:r>
      <w:r>
        <w:br/>
      </w:r>
      <w:r>
        <w:br/>
        <w:t xml:space="preserve">7. Network Security Group (NSG)  </w:t>
      </w:r>
      <w:r>
        <w:br/>
        <w:t>Applies strict allow/deny policies to the backend subnet:</w:t>
      </w:r>
      <w:r>
        <w:br/>
        <w:t xml:space="preserve">• Allows traffic only from Load Balancer  </w:t>
      </w:r>
      <w:r>
        <w:br/>
        <w:t xml:space="preserve">• Blocks internet  </w:t>
      </w:r>
      <w:r>
        <w:br/>
        <w:t xml:space="preserve">• Restricts SSH to admin IPs  </w:t>
      </w:r>
      <w:r>
        <w:br/>
        <w:t>• Enforces segmentation</w:t>
      </w:r>
      <w:r>
        <w:br/>
      </w:r>
      <w:r>
        <w:br/>
        <w:t>Why Load Balancer (LB) Instead of Application Gateway?</w:t>
      </w:r>
      <w:r>
        <w:br/>
      </w:r>
      <w:r>
        <w:br/>
        <w:t xml:space="preserve">✓ LB supports FTPS/SFTP/SSH – AG does NOT support FTPS or SSH  </w:t>
      </w:r>
      <w:r>
        <w:br/>
        <w:t xml:space="preserve">✓ Lower cost compared to AG/WAF  </w:t>
      </w:r>
      <w:r>
        <w:br/>
        <w:t xml:space="preserve">✓ Perfect for MOVEit protocols (L4)  </w:t>
      </w:r>
      <w:r>
        <w:br/>
        <w:t xml:space="preserve">✓ Supports NAT for admin SSH  </w:t>
      </w:r>
      <w:r>
        <w:br/>
        <w:t xml:space="preserve">✓ Simpler, faster deployment and smaller footprint  </w:t>
      </w:r>
      <w:r>
        <w:br/>
      </w:r>
    </w:p>
    <w:sectPr w:rsidR="00E771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132859">
    <w:abstractNumId w:val="8"/>
  </w:num>
  <w:num w:numId="2" w16cid:durableId="1955747557">
    <w:abstractNumId w:val="6"/>
  </w:num>
  <w:num w:numId="3" w16cid:durableId="966664040">
    <w:abstractNumId w:val="5"/>
  </w:num>
  <w:num w:numId="4" w16cid:durableId="2023317660">
    <w:abstractNumId w:val="4"/>
  </w:num>
  <w:num w:numId="5" w16cid:durableId="1604414532">
    <w:abstractNumId w:val="7"/>
  </w:num>
  <w:num w:numId="6" w16cid:durableId="1643852374">
    <w:abstractNumId w:val="3"/>
  </w:num>
  <w:num w:numId="7" w16cid:durableId="1775048920">
    <w:abstractNumId w:val="2"/>
  </w:num>
  <w:num w:numId="8" w16cid:durableId="628165266">
    <w:abstractNumId w:val="1"/>
  </w:num>
  <w:num w:numId="9" w16cid:durableId="192586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099"/>
    <w:rsid w:val="0015074B"/>
    <w:rsid w:val="0029639D"/>
    <w:rsid w:val="00326F90"/>
    <w:rsid w:val="0032759A"/>
    <w:rsid w:val="00AA1D8D"/>
    <w:rsid w:val="00B47730"/>
    <w:rsid w:val="00CB0664"/>
    <w:rsid w:val="00E771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3C2B3"/>
  <w14:defaultImageDpi w14:val="300"/>
  <w15:docId w15:val="{FBDA0F48-3303-4C8A-BB84-9759D32D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Rizvi</cp:lastModifiedBy>
  <cp:revision>2</cp:revision>
  <dcterms:created xsi:type="dcterms:W3CDTF">2025-11-18T22:55:00Z</dcterms:created>
  <dcterms:modified xsi:type="dcterms:W3CDTF">2025-11-18T22:55:00Z</dcterms:modified>
  <cp:category/>
</cp:coreProperties>
</file>