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1BC1" w:rsidRDefault="00000000">
      <w:pPr>
        <w:pStyle w:val="Heading1"/>
      </w:pPr>
      <w:r>
        <w:t>MOVEit Transfer – Azure Architecture Business Case</w:t>
      </w:r>
    </w:p>
    <w:p w:rsidR="00791BC1" w:rsidRDefault="00000000">
      <w:pPr>
        <w:jc w:val="center"/>
      </w:pPr>
      <w:r>
        <w:rPr>
          <w:noProof/>
        </w:rPr>
        <w:drawing>
          <wp:inline distT="0" distB="0" distL="0" distR="0">
            <wp:extent cx="5029200" cy="53409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38cf487-dfda-4283-8345-e72fce960df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34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238" w:rsidRDefault="00F00238">
      <w:pPr>
        <w:jc w:val="center"/>
      </w:pPr>
    </w:p>
    <w:p w:rsidR="00F00238" w:rsidRDefault="00F00238">
      <w:pPr>
        <w:jc w:val="center"/>
      </w:pPr>
    </w:p>
    <w:p w:rsidR="00F00238" w:rsidRDefault="00F00238">
      <w:pPr>
        <w:jc w:val="center"/>
      </w:pPr>
    </w:p>
    <w:p w:rsidR="00F00238" w:rsidRDefault="00F00238">
      <w:pPr>
        <w:jc w:val="center"/>
      </w:pPr>
    </w:p>
    <w:p w:rsidR="00F00238" w:rsidRDefault="00F00238">
      <w:pPr>
        <w:jc w:val="center"/>
      </w:pPr>
    </w:p>
    <w:p w:rsidR="00F00238" w:rsidRDefault="00F00238">
      <w:pPr>
        <w:jc w:val="center"/>
      </w:pPr>
    </w:p>
    <w:p w:rsidR="00F00238" w:rsidRDefault="00F00238">
      <w:pPr>
        <w:jc w:val="center"/>
      </w:pPr>
    </w:p>
    <w:p w:rsidR="00791BC1" w:rsidRDefault="00000000">
      <w:r>
        <w:lastRenderedPageBreak/>
        <w:br/>
        <w:t>Executive Summary</w:t>
      </w:r>
      <w:r>
        <w:br/>
        <w:t>This business case outlines why Azure Load Balancer + DMZ-hosted MOVEit Transfer + Microsoft Defender for Cloud is the optimal design for secure enterprise file transfer. It balances cost, security, scalability, and compliance requirements.</w:t>
      </w:r>
      <w:r>
        <w:br/>
      </w:r>
      <w:r>
        <w:br/>
        <w:t>Key Benefits</w:t>
      </w:r>
      <w:r>
        <w:br/>
      </w:r>
      <w:r>
        <w:br/>
        <w:t>1. Security Hardening</w:t>
      </w:r>
      <w:r>
        <w:br/>
        <w:t xml:space="preserve">• Zero public IP on MOVEit servers  </w:t>
      </w:r>
      <w:r>
        <w:br/>
        <w:t xml:space="preserve">• DMZ isolation  </w:t>
      </w:r>
      <w:r>
        <w:br/>
        <w:t xml:space="preserve">• NSG segmentation  </w:t>
      </w:r>
      <w:r>
        <w:br/>
        <w:t xml:space="preserve">• Defender for Cloud threat protection  </w:t>
      </w:r>
      <w:r>
        <w:br/>
        <w:t xml:space="preserve">• TLS hardening + SSH security  </w:t>
      </w:r>
      <w:r>
        <w:br/>
        <w:t xml:space="preserve">• JIT and regulatory compliance alignment  </w:t>
      </w:r>
      <w:r>
        <w:br/>
      </w:r>
      <w:r>
        <w:br/>
        <w:t>2. Cost Optimization</w:t>
      </w:r>
      <w:r>
        <w:br/>
        <w:t>Compared to Application Gateway:</w:t>
      </w:r>
      <w:r>
        <w:br/>
        <w:t xml:space="preserve">• ~65% cheaper monthly  </w:t>
      </w:r>
      <w:r>
        <w:br/>
        <w:t xml:space="preserve">• No WAF needed (Layer 7 features not required)  </w:t>
      </w:r>
      <w:r>
        <w:br/>
        <w:t xml:space="preserve">• LB handles SFTP/FTPS which AG cannot  </w:t>
      </w:r>
      <w:r>
        <w:br/>
        <w:t xml:space="preserve">• Minimal operational overhead  </w:t>
      </w:r>
      <w:r>
        <w:br/>
      </w:r>
      <w:r>
        <w:br/>
        <w:t>3. Performance &amp; Protocol Support</w:t>
      </w:r>
      <w:r>
        <w:br/>
        <w:t>MOVEit requires protocols such as:</w:t>
      </w:r>
      <w:r>
        <w:br/>
        <w:t xml:space="preserve">• FTPS  </w:t>
      </w:r>
      <w:r>
        <w:br/>
        <w:t xml:space="preserve">• SFTP / SSH  </w:t>
      </w:r>
      <w:r>
        <w:br/>
        <w:t xml:space="preserve">• HTTPS  </w:t>
      </w:r>
      <w:r>
        <w:br/>
        <w:t xml:space="preserve">Azure Application Gateway does NOT support FTPS or SFTP.  </w:t>
      </w:r>
      <w:r>
        <w:br/>
        <w:t>Azure Load Balancer supports all required Layer 4 protocols natively.</w:t>
      </w:r>
      <w:r>
        <w:br/>
      </w:r>
      <w:r>
        <w:br/>
        <w:t>4. Operational Excellence</w:t>
      </w:r>
      <w:r>
        <w:br/>
        <w:t xml:space="preserve">• Easy to deploy and maintain  </w:t>
      </w:r>
      <w:r>
        <w:br/>
        <w:t xml:space="preserve">• Azure-native monitoring and logging  </w:t>
      </w:r>
      <w:r>
        <w:br/>
        <w:t xml:space="preserve">• Blue/Green or HA options available  </w:t>
      </w:r>
      <w:r>
        <w:br/>
        <w:t xml:space="preserve">• Supports enterprise scaling  </w:t>
      </w:r>
      <w:r>
        <w:br/>
      </w:r>
      <w:r>
        <w:br/>
        <w:t>5. Compliance &amp; Governance</w:t>
      </w:r>
      <w:r>
        <w:br/>
        <w:t xml:space="preserve">• HIPAA  </w:t>
      </w:r>
      <w:r>
        <w:br/>
        <w:t xml:space="preserve">• PCI-DSS  </w:t>
      </w:r>
      <w:r>
        <w:br/>
        <w:t xml:space="preserve">• SOC2  </w:t>
      </w:r>
      <w:r>
        <w:br/>
        <w:t xml:space="preserve">• ISO 27001  </w:t>
      </w:r>
      <w:r>
        <w:br/>
        <w:t xml:space="preserve">• GDPR  </w:t>
      </w:r>
      <w:r>
        <w:br/>
      </w:r>
      <w:r>
        <w:lastRenderedPageBreak/>
        <w:t>With Defender for Cloud + NSG + private subnets, all required controls can be enforced.</w:t>
      </w:r>
      <w:r>
        <w:br/>
      </w:r>
      <w:r>
        <w:br/>
        <w:t>Why This Architecture Fits Enterprise MOVEit Deployments</w:t>
      </w:r>
      <w:r>
        <w:br/>
        <w:t xml:space="preserve">• Supports all MOVEit protocols  </w:t>
      </w:r>
      <w:r>
        <w:br/>
        <w:t xml:space="preserve">• Uses least privilege and zero trust networking  </w:t>
      </w:r>
      <w:r>
        <w:br/>
        <w:t xml:space="preserve">• Provides low cost + high security  </w:t>
      </w:r>
      <w:r>
        <w:br/>
        <w:t xml:space="preserve">• Ensures predictable traffic flow  </w:t>
      </w:r>
      <w:r>
        <w:br/>
        <w:t xml:space="preserve">• Aligned with Azure Landing Zone principles  </w:t>
      </w:r>
      <w:r>
        <w:br/>
      </w:r>
    </w:p>
    <w:sectPr w:rsidR="00791B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847134">
    <w:abstractNumId w:val="8"/>
  </w:num>
  <w:num w:numId="2" w16cid:durableId="700134774">
    <w:abstractNumId w:val="6"/>
  </w:num>
  <w:num w:numId="3" w16cid:durableId="726298951">
    <w:abstractNumId w:val="5"/>
  </w:num>
  <w:num w:numId="4" w16cid:durableId="114258704">
    <w:abstractNumId w:val="4"/>
  </w:num>
  <w:num w:numId="5" w16cid:durableId="226917048">
    <w:abstractNumId w:val="7"/>
  </w:num>
  <w:num w:numId="6" w16cid:durableId="1758359171">
    <w:abstractNumId w:val="3"/>
  </w:num>
  <w:num w:numId="7" w16cid:durableId="957490919">
    <w:abstractNumId w:val="2"/>
  </w:num>
  <w:num w:numId="8" w16cid:durableId="364527827">
    <w:abstractNumId w:val="1"/>
  </w:num>
  <w:num w:numId="9" w16cid:durableId="805779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0DFE"/>
    <w:rsid w:val="0029639D"/>
    <w:rsid w:val="00326F90"/>
    <w:rsid w:val="00791BC1"/>
    <w:rsid w:val="00AA1D8D"/>
    <w:rsid w:val="00B47730"/>
    <w:rsid w:val="00CB0664"/>
    <w:rsid w:val="00F002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5815B7"/>
  <w14:defaultImageDpi w14:val="300"/>
  <w15:docId w15:val="{8BA8860A-8B2A-4E93-9E9D-88B8442AE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Syed Rizvi</cp:lastModifiedBy>
  <cp:revision>2</cp:revision>
  <dcterms:created xsi:type="dcterms:W3CDTF">2025-11-18T22:54:00Z</dcterms:created>
  <dcterms:modified xsi:type="dcterms:W3CDTF">2025-11-18T22:54:00Z</dcterms:modified>
  <cp:category/>
</cp:coreProperties>
</file>