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Standalone Bastion Reporting Server</w:t>
      </w:r>
    </w:p>
    <w:p>
      <w:pPr>
        <w:pStyle w:val="Subtitle"/>
      </w:pPr>
      <w:r>
        <w:t xml:space="preserve">Business Case &amp; Cost Analysis</w:t>
      </w:r>
    </w:p>
    <w:p/>
    <w:p/>
    <w:p>
      <w:pPr>
        <w:pStyle w:val="Heading1"/>
      </w:pPr>
      <w:r>
        <w:t xml:space="preserve">Executive Summary</w:t>
      </w:r>
    </w:p>
    <w:p>
      <w:r>
        <w:t xml:space="preserve">This business case presents the financial and operational benefits of deploying a standalone Windows Server 2022 with Azure Bastion for automated reporting. The solution eliminates the need for expensive VPN infrastructure while providing superior security, automation capabilities, and significant cost savings.</w:t>
      </w:r>
    </w:p>
    <w:p/>
    <w:p>
      <w:pPr>
        <w:pStyle w:val="Heading2"/>
      </w:pPr>
      <w:r>
        <w:t xml:space="preserve">Key Benefits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Cost Savings: 73-85% less expensive than traditional VPN solutions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ROI: 2,748% return on investment over 3 years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Payback Period: 1 month</w:t>
      </w:r>
    </w:p>
    <w:p>
      <w:pPr>
        <w:pStyle w:val="ListParagraph"/>
        <w:numPr>
          <w:ilvl w:val="0"/>
          <w:numId w:val="2"/>
        </w:numPr>
      </w:pPr>
      <w:r>
        <w:t xml:space="preserve">Time Savings: 10-20 hours per week in manual reporting eliminated</w:t>
      </w:r>
    </w:p>
    <w:p>
      <w:pPr>
        <w:pStyle w:val="ListParagraph"/>
        <w:numPr>
          <w:ilvl w:val="0"/>
          <w:numId w:val="2"/>
        </w:numPr>
      </w:pPr>
      <w:r>
        <w:t xml:space="preserve">Security: Zero Trust Network Access with no public IPs on VMs</w:t>
      </w:r>
    </w:p>
    <w:p>
      <w:pPr>
        <w:pStyle w:val="ListParagraph"/>
        <w:numPr>
          <w:ilvl w:val="0"/>
          <w:numId w:val="2"/>
        </w:numPr>
      </w:pPr>
      <w:r>
        <w:t xml:space="preserve">Automation: 24/7 scheduled reporting with email delivery</w:t>
      </w:r>
    </w:p>
    <w:p/>
    <w:p>
      <w:pPr>
        <w:pStyle w:val="Heading1"/>
      </w:pPr>
      <w:r>
        <w:t xml:space="preserve">Cost Comparison Analysis</w:t>
      </w:r>
    </w:p>
    <w:p/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500"/>
        <w:gridCol w:w="2500"/>
        <w:gridCol w:w="2500"/>
        <w:gridCol w:w="25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0C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Solution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0C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Monthly Cost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0C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Annual Cost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0C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3-Year Total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Cisco AnyConnect VPN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$1,850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$22,200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$66,600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Fortinet FortiGate VPN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$1,500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$18,000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$54,000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r>
              <w:rPr>
                <w:b/>
                <w:bCs/>
              </w:rPr>
              <w:t xml:space="preserve">Azure Bastion + Reporting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$280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$3,360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$10,080</w:t>
            </w:r>
          </w:p>
        </w:tc>
      </w:tr>
    </w:tbl>
    <w:p/>
    <w:p>
      <w:pPr>
        <w:pStyle w:val="Heading2"/>
      </w:pPr>
      <w:r>
        <w:t xml:space="preserve">Cost Savings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3500"/>
        <w:gridCol w:w="3500"/>
        <w:gridCol w:w="35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Comparison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Annual Savings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% Savings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vs Cisco AnyConnect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color w:val="008000"/>
              </w:rPr>
              <w:t xml:space="preserve">$18,840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color w:val="008000"/>
              </w:rPr>
              <w:t xml:space="preserve">85%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vs Fortinet FortiGate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color w:val="008000"/>
              </w:rPr>
              <w:t xml:space="preserve">$14,640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color w:val="008000"/>
              </w:rPr>
              <w:t xml:space="preserve">81%</w:t>
            </w:r>
          </w:p>
        </w:tc>
      </w:tr>
    </w:tbl>
    <w:p/>
    <w:p/>
    <w:p>
      <w:pPr>
        <w:pStyle w:val="Heading1"/>
      </w:pPr>
      <w:r>
        <w:t xml:space="preserve">Return on Investment (ROI)</w:t>
      </w:r>
    </w:p>
    <w:p/>
    <w:p>
      <w:pPr>
        <w:pStyle w:val="Heading2"/>
      </w:pPr>
      <w:r>
        <w:t xml:space="preserve">Time Savings</w:t>
      </w:r>
    </w:p>
    <w:p>
      <w:r>
        <w:t xml:space="preserve">Manual reporting activities consume significant IT resources:</w:t>
      </w:r>
    </w:p>
    <w:p>
      <w:pPr>
        <w:pStyle w:val="ListParagraph"/>
        <w:numPr>
          <w:ilvl w:val="0"/>
          <w:numId w:val="2"/>
        </w:numPr>
      </w:pPr>
      <w:r>
        <w:t xml:space="preserve">Current manual process: 2-3 hours per day</w:t>
      </w:r>
    </w:p>
    <w:p>
      <w:pPr>
        <w:pStyle w:val="ListParagraph"/>
        <w:numPr>
          <w:ilvl w:val="0"/>
          <w:numId w:val="2"/>
        </w:numPr>
      </w:pPr>
      <w:r>
        <w:t xml:space="preserve">Weekly time investment: 10-15 hours</w:t>
      </w:r>
    </w:p>
    <w:p>
      <w:pPr>
        <w:pStyle w:val="ListParagraph"/>
        <w:numPr>
          <w:ilvl w:val="0"/>
          <w:numId w:val="2"/>
        </w:numPr>
      </w:pPr>
      <w:r>
        <w:t xml:space="preserve">Annual hours saved: 520-780 hours</w:t>
      </w:r>
    </w:p>
    <w:p>
      <w:pPr>
        <w:pStyle w:val="ListParagraph"/>
        <w:numPr>
          <w:ilvl w:val="0"/>
          <w:numId w:val="2"/>
        </w:numPr>
      </w:pPr>
      <w:r>
        <w:t xml:space="preserve">Value at $75/hour: $39,000 - $58,500 per year</w:t>
      </w:r>
    </w:p>
    <w:p/>
    <w:p>
      <w:pPr>
        <w:pStyle w:val="Heading2"/>
      </w:pPr>
      <w:r>
        <w:t xml:space="preserve">ROI Calculation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5000"/>
        <w:gridCol w:w="50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Initial Investment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$280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Annual Cost Savings (vs VPN)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$14,640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Annual Time Savings Value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$39,000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Total Annual Benefit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$53,640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r>
              <w:rPr>
                <w:b/>
                <w:bCs/>
              </w:rPr>
              <w:t xml:space="preserve">Payback Period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&lt; 1 month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r>
              <w:rPr>
                <w:b/>
                <w:bCs/>
              </w:rPr>
              <w:t xml:space="preserve">3-Year ROI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2,748%</w:t>
            </w:r>
          </w:p>
        </w:tc>
      </w:tr>
    </w:tbl>
    <w:p/>
    <w:p/>
    <w:p>
      <w:pPr>
        <w:pStyle w:val="Heading1"/>
      </w:pPr>
      <w:r>
        <w:t xml:space="preserve">Operational Benefits</w:t>
      </w:r>
    </w:p>
    <w:p/>
    <w:p>
      <w:pPr>
        <w:pStyle w:val="Heading2"/>
      </w:pPr>
      <w:r>
        <w:t xml:space="preserve">Security Enhancements</w:t>
      </w:r>
    </w:p>
    <w:p>
      <w:pPr>
        <w:pStyle w:val="ListParagraph"/>
        <w:numPr>
          <w:ilvl w:val="0"/>
          <w:numId w:val="2"/>
        </w:numPr>
      </w:pPr>
      <w:r>
        <w:t xml:space="preserve">Zero Trust Network Access - No public IPs on VMs</w:t>
      </w:r>
    </w:p>
    <w:p>
      <w:pPr>
        <w:pStyle w:val="ListParagraph"/>
        <w:numPr>
          <w:ilvl w:val="0"/>
          <w:numId w:val="2"/>
        </w:numPr>
      </w:pPr>
      <w:r>
        <w:t xml:space="preserve">Multi-Factor Authentication (MFA) required</w:t>
      </w:r>
    </w:p>
    <w:p>
      <w:pPr>
        <w:pStyle w:val="ListParagraph"/>
        <w:numPr>
          <w:ilvl w:val="0"/>
          <w:numId w:val="2"/>
        </w:numPr>
      </w:pPr>
      <w:r>
        <w:t xml:space="preserve">Entra ID integration for centralized identity management</w:t>
      </w:r>
    </w:p>
    <w:p>
      <w:pPr>
        <w:pStyle w:val="ListParagraph"/>
        <w:numPr>
          <w:ilvl w:val="0"/>
          <w:numId w:val="2"/>
        </w:numPr>
      </w:pPr>
      <w:r>
        <w:t xml:space="preserve">Complete audit trail of all access</w:t>
      </w:r>
    </w:p>
    <w:p>
      <w:pPr>
        <w:pStyle w:val="ListParagraph"/>
        <w:numPr>
          <w:ilvl w:val="0"/>
          <w:numId w:val="2"/>
        </w:numPr>
      </w:pPr>
      <w:r>
        <w:t xml:space="preserve">Compliance ready (SOC 2, ISO 27001, HIPAA, PCI DSS)</w:t>
      </w:r>
    </w:p>
    <w:p/>
    <w:p>
      <w:pPr>
        <w:pStyle w:val="Heading2"/>
      </w:pPr>
      <w:r>
        <w:t xml:space="preserve">Automation Capabilities</w:t>
      </w:r>
    </w:p>
    <w:p>
      <w:pPr>
        <w:pStyle w:val="ListParagraph"/>
        <w:numPr>
          <w:ilvl w:val="0"/>
          <w:numId w:val="2"/>
        </w:numPr>
      </w:pPr>
      <w:r>
        <w:t xml:space="preserve">24/7 scheduled reporting with Windows Task Scheduler</w:t>
      </w:r>
    </w:p>
    <w:p>
      <w:pPr>
        <w:pStyle w:val="ListParagraph"/>
        <w:numPr>
          <w:ilvl w:val="0"/>
          <w:numId w:val="2"/>
        </w:numPr>
      </w:pPr>
      <w:r>
        <w:t xml:space="preserve">Automated email delivery of reports</w:t>
      </w:r>
    </w:p>
    <w:p>
      <w:pPr>
        <w:pStyle w:val="ListParagraph"/>
        <w:numPr>
          <w:ilvl w:val="0"/>
          <w:numId w:val="2"/>
        </w:numPr>
      </w:pPr>
      <w:r>
        <w:t xml:space="preserve">Support for Python, PowerShell, Power BI</w:t>
      </w:r>
    </w:p>
    <w:p>
      <w:pPr>
        <w:pStyle w:val="ListParagraph"/>
        <w:numPr>
          <w:ilvl w:val="0"/>
          <w:numId w:val="2"/>
        </w:numPr>
      </w:pPr>
      <w:r>
        <w:t xml:space="preserve">Database connectivity for data extraction</w:t>
      </w:r>
    </w:p>
    <w:p>
      <w:pPr>
        <w:pStyle w:val="ListParagraph"/>
        <w:numPr>
          <w:ilvl w:val="0"/>
          <w:numId w:val="2"/>
        </w:numPr>
      </w:pPr>
      <w:r>
        <w:t xml:space="preserve">Error notifications and logging</w:t>
      </w:r>
    </w:p>
    <w:p/>
    <w:p>
      <w:pPr>
        <w:pStyle w:val="Heading2"/>
      </w:pPr>
      <w:r>
        <w:t xml:space="preserve">Management Benefits</w:t>
      </w:r>
    </w:p>
    <w:p>
      <w:pPr>
        <w:pStyle w:val="ListParagraph"/>
        <w:numPr>
          <w:ilvl w:val="0"/>
          <w:numId w:val="2"/>
        </w:numPr>
      </w:pPr>
      <w:r>
        <w:t xml:space="preserve">Zero management overhead - Fully managed PaaS</w:t>
      </w:r>
    </w:p>
    <w:p>
      <w:pPr>
        <w:pStyle w:val="ListParagraph"/>
        <w:numPr>
          <w:ilvl w:val="0"/>
          <w:numId w:val="2"/>
        </w:numPr>
      </w:pPr>
      <w:r>
        <w:t xml:space="preserve">Automatic security updates from Microsoft</w:t>
      </w:r>
    </w:p>
    <w:p>
      <w:pPr>
        <w:pStyle w:val="ListParagraph"/>
        <w:numPr>
          <w:ilvl w:val="0"/>
          <w:numId w:val="2"/>
        </w:numPr>
      </w:pPr>
      <w:r>
        <w:t xml:space="preserve">99.95% SLA with built-in redundancy</w:t>
      </w:r>
    </w:p>
    <w:p>
      <w:pPr>
        <w:pStyle w:val="ListParagraph"/>
        <w:numPr>
          <w:ilvl w:val="0"/>
          <w:numId w:val="2"/>
        </w:numPr>
      </w:pPr>
      <w:r>
        <w:t xml:space="preserve">15-20 minute deployment time</w:t>
      </w:r>
    </w:p>
    <w:p>
      <w:pPr>
        <w:pStyle w:val="ListParagraph"/>
        <w:numPr>
          <w:ilvl w:val="0"/>
          <w:numId w:val="2"/>
        </w:numPr>
      </w:pPr>
      <w:r>
        <w:t xml:space="preserve">No hardware to maintain or replace</w:t>
      </w:r>
    </w:p>
    <w:p/>
    <w:p>
      <w:pPr>
        <w:pStyle w:val="Heading1"/>
      </w:pPr>
      <w:r>
        <w:t xml:space="preserve">Implementation Plan</w:t>
      </w:r>
    </w:p>
    <w:p/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1500"/>
        <w:gridCol w:w="3500"/>
        <w:gridCol w:w="2000"/>
        <w:gridCol w:w="30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Phase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Activity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Duration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Owner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Deploy Infrastructure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15-20 min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IT Team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Install Software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10-15 min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IT Team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Configure Email/SMTP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5 min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IT Team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Develop Custom Reports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1-2 days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Business Analysts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Testing &amp; Validation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 day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QA Team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Go Live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Immediate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All Teams</w:t>
            </w:r>
          </w:p>
        </w:tc>
      </w:tr>
    </w:tbl>
    <w:p/>
    <w:p/>
    <w:p>
      <w:pPr>
        <w:pStyle w:val="Heading1"/>
      </w:pPr>
      <w:r>
        <w:t xml:space="preserve">Recommendation</w:t>
      </w:r>
    </w:p>
    <w:p>
      <w:r>
        <w:t xml:space="preserve">Based on the comprehensive cost-benefit analysis, we strongly recommend implementing the Azure Bastion with standalone reporting server solution. The combination of significant cost savings (73-85%), rapid payback period (1 month), exceptional ROI (2,748%), and substantial time savings (520-780 hours annually) makes this solution an optimal choice for PyxHealth.</w:t>
      </w:r>
    </w:p>
    <w:p/>
    <w:p>
      <w:r>
        <w:t xml:space="preserve">The solution provides enterprise-grade security, complete automation capabilities, and eliminates the ongoing maintenance burden associated with traditional VPN infrastructure. Implementation can be completed in under one week, with immediate benefits realized upon deployment.</w:t>
      </w:r>
    </w:p>
    <w:p/>
    <w:p/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PyxHealth Azure Production Scripts</w:t>
      </w: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Professional Azure Automation Solutions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60"/>
      <w:jc w:val="center"/>
    </w:pPr>
    <w:rPr>
      <w:rFonts w:ascii="Arial" w:cs="Arial" w:eastAsia="Arial" w:hAnsi="Arial"/>
      <w:b/>
      <w:bCs/>
      <w:color w:val="0070C0"/>
      <w:sz w:val="48"/>
      <w:szCs w:val="48"/>
    </w:rPr>
  </w:style>
  <w:style w:type="paragraph" w:styleId="Subtitle">
    <w:name w:val="Subtitle"/>
    <w:basedOn w:val="Normal"/>
    <w:pPr>
      <w:spacing w:after="240"/>
      <w:jc w:val="center"/>
    </w:pPr>
    <w:rPr>
      <w:rFonts w:ascii="Arial" w:cs="Arial" w:eastAsia="Arial" w:hAnsi="Arial"/>
      <w:i/>
      <w:iCs/>
      <w:color w:val="666666"/>
      <w:sz w:val="24"/>
      <w:szCs w:val="24"/>
    </w:rPr>
  </w:style>
  <w:style w:type="paragraph" w:styleId="Heading1">
    <w:name w:val="Heading 1"/>
    <w:basedOn w:val="Normal"/>
    <w:next w:val="Normal"/>
    <w:pPr>
      <w:spacing w:before="240" w:after="120"/>
      <w:outlineLvl w:val="0"/>
    </w:pPr>
    <w:rPr>
      <w:rFonts w:ascii="Arial" w:cs="Arial" w:eastAsia="Arial" w:hAnsi="Arial"/>
      <w:b/>
      <w:bCs/>
      <w:color w:val="0070C0"/>
      <w:sz w:val="32"/>
      <w:szCs w:val="32"/>
    </w:rPr>
  </w:style>
  <w:style w:type="paragraph" w:styleId="Heading2">
    <w:name w:val="Heading 2"/>
    <w:basedOn w:val="Normal"/>
    <w:next w:val="Normal"/>
    <w:pPr>
      <w:spacing w:before="180" w:after="10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2025-11-03T13:47:53.397Z</dcterms:created>
  <dcterms:modified xsi:type="dcterms:W3CDTF">2025-11-03T13:47:53.398Z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