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MOVEit Transfer</w:t>
      </w:r>
    </w:p>
    <w:p>
      <w:pPr>
        <w:spacing w:before="120"/>
        <w:jc w:val="center"/>
      </w:pPr>
      <w:r>
        <w:rPr>
          <w:b/>
          <w:bCs/>
          <w:sz w:val="28"/>
          <w:szCs w:val="28"/>
        </w:rPr>
        <w:t xml:space="preserve">Azure Load Balancer Architecture</w:t>
      </w:r>
    </w:p>
    <w:p>
      <w:pPr>
        <w:spacing w:before="240" w:after="480"/>
        <w:jc w:val="center"/>
      </w:pPr>
      <w:r>
        <w:rPr>
          <w:sz w:val="26"/>
          <w:szCs w:val="26"/>
        </w:rPr>
        <w:t xml:space="preserve">Complete Deployment Guide</w:t>
      </w:r>
    </w:p>
    <w:p>
      <w:pPr>
        <w:jc w:val="center"/>
      </w:pPr>
      <w:r>
        <w:rPr>
          <w:b/>
          <w:bCs/>
          <w:sz w:val="24"/>
          <w:szCs w:val="24"/>
        </w:rPr>
        <w:t xml:space="preserve">PYX Health Corporation</w:t>
      </w:r>
    </w:p>
    <w:p>
      <w:pPr>
        <w:spacing w:before="120"/>
        <w:jc w:val="center"/>
      </w:pPr>
      <w:r>
        <w:rPr>
          <w:sz w:val="22"/>
          <w:szCs w:val="22"/>
        </w:rPr>
        <w:t xml:space="preserve">Secure Enterprise File Transfer Solution</w:t>
      </w:r>
    </w:p>
    <w:p>
      <w:pPr>
        <w:spacing w:before="120"/>
        <w:jc w:val="center"/>
      </w:pPr>
      <w:r>
        <w:rPr>
          <w:sz w:val="22"/>
          <w:szCs w:val="22"/>
        </w:rPr>
        <w:t xml:space="preserve">December 2025</w:t>
      </w:r>
    </w:p>
    <w:p>
      <w:pPr>
        <w:pageBreakBefore/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This document provides comprehensive details for the MOVEit Transfer deployment on Azure using a secure, cost-optimized architecture with Azure Load Balancer, DMZ isolation, and Microsoft Defender for Cloud protection.</w:t>
      </w:r>
    </w:p>
    <w:p>
      <w:pPr>
        <w:spacing w:after="240"/>
      </w:pPr>
      <w:r>
        <w:rPr>
          <w:b/>
          <w:bCs/>
        </w:rPr>
        <w:t xml:space="preserve">Key Highlights: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Cost Savings: </w:t>
      </w:r>
      <w:r>
        <w:t xml:space="preserve">65% cheaper than Application Gateway ($17,700/year saved)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Protocol Support: </w:t>
      </w:r>
      <w:r>
        <w:t xml:space="preserve">Full support for FTPS, SFTP, SSH, and HTTPS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Security: </w:t>
      </w:r>
      <w:r>
        <w:t xml:space="preserve">Zero Trust architecture with DMZ isolation and NSG protection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Compliance: </w:t>
      </w:r>
      <w:r>
        <w:t xml:space="preserve">Meets HIPAA, PCI-DSS, SOC2, ISO 27001, and GDPR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Monitoring: </w:t>
      </w:r>
      <w:r>
        <w:t xml:space="preserve">Integrated with Datadog for 24/7 monitoring and alerting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b/>
          <w:bCs/>
        </w:rPr>
        <w:t xml:space="preserve">High Availability: </w:t>
      </w:r>
      <w:r>
        <w:t xml:space="preserve">Load balancer ensures zero downtime with health probes</w:t>
      </w:r>
    </w:p>
    <w:p>
      <w:pPr>
        <w:pageBreakBefore/>
      </w:pPr>
    </w:p>
    <w:p>
      <w:pPr>
        <w:pStyle w:val="Heading1"/>
      </w:pPr>
      <w:r>
        <w:t xml:space="preserve">Architecture Overview</w:t>
      </w:r>
    </w:p>
    <w:p>
      <w:pPr>
        <w:spacing w:after="240"/>
      </w:pPr>
      <w:r>
        <w:t xml:space="preserve">The MOVEit Transfer architecture delivers a secure, scalable, Azure-native deployment using Azure Load Balancer, DMZ-hosted MOVEit servers, and Microsoft Defender for Cloud protection.</w:t>
      </w:r>
    </w:p>
    <w:p>
      <w:pPr>
        <w:spacing w:before="120" w:after="120"/>
        <w:jc w:val="center"/>
      </w:pPr>
      <w:r>
        <w:rPr>
          <w:b/>
          <w:bCs/>
          <w:sz w:val="26"/>
          <w:szCs w:val="26"/>
        </w:rPr>
        <w:t xml:space="preserve">MOVEit Transfer Architecture Diagram</w:t>
      </w:r>
    </w:p>
    <w:p>
      <w:pPr>
        <w:spacing w:after="240"/>
        <w:jc w:val="center"/>
      </w:pPr>
      <w:r>
        <w:drawing>
          <wp:inline distT="0" distB="0" distL="0" distR="0">
            <wp:extent cx="47625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Traffic Flow</w:t>
      </w:r>
    </w:p>
    <w:p>
      <w:pPr>
        <w:spacing w:after="120"/>
      </w:pPr>
      <w:r>
        <w:rPr>
          <w:b/>
          <w:bCs/>
        </w:rPr>
        <w:t xml:space="preserve">Current Architecture Flow: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Step 1: </w:t>
      </w:r>
      <w:r>
        <w:t xml:space="preserve">External users connect to Public IP address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Step 2: </w:t>
      </w:r>
      <w:r>
        <w:t xml:space="preserve">Azure Load Balancer receives incoming traffic on ports 443 (HTTPS) and 22 (SSH/SFTP)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Step 3: </w:t>
      </w:r>
      <w:r>
        <w:t xml:space="preserve">Load Balancer performs health checks and distributes traffic to healthy MOVEit servers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Step 4: </w:t>
      </w:r>
      <w:r>
        <w:t xml:space="preserve">Traffic enters DMZ subnet where MOVEit Transfer servers are hosted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Step 5: </w:t>
      </w:r>
      <w:r>
        <w:t xml:space="preserve">NSG rules on DMZ subnet only allow traffic from Load Balancer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Step 6: </w:t>
      </w:r>
      <w:r>
        <w:t xml:space="preserve">MOVEit servers process file transfers securely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Step 7: </w:t>
      </w:r>
      <w:r>
        <w:t xml:space="preserve">Backend subnet provides additional services (database, logging)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b/>
          <w:bCs/>
        </w:rPr>
        <w:t xml:space="preserve">Step 8: </w:t>
      </w:r>
      <w:r>
        <w:t xml:space="preserve">Microsoft Defender for Cloud monitors all components continuously</w:t>
      </w:r>
    </w:p>
    <w:p>
      <w:pPr>
        <w:pStyle w:val="Heading2"/>
      </w:pPr>
      <w:r>
        <w:t xml:space="preserve">Enhanced Architecture with Azure Front Door</w:t>
      </w:r>
    </w:p>
    <w:p>
      <w:pPr>
        <w:spacing w:after="120"/>
      </w:pPr>
      <w:r>
        <w:t xml:space="preserve">For global distribution and additional WAF protection, Azure Front Door can be added: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Step 1: </w:t>
      </w:r>
      <w:r>
        <w:t xml:space="preserve">Azure Front Door serves as global entry point (CDN + WAF)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Step 2: </w:t>
      </w:r>
      <w:r>
        <w:t xml:space="preserve">NSG rules configured to only allow traffic from Azure Front Door IP ranges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Step 3: </w:t>
      </w:r>
      <w:r>
        <w:t xml:space="preserve">Azure Load Balancer receives traffic from Front Door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Step 4-8: </w:t>
      </w:r>
      <w:r>
        <w:t xml:space="preserve">Same as current architecture (Load Balancer → DMZ → MOVEit → Backend)</w:t>
      </w:r>
    </w:p>
    <w:p>
      <w:pPr>
        <w:spacing w:after="240"/>
      </w:pPr>
      <w:r>
        <w:rPr>
          <w:b/>
          <w:bCs/>
        </w:rPr>
        <w:t xml:space="preserve">Note: </w:t>
      </w:r>
      <w:r>
        <w:t xml:space="preserve">Azure Front Door is optional and adds $35-50/month but provides global acceleration and additional WAF protection.</w:t>
      </w:r>
    </w:p>
    <w:p>
      <w:pPr>
        <w:pageBreakBefore/>
      </w:pPr>
    </w:p>
    <w:p>
      <w:pPr>
        <w:pStyle w:val="Heading1"/>
      </w:pPr>
      <w:r>
        <w:t xml:space="preserve">Architecture Components</w:t>
      </w:r>
    </w:p>
    <w:p>
      <w:pPr>
        <w:pStyle w:val="Heading2"/>
      </w:pPr>
      <w:r>
        <w:t xml:space="preserve">1. Public IP Address</w:t>
      </w:r>
    </w:p>
    <w:p>
      <w:pPr>
        <w:spacing w:after="60"/>
      </w:pPr>
      <w:r>
        <w:rPr>
          <w:b/>
          <w:bCs/>
        </w:rPr>
        <w:t xml:space="preserve">Function: </w:t>
      </w:r>
      <w:r>
        <w:t xml:space="preserve">Single secure entry point for all external connections</w:t>
      </w:r>
    </w:p>
    <w:p>
      <w:pPr>
        <w:spacing w:after="60"/>
      </w:pPr>
      <w:r>
        <w:rPr>
          <w:b/>
          <w:bCs/>
        </w:rPr>
        <w:t xml:space="preserve">Type: </w:t>
      </w:r>
      <w:r>
        <w:t xml:space="preserve">Static Public IP (Standard SKU)</w:t>
      </w:r>
    </w:p>
    <w:p>
      <w:pPr>
        <w:spacing w:after="60"/>
      </w:pPr>
      <w:r>
        <w:rPr>
          <w:b/>
          <w:bCs/>
        </w:rPr>
        <w:t xml:space="preserve">Protocols: </w:t>
      </w:r>
      <w:r>
        <w:t xml:space="preserve">FTPS, HTTPS (443), SFTP/SSH (22)</w:t>
      </w:r>
    </w:p>
    <w:p>
      <w:pPr>
        <w:spacing w:after="60"/>
      </w:pPr>
      <w:r>
        <w:rPr>
          <w:b/>
          <w:bCs/>
        </w:rPr>
        <w:t xml:space="preserve">Security: </w:t>
      </w:r>
      <w:r>
        <w:t xml:space="preserve">Protected by NSG rules and Load Balancer</w:t>
      </w:r>
    </w:p>
    <w:p>
      <w:pPr>
        <w:spacing w:after="240"/>
      </w:pPr>
      <w:r>
        <w:rPr>
          <w:b/>
          <w:bCs/>
        </w:rPr>
        <w:t xml:space="preserve">Cost: </w:t>
      </w:r>
      <w:r>
        <w:t xml:space="preserve">$3.65/month (included in Load Balancer)</w:t>
      </w:r>
    </w:p>
    <w:p>
      <w:pPr>
        <w:pStyle w:val="Heading2"/>
      </w:pPr>
      <w:r>
        <w:t xml:space="preserve">2. Azure Load Balancer (Standard SKU)</w:t>
      </w:r>
    </w:p>
    <w:p>
      <w:pPr>
        <w:spacing w:after="60"/>
      </w:pPr>
      <w:r>
        <w:rPr>
          <w:b/>
          <w:bCs/>
        </w:rPr>
        <w:t xml:space="preserve">Function: </w:t>
      </w:r>
      <w:r>
        <w:t xml:space="preserve">Distributes inbound traffic across MOVEit servers with high availability</w:t>
      </w:r>
    </w:p>
    <w:p>
      <w:pPr>
        <w:spacing w:after="60"/>
      </w:pPr>
      <w:r>
        <w:rPr>
          <w:b/>
          <w:bCs/>
        </w:rPr>
        <w:t xml:space="preserve">Features: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 probes for ports 443 and 22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NAT rules for SSH administrative access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Layer 4 load balancing (supports FTPS/SFTP)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Zone-redundant for high availability</w:t>
      </w:r>
    </w:p>
    <w:p>
      <w:pPr>
        <w:spacing w:after="60"/>
      </w:pPr>
      <w:r>
        <w:rPr>
          <w:b/>
          <w:bCs/>
        </w:rPr>
        <w:t xml:space="preserve">Why Load Balancer over Application Gateway: 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Protocol Support: </w:t>
      </w:r>
      <w:r>
        <w:t xml:space="preserve">Application Gateway does NOT support FTPS or SFTP - Load Balancer does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Cost: </w:t>
      </w:r>
      <w:r>
        <w:t xml:space="preserve">65% cheaper ($25/month vs $1,500/month)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Performance: </w:t>
      </w:r>
      <w:r>
        <w:t xml:space="preserve">Lower latency for Layer 4 traffic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b/>
          <w:bCs/>
        </w:rPr>
        <w:t xml:space="preserve">Simplicity: </w:t>
      </w:r>
      <w:r>
        <w:t xml:space="preserve">Easier to deploy and maintain</w:t>
      </w:r>
    </w:p>
    <w:p>
      <w:pPr>
        <w:pStyle w:val="Heading2"/>
      </w:pPr>
      <w:r>
        <w:t xml:space="preserve">3. DMZ Subnet</w:t>
      </w:r>
    </w:p>
    <w:p>
      <w:pPr>
        <w:spacing w:after="60"/>
      </w:pPr>
      <w:r>
        <w:rPr>
          <w:b/>
          <w:bCs/>
        </w:rPr>
        <w:t xml:space="preserve">Function: </w:t>
      </w:r>
      <w:r>
        <w:t xml:space="preserve">Network-isolated perimeter hosting MOVEit Transfer servers</w:t>
      </w:r>
    </w:p>
    <w:p>
      <w:pPr>
        <w:spacing w:after="60"/>
      </w:pPr>
      <w:r>
        <w:rPr>
          <w:b/>
          <w:bCs/>
        </w:rPr>
        <w:t xml:space="preserve">Security Principles: 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Zero Trust: </w:t>
      </w:r>
      <w:r>
        <w:t xml:space="preserve">No direct internet exposure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Isolation: </w:t>
      </w:r>
      <w:r>
        <w:t xml:space="preserve">Only Load Balancer traffic allowed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NSG Protection: </w:t>
      </w:r>
      <w:r>
        <w:t xml:space="preserve">Strict inbound/outbound rules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b/>
          <w:bCs/>
        </w:rPr>
        <w:t xml:space="preserve">Segmentation: </w:t>
      </w:r>
      <w:r>
        <w:t xml:space="preserve">Prevents east-west traffic</w:t>
      </w:r>
    </w:p>
    <w:p>
      <w:pPr>
        <w:pStyle w:val="Heading2"/>
      </w:pPr>
      <w:r>
        <w:t xml:space="preserve">4. MOVEit Transfer Servers</w:t>
      </w:r>
    </w:p>
    <w:p>
      <w:pPr>
        <w:spacing w:after="60"/>
      </w:pPr>
      <w:r>
        <w:rPr>
          <w:b/>
          <w:bCs/>
        </w:rPr>
        <w:t xml:space="preserve">Function: </w:t>
      </w:r>
      <w:r>
        <w:t xml:space="preserve">Core secure file transfer application</w:t>
      </w:r>
    </w:p>
    <w:p>
      <w:pPr>
        <w:spacing w:after="60"/>
      </w:pPr>
      <w:r>
        <w:rPr>
          <w:b/>
          <w:bCs/>
        </w:rPr>
        <w:t xml:space="preserve">VM Size: </w:t>
      </w:r>
      <w:r>
        <w:t xml:space="preserve">Standard_D4s_v3 (4 vCPUs, 16 GB RAM)</w:t>
      </w:r>
    </w:p>
    <w:p>
      <w:pPr>
        <w:spacing w:after="60"/>
      </w:pPr>
      <w:r>
        <w:rPr>
          <w:b/>
          <w:bCs/>
        </w:rPr>
        <w:t xml:space="preserve">Operating System: </w:t>
      </w:r>
      <w:r>
        <w:t xml:space="preserve">Windows Server 2022 Datacenter</w:t>
      </w:r>
    </w:p>
    <w:p>
      <w:pPr>
        <w:spacing w:after="60"/>
      </w:pPr>
      <w:r>
        <w:rPr>
          <w:b/>
          <w:bCs/>
        </w:rPr>
        <w:t xml:space="preserve">Supported Protocols: 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HTTPS (443): </w:t>
      </w:r>
      <w:r>
        <w:t xml:space="preserve">Web-based file transfer interface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SFTP/SSH (22): </w:t>
      </w:r>
      <w:r>
        <w:t xml:space="preserve">Secure FTP over SSH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FTPS: </w:t>
      </w:r>
      <w:r>
        <w:t xml:space="preserve">FTP over TLS/SSL</w:t>
      </w:r>
    </w:p>
    <w:p>
      <w:pPr>
        <w:spacing w:after="60"/>
      </w:pPr>
      <w:r>
        <w:rPr>
          <w:b/>
          <w:bCs/>
        </w:rPr>
        <w:t xml:space="preserve">Security Hardening: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TLS 1.2/1.3 enforcement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cipher suites only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Disabled weak protocols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Regular security patching</w:t>
      </w:r>
    </w:p>
    <w:p>
      <w:pPr>
        <w:pStyle w:val="ListParagraph"/>
        <w:numPr>
          <w:ilvl w:val="0"/>
          <w:numId w:val="1"/>
        </w:numPr>
        <w:spacing w:after="240"/>
      </w:pPr>
      <w:r>
        <w:t xml:space="preserve">File integrity monitoring</w:t>
      </w:r>
    </w:p>
    <w:p>
      <w:pPr>
        <w:pStyle w:val="Heading2"/>
      </w:pPr>
      <w:r>
        <w:t xml:space="preserve">5. Backend Subnet</w:t>
      </w:r>
    </w:p>
    <w:p>
      <w:pPr>
        <w:spacing w:after="60"/>
      </w:pPr>
      <w:r>
        <w:rPr>
          <w:b/>
          <w:bCs/>
        </w:rPr>
        <w:t xml:space="preserve">Function: </w:t>
      </w:r>
      <w:r>
        <w:t xml:space="preserve">Isolated network tier for supporting services</w:t>
      </w:r>
    </w:p>
    <w:p>
      <w:pPr>
        <w:spacing w:after="60"/>
      </w:pPr>
      <w:r>
        <w:rPr>
          <w:b/>
          <w:bCs/>
        </w:rPr>
        <w:t xml:space="preserve">Services Hosted: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 Server database for MOVEit metadata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Anti-virus/anti-malware scanning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 aggregation and monitoring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Backup services</w:t>
      </w:r>
    </w:p>
    <w:p>
      <w:pPr>
        <w:spacing w:after="60"/>
      </w:pPr>
      <w:r>
        <w:rPr>
          <w:b/>
          <w:bCs/>
        </w:rPr>
        <w:t xml:space="preserve">NSG Rules: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allows traffic from DMZ subnet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Blocks all internet access</w:t>
      </w:r>
    </w:p>
    <w:p>
      <w:pPr>
        <w:pStyle w:val="ListParagraph"/>
        <w:numPr>
          <w:ilvl w:val="0"/>
          <w:numId w:val="1"/>
        </w:numPr>
        <w:spacing w:after="240"/>
      </w:pPr>
      <w:r>
        <w:t xml:space="preserve">Enforces east-west traffic segmentation</w:t>
      </w:r>
    </w:p>
    <w:p>
      <w:pPr>
        <w:pStyle w:val="Heading2"/>
      </w:pPr>
      <w:r>
        <w:t xml:space="preserve">6. Microsoft Defender for Cloud</w:t>
      </w:r>
    </w:p>
    <w:p>
      <w:pPr>
        <w:spacing w:after="60"/>
      </w:pPr>
      <w:r>
        <w:rPr>
          <w:b/>
          <w:bCs/>
        </w:rPr>
        <w:t xml:space="preserve">Function: </w:t>
      </w:r>
      <w:r>
        <w:t xml:space="preserve">Unified threat detection and continuous security assessment</w:t>
      </w:r>
    </w:p>
    <w:p>
      <w:pPr>
        <w:spacing w:after="60"/>
      </w:pPr>
      <w:r>
        <w:rPr>
          <w:b/>
          <w:bCs/>
        </w:rPr>
        <w:t xml:space="preserve">Features: 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Just-In-Time (JIT) Access: </w:t>
      </w:r>
      <w:r>
        <w:t xml:space="preserve">Time-limited administrative access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Secure Score: </w:t>
      </w:r>
      <w:r>
        <w:t xml:space="preserve">Continuous configuration assessment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Malware Detection: </w:t>
      </w:r>
      <w:r>
        <w:t xml:space="preserve">Real-time scanning and protection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File Integrity Monitoring: </w:t>
      </w:r>
      <w:r>
        <w:t xml:space="preserve">Detects unauthorized changes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Vulnerability Assessment: </w:t>
      </w:r>
      <w:r>
        <w:t xml:space="preserve">Identifies security weaknesses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b/>
          <w:bCs/>
        </w:rPr>
        <w:t xml:space="preserve">Compliance Dashboard: </w:t>
      </w:r>
      <w:r>
        <w:t xml:space="preserve">Tracks HIPAA, PCI-DSS, SOC2, ISO 27001 compliance</w:t>
      </w:r>
    </w:p>
    <w:p>
      <w:pPr>
        <w:pStyle w:val="Heading2"/>
      </w:pPr>
      <w:r>
        <w:t xml:space="preserve">7. Network Security Groups (NSG)</w:t>
      </w:r>
    </w:p>
    <w:p>
      <w:pPr>
        <w:spacing w:after="60"/>
      </w:pPr>
      <w:r>
        <w:rPr>
          <w:b/>
          <w:bCs/>
        </w:rPr>
        <w:t xml:space="preserve">Function: </w:t>
      </w:r>
      <w:r>
        <w:t xml:space="preserve">Firewall rules applied to subnets and network interfaces</w:t>
      </w:r>
    </w:p>
    <w:p>
      <w:pPr>
        <w:spacing w:after="60"/>
      </w:pPr>
      <w:r>
        <w:rPr>
          <w:b/>
          <w:bCs/>
        </w:rPr>
        <w:t xml:space="preserve">DMZ Subnet NSG Rules: 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Inbound: </w:t>
      </w:r>
      <w:r>
        <w:t xml:space="preserve">Only allow traffic from Load Balancer on ports 443 and 22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Outbound: </w:t>
      </w:r>
      <w:r>
        <w:t xml:space="preserve">Allow to Backend subnet and Azure services only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Deny: </w:t>
      </w:r>
      <w:r>
        <w:t xml:space="preserve">All other traffic blocked by default</w:t>
      </w:r>
    </w:p>
    <w:p>
      <w:pPr>
        <w:spacing w:after="60"/>
      </w:pPr>
      <w:r>
        <w:rPr>
          <w:b/>
          <w:bCs/>
        </w:rPr>
        <w:t xml:space="preserve">Backend Subnet NSG Rules: 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Inbound: </w:t>
      </w:r>
      <w:r>
        <w:t xml:space="preserve">Only allow from DMZ subnet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Outbound: </w:t>
      </w:r>
      <w:r>
        <w:t xml:space="preserve">Azure Storage and SQL only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b/>
          <w:bCs/>
        </w:rPr>
        <w:t xml:space="preserve">Management: </w:t>
      </w:r>
      <w:r>
        <w:t xml:space="preserve">NSG flow logs enabled for audit</w:t>
      </w:r>
    </w:p>
    <w:p>
      <w:pPr>
        <w:pageBreakBefore/>
      </w:pPr>
    </w:p>
    <w:p>
      <w:pPr>
        <w:pStyle w:val="Heading1"/>
      </w:pPr>
      <w:r>
        <w:t xml:space="preserve">Cost Analysis</w:t>
      </w:r>
    </w:p>
    <w:p>
      <w:pPr>
        <w:pStyle w:val="Heading2"/>
      </w:pPr>
      <w:r>
        <w:t xml:space="preserve">Monthly Cost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70C0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shd w:fill="0070C0"/>
          </w:tcPr>
          <w:p>
            <w:r>
              <w:rPr>
                <w:b/>
                <w:bCs/>
                <w:color w:val="FFFFFF"/>
              </w:rPr>
              <w:t xml:space="preserve">Specifications</w:t>
            </w:r>
          </w:p>
        </w:tc>
        <w:tc>
          <w:tcPr>
            <w:shd w:fill="0070C0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Monthly Cost</w:t>
            </w:r>
          </w:p>
        </w:tc>
        <w:tc>
          <w:tcPr>
            <w:shd w:fill="0070C0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Annual Cost</w:t>
            </w:r>
          </w:p>
        </w:tc>
      </w:tr>
      <w:tr>
        <w:tc>
          <w:p>
            <w:r>
              <w:t xml:space="preserve">Azure Load Balancer</w:t>
            </w:r>
          </w:p>
        </w:tc>
        <w:tc>
          <w:p>
            <w:r>
              <w:t xml:space="preserve">Standard SKU with Public IP</w:t>
            </w:r>
          </w:p>
        </w:tc>
        <w:tc>
          <w:p>
            <w:pPr>
              <w:jc w:val="right"/>
            </w:pPr>
            <w:r>
              <w:t xml:space="preserve">$25</w:t>
            </w:r>
          </w:p>
        </w:tc>
        <w:tc>
          <w:p>
            <w:pPr>
              <w:jc w:val="right"/>
            </w:pPr>
            <w:r>
              <w:t xml:space="preserve">$300</w:t>
            </w:r>
          </w:p>
        </w:tc>
      </w:tr>
      <w:tr>
        <w:tc>
          <w:p>
            <w:r>
              <w:t xml:space="preserve">MOVEit VMs</w:t>
            </w:r>
          </w:p>
        </w:tc>
        <w:tc>
          <w:p>
            <w:r>
              <w:t xml:space="preserve">2x Standard_D4s_v3 (4 vCPU, 16 GB RAM)</w:t>
            </w:r>
          </w:p>
        </w:tc>
        <w:tc>
          <w:p>
            <w:pPr>
              <w:jc w:val="right"/>
            </w:pPr>
            <w:r>
              <w:t xml:space="preserve">$350</w:t>
            </w:r>
          </w:p>
        </w:tc>
        <w:tc>
          <w:p>
            <w:pPr>
              <w:jc w:val="right"/>
            </w:pPr>
            <w:r>
              <w:t xml:space="preserve">$4,200</w:t>
            </w:r>
          </w:p>
        </w:tc>
      </w:tr>
      <w:tr>
        <w:tc>
          <w:p>
            <w:r>
              <w:t xml:space="preserve">Premium SSD Storage</w:t>
            </w:r>
          </w:p>
        </w:tc>
        <w:tc>
          <w:p>
            <w:r>
              <w:t xml:space="preserve">512 GB per VM (1 TB total)</w:t>
            </w:r>
          </w:p>
        </w:tc>
        <w:tc>
          <w:p>
            <w:pPr>
              <w:jc w:val="right"/>
            </w:pPr>
            <w:r>
              <w:t xml:space="preserve">$150</w:t>
            </w:r>
          </w:p>
        </w:tc>
        <w:tc>
          <w:p>
            <w:pPr>
              <w:jc w:val="right"/>
            </w:pPr>
            <w:r>
              <w:t xml:space="preserve">$1,800</w:t>
            </w:r>
          </w:p>
        </w:tc>
      </w:tr>
      <w:tr>
        <w:tc>
          <w:p>
            <w:r>
              <w:t xml:space="preserve">SQL Database</w:t>
            </w:r>
          </w:p>
        </w:tc>
        <w:tc>
          <w:p>
            <w:r>
              <w:t xml:space="preserve">Standard S3 (100 DTUs)</w:t>
            </w:r>
          </w:p>
        </w:tc>
        <w:tc>
          <w:p>
            <w:pPr>
              <w:jc w:val="right"/>
            </w:pPr>
            <w:r>
              <w:t xml:space="preserve">$100</w:t>
            </w:r>
          </w:p>
        </w:tc>
        <w:tc>
          <w:p>
            <w:pPr>
              <w:jc w:val="right"/>
            </w:pPr>
            <w:r>
              <w:t xml:space="preserve">$1,200</w:t>
            </w:r>
          </w:p>
        </w:tc>
      </w:tr>
      <w:tr>
        <w:tc>
          <w:p>
            <w:r>
              <w:t xml:space="preserve">Defender for Cloud</w:t>
            </w:r>
          </w:p>
        </w:tc>
        <w:tc>
          <w:p>
            <w:r>
              <w:t xml:space="preserve">2 VMs + SQL Server</w:t>
            </w:r>
          </w:p>
        </w:tc>
        <w:tc>
          <w:p>
            <w:pPr>
              <w:jc w:val="right"/>
            </w:pPr>
            <w:r>
              <w:t xml:space="preserve">$30</w:t>
            </w:r>
          </w:p>
        </w:tc>
        <w:tc>
          <w:p>
            <w:pPr>
              <w:jc w:val="right"/>
            </w:pPr>
            <w:r>
              <w:t xml:space="preserve">$360</w:t>
            </w:r>
          </w:p>
        </w:tc>
      </w:tr>
      <w:tr>
        <w:tc>
          <w:p>
            <w:r>
              <w:t xml:space="preserve">Backup (Recovery Services)</w:t>
            </w:r>
          </w:p>
        </w:tc>
        <w:tc>
          <w:p>
            <w:r>
              <w:t xml:space="preserve">Daily backups with 30-day retention</w:t>
            </w:r>
          </w:p>
        </w:tc>
        <w:tc>
          <w:p>
            <w:pPr>
              <w:jc w:val="right"/>
            </w:pPr>
            <w:r>
              <w:t xml:space="preserve">$20</w:t>
            </w:r>
          </w:p>
        </w:tc>
        <w:tc>
          <w:p>
            <w:pPr>
              <w:jc w:val="right"/>
            </w:pPr>
            <w:r>
              <w:t xml:space="preserve">$240</w:t>
            </w:r>
          </w:p>
        </w:tc>
      </w:tr>
      <w:tr>
        <w:tc>
          <w:p>
            <w:r>
              <w:t xml:space="preserve">Network (Bandwidth)</w:t>
            </w:r>
          </w:p>
        </w:tc>
        <w:tc>
          <w:p>
            <w:r>
              <w:t xml:space="preserve">1 TB outbound data transfer</w:t>
            </w:r>
          </w:p>
        </w:tc>
        <w:tc>
          <w:p>
            <w:pPr>
              <w:jc w:val="right"/>
            </w:pPr>
            <w:r>
              <w:t xml:space="preserve">$80</w:t>
            </w:r>
          </w:p>
        </w:tc>
        <w:tc>
          <w:p>
            <w:pPr>
              <w:jc w:val="right"/>
            </w:pPr>
            <w:r>
              <w:t xml:space="preserve">$960</w:t>
            </w:r>
          </w:p>
        </w:tc>
      </w:tr>
      <w:tr>
        <w:tc>
          <w:tcPr>
            <w:shd w:fill="E7E6E6"/>
          </w:tcPr>
          <w:p>
            <w:r>
              <w:rPr>
                <w:b/>
                <w:bCs/>
              </w:rPr>
              <w:t xml:space="preserve">Total MOVEit Infrastructure</w:t>
            </w:r>
          </w:p>
        </w:tc>
        <w:tc>
          <w:tcPr>
            <w:shd w:fill="E7E6E6"/>
          </w:tcPr>
          <w:p>
            <w:r>
              <w:t xml:space="preserve"/>
            </w:r>
          </w:p>
        </w:tc>
        <w:tc>
          <w:tcPr>
            <w:shd w:fill="E7E6E6"/>
          </w:tcPr>
          <w:p>
            <w:pPr>
              <w:jc w:val="right"/>
            </w:pPr>
            <w:r>
              <w:rPr>
                <w:b/>
                <w:bCs/>
              </w:rPr>
              <w:t xml:space="preserve">$755</w:t>
            </w:r>
          </w:p>
        </w:tc>
        <w:tc>
          <w:tcPr>
            <w:shd w:fill="E7E6E6"/>
          </w:tcPr>
          <w:p>
            <w:pPr>
              <w:jc w:val="right"/>
            </w:pPr>
            <w:r>
              <w:rPr>
                <w:b/>
                <w:bCs/>
              </w:rPr>
              <w:t xml:space="preserve">$9,060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Optional Add-Ons: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70C0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shd w:fill="0070C0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Monthly</w:t>
            </w:r>
          </w:p>
        </w:tc>
        <w:tc>
          <w:tcPr>
            <w:shd w:fill="0070C0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Annual</w:t>
            </w:r>
          </w:p>
        </w:tc>
      </w:tr>
      <w:tr>
        <w:tc>
          <w:p>
            <w:r>
              <w:t xml:space="preserve">Azure Front Door (Optional)</w:t>
            </w:r>
          </w:p>
        </w:tc>
        <w:tc>
          <w:p>
            <w:pPr>
              <w:jc w:val="right"/>
            </w:pPr>
            <w:r>
              <w:t xml:space="preserve">$35-50</w:t>
            </w:r>
          </w:p>
        </w:tc>
        <w:tc>
          <w:p>
            <w:pPr>
              <w:jc w:val="right"/>
            </w:pPr>
            <w:r>
              <w:t xml:space="preserve">$420-600</w:t>
            </w:r>
          </w:p>
        </w:tc>
      </w:tr>
      <w:tr>
        <w:tc>
          <w:p>
            <w:r>
              <w:t xml:space="preserve">Datadog Monitoring (Recommended)</w:t>
            </w:r>
          </w:p>
        </w:tc>
        <w:tc>
          <w:p>
            <w:pPr>
              <w:jc w:val="right"/>
            </w:pPr>
            <w:r>
              <w:t xml:space="preserve">$155</w:t>
            </w:r>
          </w:p>
        </w:tc>
        <w:tc>
          <w:p>
            <w:pPr>
              <w:jc w:val="right"/>
            </w:pPr>
            <w:r>
              <w:t xml:space="preserve">$1,860</w:t>
            </w:r>
          </w:p>
        </w:tc>
      </w:tr>
    </w:tbl>
    <w:p>
      <w:pPr>
        <w:spacing w:before="240"/>
      </w:pPr>
      <w:r>
        <w:rPr>
          <w:b/>
          <w:bCs/>
          <w:sz w:val="26"/>
          <w:szCs w:val="26"/>
        </w:rPr>
        <w:t xml:space="preserve">Cost Savings Analysis</w:t>
      </w:r>
    </w:p>
    <w:p>
      <w:pPr>
        <w:spacing w:after="120"/>
      </w:pPr>
      <w:r>
        <w:t xml:space="preserve">By choosing Azure Load Balancer instead of Application Gateway, PYX Health achieves significant cost savings: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70C0"/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  <w:tc>
          <w:tcPr>
            <w:shd w:fill="0070C0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Monthly Cost</w:t>
            </w:r>
          </w:p>
        </w:tc>
        <w:tc>
          <w:tcPr>
            <w:shd w:fill="0070C0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Annual Cost</w:t>
            </w:r>
          </w:p>
        </w:tc>
      </w:tr>
      <w:tr>
        <w:tc>
          <w:p>
            <w:r>
              <w:t xml:space="preserve">With Application Gateway</w:t>
            </w:r>
          </w:p>
        </w:tc>
        <w:tc>
          <w:p>
            <w:pPr>
              <w:jc w:val="right"/>
            </w:pPr>
            <w:r>
              <w:t xml:space="preserve">$2,230</w:t>
            </w:r>
          </w:p>
        </w:tc>
        <w:tc>
          <w:p>
            <w:pPr>
              <w:jc w:val="right"/>
            </w:pPr>
            <w:r>
              <w:t xml:space="preserve">$26,760</w:t>
            </w:r>
          </w:p>
        </w:tc>
      </w:tr>
      <w:tr>
        <w:tc>
          <w:p>
            <w:r>
              <w:rPr>
                <w:b/>
                <w:bCs/>
              </w:rPr>
              <w:t xml:space="preserve">With Load Balancer (Current)</w:t>
            </w:r>
          </w:p>
        </w:tc>
        <w:tc>
          <w:p>
            <w:pPr>
              <w:jc w:val="right"/>
            </w:pPr>
            <w:r>
              <w:rPr>
                <w:b/>
                <w:bCs/>
              </w:rPr>
              <w:t xml:space="preserve">$755</w:t>
            </w:r>
          </w:p>
        </w:tc>
        <w:tc>
          <w:p>
            <w:pPr>
              <w:jc w:val="right"/>
            </w:pPr>
            <w:r>
              <w:rPr>
                <w:b/>
                <w:bCs/>
              </w:rPr>
              <w:t xml:space="preserve">$9,060</w:t>
            </w:r>
          </w:p>
        </w:tc>
      </w:tr>
      <w:tr>
        <w:tc>
          <w:tcPr>
            <w:shd w:fill="C6E0B4"/>
          </w:tcPr>
          <w:p>
            <w:r>
              <w:rPr>
                <w:b/>
                <w:bCs/>
              </w:rPr>
              <w:t xml:space="preserve">Annual Savings</w:t>
            </w:r>
          </w:p>
        </w:tc>
        <w:tc>
          <w:tcPr>
            <w:shd w:fill="C6E0B4"/>
          </w:tcPr>
          <w:p>
            <w:pPr>
              <w:jc w:val="right"/>
            </w:pPr>
            <w:r>
              <w:rPr>
                <w:b/>
                <w:bCs/>
                <w:color w:val="00B050"/>
              </w:rPr>
              <w:t xml:space="preserve">$1,475</w:t>
            </w:r>
          </w:p>
        </w:tc>
        <w:tc>
          <w:tcPr>
            <w:shd w:fill="C6E0B4"/>
          </w:tcPr>
          <w:p>
            <w:pPr>
              <w:jc w:val="right"/>
            </w:pPr>
            <w:r>
              <w:rPr>
                <w:b/>
                <w:bCs/>
                <w:color w:val="00B050"/>
              </w:rPr>
              <w:t xml:space="preserve">$17,700</w:t>
            </w:r>
          </w:p>
        </w:tc>
      </w:tr>
      <w:tr>
        <w:tc>
          <w:tcPr>
            <w:shd w:fill="FFD966"/>
          </w:tcPr>
          <w:p>
            <w:r>
              <w:rPr>
                <w:b/>
                <w:bCs/>
              </w:rPr>
              <w:t xml:space="preserve">Cost Reduction</w:t>
            </w:r>
          </w:p>
        </w:tc>
        <w:tc>
          <w:tcPr>
            <w:shd w:fill="FFD966"/>
          </w:tcPr>
          <w:p>
            <w:pPr>
              <w:jc w:val="center"/>
            </w:pPr>
            <w:r>
              <w:rPr>
                <w:b/>
                <w:bCs/>
              </w:rPr>
              <w:t xml:space="preserve">65%</w:t>
            </w:r>
          </w:p>
        </w:tc>
        <w:tc>
          <w:tcPr>
            <w:shd w:fill="FFD966"/>
          </w:tcPr>
          <w:p>
            <w:pPr>
              <w:jc w:val="center"/>
            </w:pPr>
            <w:r>
              <w:rPr>
                <w:b/>
                <w:bCs/>
              </w:rPr>
              <w:t xml:space="preserve">65%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Monitoring and Alerting</w:t>
      </w:r>
    </w:p>
    <w:p>
      <w:pPr>
        <w:pStyle w:val="Heading2"/>
      </w:pPr>
      <w:r>
        <w:t xml:space="preserve">Datadog Integration</w:t>
      </w:r>
    </w:p>
    <w:p>
      <w:pPr>
        <w:spacing w:after="120"/>
      </w:pPr>
      <w:r>
        <w:t xml:space="preserve">The MOVEit infrastructure is monitored 24/7 using Datadog with 25 comprehensive monitors covering all aspects of the deployment.</w:t>
      </w:r>
    </w:p>
    <w:p>
      <w:pPr>
        <w:pStyle w:val="Heading3"/>
      </w:pPr>
      <w:r>
        <w:t xml:space="preserve">MOVEit-Specific Monitors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VM Health: </w:t>
      </w:r>
      <w:r>
        <w:t xml:space="preserve">Monitors MOVEit server CPU, memory, and disk usage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Load Balancer Health: </w:t>
      </w:r>
      <w:r>
        <w:t xml:space="preserve">Tracks backend pool health and probe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Application Performance: </w:t>
      </w:r>
      <w:r>
        <w:t xml:space="preserve">Monitors HTTPS response times and error rates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Network Security: </w:t>
      </w:r>
      <w:r>
        <w:t xml:space="preserve">Alerts on NSG rule changes and unusual traffic patterns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Database Performance: </w:t>
      </w:r>
      <w:r>
        <w:t xml:space="preserve">Monitors SQL Server DTU usage and connection failures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b/>
          <w:bCs/>
        </w:rPr>
        <w:t xml:space="preserve">Security Events: </w:t>
      </w:r>
      <w:r>
        <w:t xml:space="preserve">Failed login attempts, RBAC changes, resource deletions</w:t>
      </w:r>
    </w:p>
    <w:p>
      <w:pPr>
        <w:pStyle w:val="Heading3"/>
      </w:pPr>
      <w:r>
        <w:t xml:space="preserve">Alert Routing</w:t>
      </w:r>
    </w:p>
    <w:p>
      <w:pPr>
        <w:spacing w:after="120"/>
      </w:pPr>
      <w:r>
        <w:t xml:space="preserve">All alerts are sent to multiple channels for redundancy: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70C0"/>
          </w:tcPr>
          <w:p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shd w:fill="0070C0"/>
          </w:tcPr>
          <w:p>
            <w:r>
              <w:rPr>
                <w:b/>
                <w:bCs/>
                <w:color w:val="FFFFFF"/>
              </w:rPr>
              <w:t xml:space="preserve">Recipients</w:t>
            </w:r>
          </w:p>
        </w:tc>
        <w:tc>
          <w:tcPr>
            <w:shd w:fill="0070C0"/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</w:tr>
      <w:tr>
        <w:tc>
          <w:p>
            <w:r>
              <w:t xml:space="preserve">Email</w:t>
            </w:r>
          </w:p>
        </w:tc>
        <w:tc>
          <w:p>
            <w:r>
              <w:t xml:space="preserve">john.pinto@pyxhealth.com, anthoney.schlak@pyxhealth.com, shaun.raj@pyxhealth.com</w:t>
            </w:r>
          </w:p>
        </w:tc>
        <w:tc>
          <w:p>
            <w:r>
              <w:t xml:space="preserve">All alerts</w:t>
            </w:r>
          </w:p>
        </w:tc>
      </w:tr>
      <w:tr>
        <w:tc>
          <w:p>
            <w:r>
              <w:t xml:space="preserve">PagerDuty</w:t>
            </w:r>
          </w:p>
        </w:tc>
        <w:tc>
          <w:p>
            <w:r>
              <w:t xml:space="preserve">@pagerduty-pyxhealth-oncall</w:t>
            </w:r>
          </w:p>
        </w:tc>
        <w:tc>
          <w:p>
            <w:r>
              <w:t xml:space="preserve">Critical only</w:t>
            </w:r>
          </w:p>
        </w:tc>
      </w:tr>
      <w:tr>
        <w:tc>
          <w:p>
            <w:r>
              <w:t xml:space="preserve">Slack</w:t>
            </w:r>
          </w:p>
        </w:tc>
        <w:tc>
          <w:p>
            <w:r>
              <w:t xml:space="preserve">@slack-alerts-prod</w:t>
            </w:r>
          </w:p>
        </w:tc>
        <w:tc>
          <w:p>
            <w:r>
              <w:t xml:space="preserve">All production alerts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Security and Compliance</w:t>
      </w:r>
    </w:p>
    <w:p>
      <w:pPr>
        <w:pStyle w:val="Heading2"/>
      </w:pPr>
      <w:r>
        <w:t xml:space="preserve">Compliance Standards</w:t>
      </w:r>
    </w:p>
    <w:p>
      <w:pPr>
        <w:spacing w:after="120"/>
      </w:pPr>
      <w:r>
        <w:t xml:space="preserve">The MOVEit architecture meets all required compliance standards: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70C0"/>
          </w:tcPr>
          <w:p>
            <w:r>
              <w:rPr>
                <w:b/>
                <w:bCs/>
                <w:color w:val="FFFFFF"/>
              </w:rPr>
              <w:t xml:space="preserve">Standard</w:t>
            </w:r>
          </w:p>
        </w:tc>
        <w:tc>
          <w:tcPr>
            <w:shd w:fill="0070C0"/>
          </w:tcPr>
          <w:p>
            <w:r>
              <w:rPr>
                <w:b/>
                <w:bCs/>
                <w:color w:val="FFFFFF"/>
              </w:rPr>
              <w:t xml:space="preserve">Requirements Met</w:t>
            </w:r>
          </w:p>
        </w:tc>
      </w:tr>
      <w:tr>
        <w:tc>
          <w:p>
            <w:r>
              <w:rPr>
                <w:b/>
                <w:bCs/>
              </w:rPr>
              <w:t xml:space="preserve">HIPAA</w:t>
            </w:r>
          </w:p>
        </w:tc>
        <w:tc>
          <w:p>
            <w:r>
              <w:t xml:space="preserve">- Encryption at rest and in transit</w:t>
            </w:r>
          </w:p>
          <w:p>
            <w:r>
              <w:t xml:space="preserve">- Access controls and audit logging</w:t>
            </w:r>
          </w:p>
          <w:p>
            <w:r>
              <w:t xml:space="preserve">- Microsoft Defender for Cloud protection</w:t>
            </w:r>
          </w:p>
          <w:p>
            <w:r>
              <w:t xml:space="preserve">- BAA with Azure and MOVEit</w:t>
            </w:r>
          </w:p>
        </w:tc>
      </w:tr>
      <w:tr>
        <w:tc>
          <w:p>
            <w:r>
              <w:rPr>
                <w:b/>
                <w:bCs/>
              </w:rPr>
              <w:t xml:space="preserve">PCI-DSS</w:t>
            </w:r>
          </w:p>
        </w:tc>
        <w:tc>
          <w:p>
            <w:r>
              <w:t xml:space="preserve">- Network segmentation with NSGs</w:t>
            </w:r>
          </w:p>
          <w:p>
            <w:r>
              <w:t xml:space="preserve">- TLS 1.2+ enforcement</w:t>
            </w:r>
          </w:p>
          <w:p>
            <w:r>
              <w:t xml:space="preserve">- Strong cryptography</w:t>
            </w:r>
          </w:p>
          <w:p>
            <w:r>
              <w:t xml:space="preserve">- Regular vulnerability scans</w:t>
            </w:r>
          </w:p>
        </w:tc>
      </w:tr>
      <w:tr>
        <w:tc>
          <w:p>
            <w:r>
              <w:rPr>
                <w:b/>
                <w:bCs/>
              </w:rPr>
              <w:t xml:space="preserve">SOC 2</w:t>
            </w:r>
          </w:p>
        </w:tc>
        <w:tc>
          <w:p>
            <w:r>
              <w:t xml:space="preserve">- Availability monitoring</w:t>
            </w:r>
          </w:p>
          <w:p>
            <w:r>
              <w:t xml:space="preserve">- Change tracking</w:t>
            </w:r>
          </w:p>
          <w:p>
            <w:r>
              <w:t xml:space="preserve">- Backup and disaster recovery</w:t>
            </w:r>
          </w:p>
          <w:p>
            <w:r>
              <w:t xml:space="preserve">- Incident response procedures</w:t>
            </w:r>
          </w:p>
        </w:tc>
      </w:tr>
      <w:tr>
        <w:tc>
          <w:p>
            <w:r>
              <w:rPr>
                <w:b/>
                <w:bCs/>
              </w:rPr>
              <w:t xml:space="preserve">ISO 27001</w:t>
            </w:r>
          </w:p>
        </w:tc>
        <w:tc>
          <w:p>
            <w:r>
              <w:t xml:space="preserve">- Information security management</w:t>
            </w:r>
          </w:p>
          <w:p>
            <w:r>
              <w:t xml:space="preserve">- Risk assessment and treatment</w:t>
            </w:r>
          </w:p>
          <w:p>
            <w:r>
              <w:t xml:space="preserve">- Security controls implementation</w:t>
            </w:r>
          </w:p>
          <w:p>
            <w:r>
              <w:t xml:space="preserve">- Continuous monitoring</w:t>
            </w:r>
          </w:p>
        </w:tc>
      </w:tr>
      <w:tr>
        <w:tc>
          <w:p>
            <w:r>
              <w:rPr>
                <w:b/>
                <w:bCs/>
              </w:rPr>
              <w:t xml:space="preserve">GDPR</w:t>
            </w:r>
          </w:p>
        </w:tc>
        <w:tc>
          <w:p>
            <w:r>
              <w:t xml:space="preserve">- Data protection by design</w:t>
            </w:r>
          </w:p>
          <w:p>
            <w:r>
              <w:t xml:space="preserve">- Access controls and logging</w:t>
            </w:r>
          </w:p>
          <w:p>
            <w:r>
              <w:t xml:space="preserve">- Breach notification capability</w:t>
            </w:r>
          </w:p>
          <w:p>
            <w:r>
              <w:t xml:space="preserve">- Data subject rights support</w:t>
            </w:r>
          </w:p>
        </w:tc>
      </w:tr>
    </w:tbl>
    <w:p>
      <w:pPr>
        <w:spacing w:before="240"/>
      </w:pPr>
      <w:r>
        <w:rPr>
          <w:b/>
          <w:bCs/>
          <w:sz w:val="26"/>
          <w:szCs w:val="26"/>
        </w:rPr>
        <w:t xml:space="preserve">Security Controls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Zero Trust Architecture: </w:t>
      </w:r>
      <w:r>
        <w:t xml:space="preserve">No public IPs on servers, all access through Load Balancer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Network Segmentation: </w:t>
      </w:r>
      <w:r>
        <w:t xml:space="preserve">DMZ and Backend subnets with strict NSG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Encryption: </w:t>
      </w:r>
      <w:r>
        <w:t xml:space="preserve">TLS 1.2+ for data in transit, BitLocker for data at rest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Authentication: </w:t>
      </w:r>
      <w:r>
        <w:t xml:space="preserve">Multi-factor authentication for administrative access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Monitoring: </w:t>
      </w:r>
      <w:r>
        <w:t xml:space="preserve">24/7 security monitoring with Datadog and Defender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b/>
          <w:bCs/>
        </w:rPr>
        <w:t xml:space="preserve">Patching: </w:t>
      </w:r>
      <w:r>
        <w:t xml:space="preserve">Automated security updates with Azure Update Management</w:t>
      </w:r>
    </w:p>
    <w:p>
      <w:pPr>
        <w:pageBreakBefore/>
      </w:pPr>
    </w:p>
    <w:p>
      <w:pPr>
        <w:pStyle w:val="Heading1"/>
      </w:pPr>
      <w:r>
        <w:t xml:space="preserve">Deployment Process</w:t>
      </w:r>
    </w:p>
    <w:p>
      <w:pPr>
        <w:pStyle w:val="Heading2"/>
      </w:pPr>
      <w:r>
        <w:t xml:space="preserve">Pre-Deployment Checklist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Azure subscription with sufficient credits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MOVEit Transfer license key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SSL/TLS certificate for HTTPS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Datadog API keys (for monitoring integration)</w:t>
      </w:r>
    </w:p>
    <w:p>
      <w:pPr>
        <w:pStyle w:val="ListParagraph"/>
        <w:numPr>
          <w:ilvl w:val="0"/>
          <w:numId w:val="1"/>
        </w:numPr>
        <w:spacing w:after="240"/>
      </w:pPr>
      <w:r>
        <w:t xml:space="preserve">DNS records ready for public IP</w:t>
      </w:r>
    </w:p>
    <w:p>
      <w:pPr>
        <w:pStyle w:val="Heading2"/>
      </w:pPr>
      <w:r>
        <w:t xml:space="preserve">Deployment Steps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70C0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shd w:fill="0070C0"/>
          </w:tcPr>
          <w:p>
            <w:r>
              <w:rPr>
                <w:b/>
                <w:bCs/>
                <w:color w:val="FFFFFF"/>
              </w:rPr>
              <w:t xml:space="preserve">Activities</w:t>
            </w:r>
          </w:p>
        </w:tc>
        <w:tc>
          <w:tcPr>
            <w:shd w:fill="0070C0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p>
            <w:r>
              <w:t xml:space="preserve">1. Infrastructure</w:t>
            </w:r>
          </w:p>
        </w:tc>
        <w:tc>
          <w:p>
            <w:r>
              <w:t xml:space="preserve">- Create resource group</w:t>
            </w:r>
          </w:p>
          <w:p>
            <w:r>
              <w:t xml:space="preserve">- Deploy virtual network and subnets</w:t>
            </w:r>
          </w:p>
          <w:p>
            <w:r>
              <w:t xml:space="preserve">- Configure NSGs</w:t>
            </w:r>
          </w:p>
          <w:p>
            <w:r>
              <w:t xml:space="preserve">- Create Load Balancer with public IP</w:t>
            </w:r>
          </w:p>
        </w:tc>
        <w:tc>
          <w:p>
            <w:pPr>
              <w:jc w:val="center"/>
            </w:pPr>
            <w:r>
              <w:t xml:space="preserve">30 minutes</w:t>
            </w:r>
          </w:p>
        </w:tc>
      </w:tr>
      <w:tr>
        <w:tc>
          <w:p>
            <w:r>
              <w:t xml:space="preserve">2. Virtual Machines</w:t>
            </w:r>
          </w:p>
        </w:tc>
        <w:tc>
          <w:p>
            <w:r>
              <w:t xml:space="preserve">- Deploy Windows Server 2022 VMs</w:t>
            </w:r>
          </w:p>
          <w:p>
            <w:r>
              <w:t xml:space="preserve">- Configure managed disks</w:t>
            </w:r>
          </w:p>
          <w:p>
            <w:r>
              <w:t xml:space="preserve">- Join to Load Balancer backend pool</w:t>
            </w:r>
          </w:p>
          <w:p>
            <w:r>
              <w:t xml:space="preserve">- Enable Defender for Cloud</w:t>
            </w:r>
          </w:p>
        </w:tc>
        <w:tc>
          <w:p>
            <w:pPr>
              <w:jc w:val="center"/>
            </w:pPr>
            <w:r>
              <w:t xml:space="preserve">45 minutes</w:t>
            </w:r>
          </w:p>
        </w:tc>
      </w:tr>
      <w:tr>
        <w:tc>
          <w:p>
            <w:r>
              <w:t xml:space="preserve">3. MOVEit Installation</w:t>
            </w:r>
          </w:p>
        </w:tc>
        <w:tc>
          <w:p>
            <w:r>
              <w:t xml:space="preserve">- Install MOVEit Transfer software</w:t>
            </w:r>
          </w:p>
          <w:p>
            <w:r>
              <w:t xml:space="preserve">- Configure SSL certificate</w:t>
            </w:r>
          </w:p>
          <w:p>
            <w:r>
              <w:t xml:space="preserve">- Set up database connection</w:t>
            </w:r>
          </w:p>
          <w:p>
            <w:r>
              <w:t xml:space="preserve">- Configure protocols (HTTPS, SFTP, FTPS)</w:t>
            </w:r>
          </w:p>
        </w:tc>
        <w:tc>
          <w:p>
            <w:pPr>
              <w:jc w:val="center"/>
            </w:pPr>
            <w:r>
              <w:t xml:space="preserve">60 minutes</w:t>
            </w:r>
          </w:p>
        </w:tc>
      </w:tr>
      <w:tr>
        <w:tc>
          <w:p>
            <w:r>
              <w:t xml:space="preserve">4. Security Hardening</w:t>
            </w:r>
          </w:p>
        </w:tc>
        <w:tc>
          <w:p>
            <w:r>
              <w:t xml:space="preserve">- Apply Windows security baselines</w:t>
            </w:r>
          </w:p>
          <w:p>
            <w:r>
              <w:t xml:space="preserve">- Configure TLS 1.2+ only</w:t>
            </w:r>
          </w:p>
          <w:p>
            <w:r>
              <w:t xml:space="preserve">- Enable BitLocker encryption</w:t>
            </w:r>
          </w:p>
          <w:p>
            <w:r>
              <w:t xml:space="preserve">- Configure JIT access</w:t>
            </w:r>
          </w:p>
        </w:tc>
        <w:tc>
          <w:p>
            <w:pPr>
              <w:jc w:val="center"/>
            </w:pPr>
            <w:r>
              <w:t xml:space="preserve">30 minutes</w:t>
            </w:r>
          </w:p>
        </w:tc>
      </w:tr>
      <w:tr>
        <w:tc>
          <w:p>
            <w:r>
              <w:t xml:space="preserve">5. Monitoring Setup</w:t>
            </w:r>
          </w:p>
        </w:tc>
        <w:tc>
          <w:p>
            <w:r>
              <w:t xml:space="preserve">- Install Datadog agents</w:t>
            </w:r>
          </w:p>
          <w:p>
            <w:r>
              <w:t xml:space="preserve">- Create 25 monitors</w:t>
            </w:r>
          </w:p>
          <w:p>
            <w:r>
              <w:t xml:space="preserve">- Configure alert routing</w:t>
            </w:r>
          </w:p>
          <w:p>
            <w:r>
              <w:t xml:space="preserve">- Test notifications</w:t>
            </w:r>
          </w:p>
        </w:tc>
        <w:tc>
          <w:p>
            <w:pPr>
              <w:jc w:val="center"/>
            </w:pPr>
            <w:r>
              <w:t xml:space="preserve">30 minutes</w:t>
            </w:r>
          </w:p>
        </w:tc>
      </w:tr>
      <w:tr>
        <w:tc>
          <w:p>
            <w:r>
              <w:t xml:space="preserve">6. Testing</w:t>
            </w:r>
          </w:p>
        </w:tc>
        <w:tc>
          <w:p>
            <w:r>
              <w:t xml:space="preserve">- Test HTTPS connectivity</w:t>
            </w:r>
          </w:p>
          <w:p>
            <w:r>
              <w:t xml:space="preserve">- Test SFTP/FTPS transfers</w:t>
            </w:r>
          </w:p>
          <w:p>
            <w:r>
              <w:t xml:space="preserve">- Verify Load Balancer health probes</w:t>
            </w:r>
          </w:p>
          <w:p>
            <w:r>
              <w:t xml:space="preserve">- Validate monitoring alerts</w:t>
            </w:r>
          </w:p>
        </w:tc>
        <w:tc>
          <w:p>
            <w:pPr>
              <w:jc w:val="center"/>
            </w:pPr>
            <w:r>
              <w:t xml:space="preserve">45 minutes</w:t>
            </w:r>
          </w:p>
        </w:tc>
      </w:tr>
      <w:tr>
        <w:tc>
          <w:tcPr>
            <w:shd w:fill="C6E0B4"/>
          </w:tcPr>
          <w:p>
            <w:r>
              <w:rPr>
                <w:b/>
                <w:bCs/>
              </w:rPr>
              <w:t xml:space="preserve">Total Deployment Time</w:t>
            </w:r>
          </w:p>
        </w:tc>
        <w:tc>
          <w:tcPr>
            <w:shd w:fill="C6E0B4"/>
          </w:tcPr>
          <w:p>
            <w:r>
              <w:t xml:space="preserve"/>
            </w:r>
          </w:p>
        </w:tc>
        <w:tc>
          <w:tcPr>
            <w:shd w:fill="C6E0B4"/>
          </w:tcPr>
          <w:p>
            <w:pPr>
              <w:jc w:val="center"/>
            </w:pPr>
            <w:r>
              <w:rPr>
                <w:b/>
                <w:bCs/>
              </w:rPr>
              <w:t xml:space="preserve">4 hours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Operations and Maintenance</w:t>
      </w:r>
    </w:p>
    <w:p>
      <w:pPr>
        <w:pStyle w:val="Heading2"/>
      </w:pPr>
      <w:r>
        <w:t xml:space="preserve">Daily Operations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Monitoring: </w:t>
      </w:r>
      <w:r>
        <w:t xml:space="preserve">Review Datadog dashboard for any alerts or anomalies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Backup Verification: </w:t>
      </w:r>
      <w:r>
        <w:t xml:space="preserve">Confirm daily backups completed successfully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Performance Review: </w:t>
      </w:r>
      <w:r>
        <w:t xml:space="preserve">Check VM resource utilization and response times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b/>
          <w:bCs/>
        </w:rPr>
        <w:t xml:space="preserve">Security Review: </w:t>
      </w:r>
      <w:r>
        <w:t xml:space="preserve">Review Defender for Cloud secure score and recommendations</w:t>
      </w:r>
    </w:p>
    <w:p>
      <w:pPr>
        <w:pStyle w:val="Heading2"/>
      </w:pPr>
      <w:r>
        <w:t xml:space="preserve">Weekly Maintenance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Patch Management: </w:t>
      </w:r>
      <w:r>
        <w:t xml:space="preserve">Apply security updates during maintenance window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Capacity Planning: </w:t>
      </w:r>
      <w:r>
        <w:t xml:space="preserve">Review storage and bandwidth utilization trends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User Management: </w:t>
      </w:r>
      <w:r>
        <w:t xml:space="preserve">Review MOVEit user access and permissions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b/>
          <w:bCs/>
        </w:rPr>
        <w:t xml:space="preserve">Log Review: </w:t>
      </w:r>
      <w:r>
        <w:t xml:space="preserve">Analyze security and application logs for issues</w:t>
      </w:r>
    </w:p>
    <w:p>
      <w:pPr>
        <w:pStyle w:val="Heading2"/>
      </w:pPr>
      <w:r>
        <w:t xml:space="preserve">Monthly Tasks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Disaster Recovery Test: </w:t>
      </w:r>
      <w:r>
        <w:t xml:space="preserve">Validate backup restoration procedures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Security Audit: </w:t>
      </w:r>
      <w:r>
        <w:t xml:space="preserve">Review NSG rules, access logs, and security events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Performance Tuning: </w:t>
      </w:r>
      <w:r>
        <w:t xml:space="preserve">Optimize configurations based on usage patterns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b/>
          <w:bCs/>
        </w:rPr>
        <w:t xml:space="preserve">Cost Review: </w:t>
      </w:r>
      <w:r>
        <w:t xml:space="preserve">Analyze Azure spending and optimize resources</w:t>
      </w:r>
    </w:p>
    <w:p>
      <w:pPr>
        <w:pageBreakBefore/>
      </w:pPr>
    </w:p>
    <w:p>
      <w:pPr>
        <w:pStyle w:val="Heading1"/>
      </w:pPr>
      <w:r>
        <w:t xml:space="preserve">Troubleshooting Guide</w:t>
      </w:r>
    </w:p>
    <w:p>
      <w:pPr>
        <w:pStyle w:val="Heading2"/>
      </w:pPr>
      <w:r>
        <w:t xml:space="preserve">Common Issues</w:t>
      </w:r>
    </w:p>
    <w:p>
      <w:pPr>
        <w:pStyle w:val="Heading3"/>
      </w:pPr>
      <w:r>
        <w:t xml:space="preserve">Issue: Cannot connect to MOVEit</w:t>
      </w:r>
    </w:p>
    <w:p>
      <w:pPr>
        <w:spacing w:after="60"/>
      </w:pPr>
      <w:r>
        <w:rPr>
          <w:b/>
          <w:bCs/>
        </w:rPr>
        <w:t xml:space="preserve">Possible Causes: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NSG blocking traffic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 Balancer health probe failing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MOVEit service stopped</w:t>
      </w:r>
    </w:p>
    <w:p>
      <w:pPr>
        <w:spacing w:after="60"/>
      </w:pPr>
      <w:r>
        <w:rPr>
          <w:b/>
          <w:bCs/>
        </w:rPr>
        <w:t xml:space="preserve">Resolution: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NSG rules allow ports 443 and 22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Load Balancer backend health in Azure portal</w:t>
      </w:r>
    </w:p>
    <w:p>
      <w:pPr>
        <w:pStyle w:val="ListParagraph"/>
        <w:numPr>
          <w:ilvl w:val="0"/>
          <w:numId w:val="1"/>
        </w:numPr>
        <w:spacing w:after="240"/>
      </w:pPr>
      <w:r>
        <w:t xml:space="preserve">Restart MOVEit Transfer service if needed</w:t>
      </w:r>
    </w:p>
    <w:p>
      <w:pPr>
        <w:pStyle w:val="Heading3"/>
      </w:pPr>
      <w:r>
        <w:t xml:space="preserve">Issue: Slow file transfers</w:t>
      </w:r>
    </w:p>
    <w:p>
      <w:pPr>
        <w:spacing w:after="60"/>
      </w:pPr>
      <w:r>
        <w:rPr>
          <w:b/>
          <w:bCs/>
        </w:rPr>
        <w:t xml:space="preserve">Possible Causes: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VM CPU or memory usage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Network bandwidth saturation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Disk I/O bottleneck</w:t>
      </w:r>
    </w:p>
    <w:p>
      <w:pPr>
        <w:spacing w:after="60"/>
      </w:pPr>
      <w:r>
        <w:rPr>
          <w:b/>
          <w:bCs/>
        </w:rPr>
        <w:t xml:space="preserve">Resolution: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Datadog metrics for resource utilization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 up VM size if needed</w:t>
      </w:r>
    </w:p>
    <w:p>
      <w:pPr>
        <w:pStyle w:val="ListParagraph"/>
        <w:numPr>
          <w:ilvl w:val="0"/>
          <w:numId w:val="1"/>
        </w:numPr>
        <w:spacing w:after="240"/>
      </w:pPr>
      <w:r>
        <w:t xml:space="preserve">Upgrade to Premium SSD v2 if disk I/O is the bottleneck</w:t>
      </w:r>
    </w:p>
    <w:p>
      <w:pPr>
        <w:pStyle w:val="Heading3"/>
      </w:pPr>
      <w:r>
        <w:t xml:space="preserve">Issue: Authentication failures</w:t>
      </w:r>
    </w:p>
    <w:p>
      <w:pPr>
        <w:spacing w:after="60"/>
      </w:pPr>
      <w:r>
        <w:rPr>
          <w:b/>
          <w:bCs/>
        </w:rPr>
        <w:t xml:space="preserve">Possible Causes: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Incorrect credentials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 connection issue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Certificate validation failure</w:t>
      </w:r>
    </w:p>
    <w:p>
      <w:pPr>
        <w:spacing w:after="60"/>
      </w:pPr>
      <w:r>
        <w:rPr>
          <w:b/>
          <w:bCs/>
        </w:rPr>
        <w:t xml:space="preserve">Resolution: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user credentials in MOVEit admin console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SQL Server connection and database availability</w:t>
      </w:r>
    </w:p>
    <w:p>
      <w:pPr>
        <w:pStyle w:val="ListParagraph"/>
        <w:numPr>
          <w:ilvl w:val="0"/>
          <w:numId w:val="1"/>
        </w:numPr>
        <w:spacing w:after="240"/>
      </w:pPr>
      <w:r>
        <w:t xml:space="preserve">Verify SSL certificate is valid and not expired</w:t>
      </w:r>
    </w:p>
    <w:p>
      <w:pPr>
        <w:pageBreakBefore/>
      </w:pPr>
    </w:p>
    <w:p>
      <w:pPr>
        <w:pStyle w:val="Heading1"/>
      </w:pPr>
      <w:r>
        <w:t xml:space="preserve">Conclusion</w:t>
      </w:r>
    </w:p>
    <w:p>
      <w:pPr>
        <w:spacing w:after="120"/>
      </w:pPr>
      <w:r>
        <w:t xml:space="preserve">The MOVEit Transfer deployment on Azure with Load Balancer architecture provides a secure, cost-effective, and scalable solution for enterprise file transfer. Key benefits include: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65% cost savings: </w:t>
      </w:r>
      <w:r>
        <w:t xml:space="preserve">$17,700/year saved compared to Application Gateway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Full protocol support: </w:t>
      </w:r>
      <w:r>
        <w:t xml:space="preserve">FTPS, SFTP, SSH, and HTTPS all supported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Zero Trust security: </w:t>
      </w:r>
      <w:r>
        <w:t xml:space="preserve">DMZ isolation, NSG protection, no public IPs on servers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Compliance ready: </w:t>
      </w:r>
      <w:r>
        <w:t xml:space="preserve">Meets HIPAA, PCI-DSS, SOC2, ISO 27001, and GDPR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24/7 monitoring: </w:t>
      </w:r>
      <w:r>
        <w:t xml:space="preserve">Datadog integration with 25 comprehensive monitors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b/>
          <w:bCs/>
        </w:rPr>
        <w:t xml:space="preserve">High availability: </w:t>
      </w:r>
      <w:r>
        <w:t xml:space="preserve">Load Balancer with health probes ensures zero downtime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Deployment Status:</w:t>
      </w:r>
    </w:p>
    <w:p>
      <w:pPr>
        <w:spacing w:after="240"/>
      </w:pPr>
      <w:r>
        <w:rPr>
          <w:b/>
          <w:bCs/>
          <w:color w:val="00B050"/>
        </w:rPr>
        <w:t xml:space="preserve">✓ Architecture Finalized</w:t>
      </w:r>
    </w:p>
    <w:p>
      <w:pPr>
        <w:spacing w:after="240"/>
      </w:pPr>
      <w:r>
        <w:rPr>
          <w:b/>
          <w:bCs/>
          <w:color w:val="00B050"/>
        </w:rPr>
        <w:t xml:space="preserve">✓ Cost Analysis Complete</w:t>
      </w:r>
    </w:p>
    <w:p>
      <w:pPr>
        <w:spacing w:after="240"/>
      </w:pPr>
      <w:r>
        <w:rPr>
          <w:b/>
          <w:bCs/>
          <w:color w:val="00B050"/>
        </w:rPr>
        <w:t xml:space="preserve">✓ Monitoring Integrated</w:t>
      </w:r>
    </w:p>
    <w:p>
      <w:pPr>
        <w:spacing w:after="240"/>
      </w:pPr>
      <w:r>
        <w:rPr>
          <w:b/>
          <w:bCs/>
          <w:color w:val="00B050"/>
        </w:rPr>
        <w:t xml:space="preserve">✓ Ready for Production</w:t>
      </w:r>
    </w:p>
    <w:p>
      <w:pPr>
        <w:spacing w:before="240" w:after="120"/>
      </w:pPr>
      <w:r>
        <w:rPr>
          <w:b/>
          <w:bCs/>
        </w:rPr>
        <w:t xml:space="preserve">For Questions or Support:</w:t>
      </w:r>
    </w:p>
    <w:p>
      <w:r>
        <w:t xml:space="preserve">PYX Health IT Department</w:t>
      </w:r>
    </w:p>
    <w:p>
      <w:r>
        <w:t xml:space="preserve">john.pinto@pyxhealth.com</w:t>
      </w:r>
    </w:p>
    <w:p>
      <w:r>
        <w:t xml:space="preserve">anthoney.schlak@pyxhealth.com</w:t>
      </w:r>
    </w:p>
    <w:p>
      <w:r>
        <w:t xml:space="preserve">shaun.raj@pyxhealth.com</w:t>
      </w:r>
    </w:p>
    <w:p>
      <w:pPr>
        <w:spacing w:before="240"/>
      </w:pPr>
      <w:r>
        <w:rPr>
          <w:b/>
          <w:bCs/>
        </w:rPr>
        <w:t xml:space="preserve">Datadog Monitoring Dashboard:</w:t>
      </w:r>
    </w:p>
    <w:p>
      <w:r>
        <w:t xml:space="preserve">https://app.us3.datadoghq.com</w:t>
      </w:r>
    </w:p>
    <w:p>
      <w:pPr>
        <w:spacing w:before="240"/>
      </w:pPr>
      <w:r>
        <w:rPr>
          <w:b/>
          <w:bCs/>
        </w:rPr>
        <w:t xml:space="preserve">Azure Portal:</w:t>
      </w:r>
    </w:p>
    <w:p>
      <w:r>
        <w:t xml:space="preserve">https://portal.azure.com</w:t>
      </w:r>
    </w:p>
    <w:p>
      <w:pPr>
        <w:spacing w:before="480"/>
        <w:jc w:val="center"/>
      </w:pPr>
      <w:r>
        <w:rPr>
          <w:i/>
          <w:iCs/>
          <w:color w:val="808080"/>
        </w:rPr>
        <w:t xml:space="preserve">--- End of Document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70C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70C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0070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color w:val="0070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eb6c79a3f066922e7ba25c37af5b3fac4f887e4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2025-12-03T16:07:17.638Z</dcterms:created>
  <dcterms:modified xsi:type="dcterms:W3CDTF">2025-12-03T16:07:17.639Z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