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Azure Security Service Edge (SSE)</w:t>
      </w:r>
    </w:p>
    <w:p>
      <w:pPr>
        <w:jc w:val="center"/>
      </w:pPr>
      <w:r>
        <w:rPr>
          <w:i/>
          <w:sz w:val="28"/>
        </w:rPr>
        <w:t>Zero Trust Network Access with Entra Private Access</w:t>
      </w:r>
    </w:p>
    <w:p>
      <w:pPr>
        <w:pStyle w:val="Heading1"/>
      </w:pPr>
      <w:r>
        <w:t>Executive Summary</w:t>
      </w:r>
    </w:p>
    <w:p>
      <w:r>
        <w:t>This business case presents the Azure Security Service Edge (SSE) solution with Microsoft Entra Private Access for implementing Zero Trust Network Access (ZTNA). The solution eliminates traditional VPN architecture, provides per-application access control, and delivers superior security through identity-centric access policies.</w:t>
      </w:r>
    </w:p>
    <w:p>
      <w:pPr>
        <w:pStyle w:val="Heading2"/>
      </w:pPr>
      <w:r>
        <w:t>Key Benefits</w:t>
      </w:r>
    </w:p>
    <w:p>
      <w:pPr>
        <w:pStyle w:val="ListBullet"/>
      </w:pPr>
      <w:r>
        <w:t>Zero Trust Security: Per-application access (not network-wide)</w:t>
      </w:r>
    </w:p>
    <w:p>
      <w:pPr>
        <w:pStyle w:val="ListBullet"/>
      </w:pPr>
      <w:r>
        <w:t>No VPN Client Required: Browser-based access improves user experience</w:t>
      </w:r>
    </w:p>
    <w:p>
      <w:pPr>
        <w:pStyle w:val="ListBullet"/>
      </w:pPr>
      <w:r>
        <w:t>Cost: $0 with Microsoft E5 licenses (otherwise $14/user/month)</w:t>
      </w:r>
    </w:p>
    <w:p>
      <w:pPr>
        <w:pStyle w:val="ListBullet"/>
      </w:pPr>
      <w:r>
        <w:t>Conditional Access: Device compliance, location, risk-based policies</w:t>
      </w:r>
    </w:p>
    <w:p>
      <w:pPr>
        <w:pStyle w:val="ListBullet"/>
      </w:pPr>
      <w:r>
        <w:t>No Lateral Movement: Isolated application access prevents breach spread</w:t>
      </w:r>
    </w:p>
    <w:p>
      <w:pPr>
        <w:pStyle w:val="ListBullet"/>
      </w:pPr>
      <w:r>
        <w:t>Global Scale: Azure backbone with 60+ points of presence</w:t>
      </w:r>
    </w:p>
    <w:p>
      <w:r>
        <w:br w:type="page"/>
      </w:r>
    </w:p>
    <w:p>
      <w:pPr>
        <w:pStyle w:val="Heading1"/>
      </w:pPr>
      <w:r>
        <w:t>Architecture Diagram</w:t>
      </w:r>
    </w:p>
    <w:p>
      <w:r>
        <w:rPr>
          <w:rFonts w:ascii="Courier New" w:hAnsi="Courier New"/>
          <w:sz w:val="18"/>
        </w:rPr>
        <w:br/>
        <w:t>╔══════════════════════════════════════════════════════════════╗</w:t>
        <w:br/>
        <w:t>║                    USERS (ANYWHERE IN WORLD)                 ║</w:t>
        <w:br/>
        <w:t>║   Windows | Mac | Linux | iOS | Android | Browser          ║</w:t>
        <w:br/>
        <w:t>╚═════════════════════════╤════════════════════════════════════╝</w:t>
        <w:br/>
        <w:t xml:space="preserve">                          │</w:t>
        <w:br/>
        <w:t xml:space="preserve">                          │ No VPN Client Required</w:t>
        <w:br/>
        <w:t xml:space="preserve">                          │ Browser-based Access</w:t>
        <w:br/>
        <w:t xml:space="preserve">                          │</w:t>
        <w:br/>
        <w:t xml:space="preserve">                    ┌─────▼──────┐</w:t>
        <w:br/>
        <w:t xml:space="preserve">                    │ MICROSOFT  │</w:t>
        <w:br/>
        <w:t xml:space="preserve">                    │  ENTRA ID  │  Global Edge PoPs</w:t>
        <w:br/>
        <w:t xml:space="preserve">                    │            │  Identity Platform</w:t>
        <w:br/>
        <w:t xml:space="preserve">                    └─────┬──────┘</w:t>
        <w:br/>
        <w:t xml:space="preserve">                          │</w:t>
        <w:br/>
        <w:t xml:space="preserve">                    Authentication</w:t>
        <w:br/>
        <w:t xml:space="preserve">                    + Conditional Access</w:t>
        <w:br/>
        <w:t xml:space="preserve">                    + Risk Detection</w:t>
        <w:br/>
        <w:t xml:space="preserve">                    + MFA Enforcement</w:t>
        <w:br/>
        <w:t xml:space="preserve">                          │</w:t>
        <w:br/>
        <w:t xml:space="preserve">                ┌─────────┴──────────┐</w:t>
        <w:br/>
        <w:t xml:space="preserve">                │                    │</w:t>
        <w:br/>
        <w:t xml:space="preserve">        ┌───────▼────────┐   ┌──────▼──────────┐</w:t>
        <w:br/>
        <w:t xml:space="preserve">        │  ENTRA PRIVATE │   │ ENTRA INTERNET  │</w:t>
        <w:br/>
        <w:t xml:space="preserve">        │     ACCESS     │   │    ACCESS       │</w:t>
        <w:br/>
        <w:t xml:space="preserve">        │  (Private Apps)│   │  (Public SaaS)  │</w:t>
        <w:br/>
        <w:t xml:space="preserve">        └───────┬────────┘   └─────────────────┘</w:t>
        <w:br/>
        <w:t xml:space="preserve">                │</w:t>
        <w:br/>
        <w:t xml:space="preserve">         Per-App Connectors</w:t>
        <w:br/>
        <w:t xml:space="preserve">         (Outbound HTTPS Only)</w:t>
        <w:br/>
        <w:t xml:space="preserve">                │</w:t>
        <w:br/>
        <w:t xml:space="preserve">        ┌───────┴────────┐</w:t>
        <w:br/>
        <w:t xml:space="preserve">        │                │</w:t>
        <w:br/>
        <w:t xml:space="preserve">   ┌────▼────┐     ┌─────▼──────┐</w:t>
        <w:br/>
        <w:t xml:space="preserve">   │  APP 1  │     │   APP 2    │</w:t>
        <w:br/>
        <w:t xml:space="preserve">   │ MOVEit  │     │ SQL Server │</w:t>
        <w:br/>
        <w:t xml:space="preserve">   └─────────┘     └────────────┘</w:t>
        <w:br/>
        <w:t xml:space="preserve">        │                 │</w:t>
        <w:br/>
        <w:t xml:space="preserve">        └────────┬────────┘</w:t>
        <w:br/>
        <w:t xml:space="preserve">                 │</w:t>
        <w:br/>
        <w:t xml:space="preserve">        ┌────────▼─────────┐</w:t>
        <w:br/>
        <w:t xml:space="preserve">        │  AZURE VNET      │</w:t>
        <w:br/>
        <w:t xml:space="preserve">        │  (10.0.0.0/16)   │</w:t>
        <w:br/>
        <w:t xml:space="preserve">        │                  │</w:t>
        <w:br/>
        <w:t xml:space="preserve">        │  Private Apps    │</w:t>
        <w:br/>
        <w:t xml:space="preserve">        │  + Resources     │</w:t>
        <w:br/>
        <w:t xml:space="preserve">        └──────────────────┘</w:t>
        <w:br/>
      </w:r>
    </w:p>
    <w:p>
      <w:pPr>
        <w:pStyle w:val="Heading2"/>
      </w:pPr>
      <w:r>
        <w:t>Key Features</w:t>
      </w:r>
    </w:p>
    <w:p>
      <w:pPr>
        <w:pStyle w:val="ListBullet"/>
      </w:pPr>
      <w:r>
        <w:t>Zero Trust Network Access - Never trust, always verify</w:t>
      </w:r>
    </w:p>
    <w:p>
      <w:pPr>
        <w:pStyle w:val="ListBullet"/>
      </w:pPr>
      <w:r>
        <w:t>Clientless Access - No VPN client installation required</w:t>
      </w:r>
    </w:p>
    <w:p>
      <w:pPr>
        <w:pStyle w:val="ListBullet"/>
      </w:pPr>
      <w:r>
        <w:t>Per-Application Policies - Granular access control</w:t>
      </w:r>
    </w:p>
    <w:p>
      <w:pPr>
        <w:pStyle w:val="ListBullet"/>
      </w:pPr>
      <w:r>
        <w:t>Identity-Centric Security - Based on user identity, not network</w:t>
      </w:r>
    </w:p>
    <w:p>
      <w:pPr>
        <w:pStyle w:val="ListBullet"/>
      </w:pPr>
      <w:r>
        <w:t>Conditional Access - Device, location, risk-based policies</w:t>
      </w:r>
    </w:p>
    <w:p>
      <w:r>
        <w:br w:type="page"/>
      </w:r>
    </w:p>
    <w:p>
      <w:pPr>
        <w:pStyle w:val="Heading1"/>
      </w:pPr>
      <w:r>
        <w:t>Cost Analysis</w:t>
      </w:r>
    </w:p>
    <w:p>
      <w:pPr>
        <w:pStyle w:val="Heading2"/>
      </w:pPr>
      <w:r>
        <w:t>3-Year Cost Comparison (50 Users)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Solution</w:t>
            </w:r>
          </w:p>
        </w:tc>
        <w:tc>
          <w:tcPr>
            <w:tcW w:type="dxa" w:w="2160"/>
          </w:tcPr>
          <w:p>
            <w:r>
              <w:t>Monthly Cost</w:t>
            </w:r>
          </w:p>
        </w:tc>
        <w:tc>
          <w:tcPr>
            <w:tcW w:type="dxa" w:w="2160"/>
          </w:tcPr>
          <w:p>
            <w:r>
              <w:t>Annual Cost</w:t>
            </w:r>
          </w:p>
        </w:tc>
        <w:tc>
          <w:tcPr>
            <w:tcW w:type="dxa" w:w="2160"/>
          </w:tcPr>
          <w:p>
            <w:r>
              <w:t>3-Year Total</w:t>
            </w:r>
          </w:p>
        </w:tc>
      </w:tr>
      <w:tr>
        <w:tc>
          <w:tcPr>
            <w:tcW w:type="dxa" w:w="2160"/>
          </w:tcPr>
          <w:p>
            <w:r>
              <w:t>Azure VPN Gateway</w:t>
            </w:r>
          </w:p>
        </w:tc>
        <w:tc>
          <w:tcPr>
            <w:tcW w:type="dxa" w:w="2160"/>
          </w:tcPr>
          <w:p>
            <w:r>
              <w:t>$140</w:t>
            </w:r>
          </w:p>
        </w:tc>
        <w:tc>
          <w:tcPr>
            <w:tcW w:type="dxa" w:w="2160"/>
          </w:tcPr>
          <w:p>
            <w:r>
              <w:t>$1,680</w:t>
            </w:r>
          </w:p>
        </w:tc>
        <w:tc>
          <w:tcPr>
            <w:tcW w:type="dxa" w:w="2160"/>
          </w:tcPr>
          <w:p>
            <w:r>
              <w:t>$5,040</w:t>
            </w:r>
          </w:p>
        </w:tc>
      </w:tr>
      <w:tr>
        <w:tc>
          <w:tcPr>
            <w:tcW w:type="dxa" w:w="2160"/>
          </w:tcPr>
          <w:p>
            <w:r>
              <w:t>Azure SSE (no E5)</w:t>
            </w:r>
          </w:p>
        </w:tc>
        <w:tc>
          <w:tcPr>
            <w:tcW w:type="dxa" w:w="2160"/>
          </w:tcPr>
          <w:p>
            <w:r>
              <w:t>$700</w:t>
            </w:r>
          </w:p>
        </w:tc>
        <w:tc>
          <w:tcPr>
            <w:tcW w:type="dxa" w:w="2160"/>
          </w:tcPr>
          <w:p>
            <w:r>
              <w:t>$8,400</w:t>
            </w:r>
          </w:p>
        </w:tc>
        <w:tc>
          <w:tcPr>
            <w:tcW w:type="dxa" w:w="2160"/>
          </w:tcPr>
          <w:p>
            <w:r>
              <w:t>$25,200</w:t>
            </w:r>
          </w:p>
        </w:tc>
      </w:tr>
      <w:tr>
        <w:tc>
          <w:tcPr>
            <w:tcW w:type="dxa" w:w="2160"/>
          </w:tcPr>
          <w:p>
            <w:r>
              <w:t>Azure SSE (with E5)</w:t>
            </w:r>
          </w:p>
        </w:tc>
        <w:tc>
          <w:tcPr>
            <w:tcW w:type="dxa" w:w="2160"/>
          </w:tcPr>
          <w:p>
            <w:r>
              <w:t>$0</w:t>
            </w:r>
          </w:p>
        </w:tc>
        <w:tc>
          <w:tcPr>
            <w:tcW w:type="dxa" w:w="2160"/>
          </w:tcPr>
          <w:p>
            <w:r>
              <w:t>$0</w:t>
            </w:r>
          </w:p>
        </w:tc>
        <w:tc>
          <w:tcPr>
            <w:tcW w:type="dxa" w:w="2160"/>
          </w:tcPr>
          <w:p>
            <w:r>
              <w:t>$0</w:t>
            </w:r>
          </w:p>
        </w:tc>
      </w:tr>
      <w:tr>
        <w:tc>
          <w:tcPr>
            <w:tcW w:type="dxa" w:w="2160"/>
          </w:tcPr>
          <w:p>
            <w:r>
              <w:t>COST DIFFERENCE</w:t>
            </w:r>
          </w:p>
        </w:tc>
        <w:tc>
          <w:tcPr>
            <w:tcW w:type="dxa" w:w="2160"/>
          </w:tcPr>
          <w:p>
            <w:r>
              <w:t>+$560 / $0</w:t>
            </w:r>
          </w:p>
        </w:tc>
        <w:tc>
          <w:tcPr>
            <w:tcW w:type="dxa" w:w="2160"/>
          </w:tcPr>
          <w:p>
            <w:r>
              <w:t>+$6,720 / $0</w:t>
            </w:r>
          </w:p>
        </w:tc>
        <w:tc>
          <w:tcPr>
            <w:tcW w:type="dxa" w:w="2160"/>
          </w:tcPr>
          <w:p>
            <w:r>
              <w:t>+$20,160 / $0</w:t>
            </w:r>
          </w:p>
        </w:tc>
      </w:tr>
    </w:tbl>
    <w:p>
      <w:pPr>
        <w:pStyle w:val="Heading2"/>
      </w:pPr>
      <w:r>
        <w:t>Licensing Options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Option</w:t>
            </w:r>
          </w:p>
        </w:tc>
        <w:tc>
          <w:tcPr>
            <w:tcW w:type="dxa" w:w="2880"/>
          </w:tcPr>
          <w:p>
            <w:r>
              <w:t>Cost per User</w:t>
            </w:r>
          </w:p>
        </w:tc>
        <w:tc>
          <w:tcPr>
            <w:tcW w:type="dxa" w:w="2880"/>
          </w:tcPr>
          <w:p>
            <w:r>
              <w:t>Notes</w:t>
            </w:r>
          </w:p>
        </w:tc>
      </w:tr>
      <w:tr>
        <w:tc>
          <w:tcPr>
            <w:tcW w:type="dxa" w:w="2880"/>
          </w:tcPr>
          <w:p>
            <w:r>
              <w:t>Standalone</w:t>
            </w:r>
          </w:p>
        </w:tc>
        <w:tc>
          <w:tcPr>
            <w:tcW w:type="dxa" w:w="2880"/>
          </w:tcPr>
          <w:p>
            <w:r>
              <w:t>$14/month</w:t>
            </w:r>
          </w:p>
        </w:tc>
        <w:tc>
          <w:tcPr>
            <w:tcW w:type="dxa" w:w="2880"/>
          </w:tcPr>
          <w:p>
            <w:r>
              <w:t>Entra Private Access + Azure AD P1</w:t>
            </w:r>
          </w:p>
        </w:tc>
      </w:tr>
      <w:tr>
        <w:tc>
          <w:tcPr>
            <w:tcW w:type="dxa" w:w="2880"/>
          </w:tcPr>
          <w:p>
            <w:r>
              <w:t>With E5 License</w:t>
            </w:r>
          </w:p>
        </w:tc>
        <w:tc>
          <w:tcPr>
            <w:tcW w:type="dxa" w:w="2880"/>
          </w:tcPr>
          <w:p>
            <w:r>
              <w:t>$0/month</w:t>
            </w:r>
          </w:p>
        </w:tc>
        <w:tc>
          <w:tcPr>
            <w:tcW w:type="dxa" w:w="2880"/>
          </w:tcPr>
          <w:p>
            <w:r>
              <w:t>Already included in Microsoft 365 E5</w:t>
            </w:r>
          </w:p>
        </w:tc>
      </w:tr>
      <w:tr>
        <w:tc>
          <w:tcPr>
            <w:tcW w:type="dxa" w:w="2880"/>
          </w:tcPr>
          <w:p>
            <w:r>
              <w:t>Full Security Stack</w:t>
            </w:r>
          </w:p>
        </w:tc>
        <w:tc>
          <w:tcPr>
            <w:tcW w:type="dxa" w:w="2880"/>
          </w:tcPr>
          <w:p>
            <w:r>
              <w:t>$27/month</w:t>
            </w:r>
          </w:p>
        </w:tc>
        <w:tc>
          <w:tcPr>
            <w:tcW w:type="dxa" w:w="2880"/>
          </w:tcPr>
          <w:p>
            <w:r>
              <w:t>Includes Defender for Cloud Apps + Endpoint</w:t>
            </w:r>
          </w:p>
        </w:tc>
      </w:tr>
    </w:tbl>
    <w:p>
      <w:r>
        <w:br w:type="page"/>
      </w:r>
    </w:p>
    <w:p>
      <w:pPr>
        <w:pStyle w:val="Heading1"/>
      </w:pPr>
      <w:r>
        <w:t>Technical Specifications</w:t>
      </w:r>
    </w:p>
    <w:p>
      <w:pPr>
        <w:pStyle w:val="Heading2"/>
      </w:pPr>
      <w:r>
        <w:t>Entra Private Access Specifications</w:t>
      </w:r>
    </w:p>
    <w:p>
      <w:pPr>
        <w:pStyle w:val="ListBullet"/>
      </w:pPr>
      <w:r>
        <w:t>Service Type: Cloud-native ZTNA</w:t>
      </w:r>
    </w:p>
    <w:p>
      <w:pPr>
        <w:pStyle w:val="ListBullet"/>
      </w:pPr>
      <w:r>
        <w:t>Deployment Model: SaaS (Microsoft-managed)</w:t>
      </w:r>
    </w:p>
    <w:p>
      <w:pPr>
        <w:pStyle w:val="ListBullet"/>
      </w:pPr>
      <w:r>
        <w:t>Global PoPs: 60+ locations worldwide</w:t>
      </w:r>
    </w:p>
    <w:p>
      <w:pPr>
        <w:pStyle w:val="ListBullet"/>
      </w:pPr>
      <w:r>
        <w:t>Latency: &lt;50ms (typical)</w:t>
      </w:r>
    </w:p>
    <w:p>
      <w:pPr>
        <w:pStyle w:val="ListBullet"/>
      </w:pPr>
      <w:r>
        <w:t>Availability: 99.9% SLA</w:t>
      </w:r>
    </w:p>
    <w:p>
      <w:pPr>
        <w:pStyle w:val="ListBullet"/>
      </w:pPr>
      <w:r>
        <w:t>Protocols: HTTP/HTTPS, RDP, SSH</w:t>
      </w:r>
    </w:p>
    <w:p>
      <w:pPr>
        <w:pStyle w:val="Heading2"/>
      </w:pPr>
      <w:r>
        <w:t>Private Access Connector</w:t>
      </w:r>
    </w:p>
    <w:p>
      <w:pPr>
        <w:pStyle w:val="ListBullet"/>
      </w:pPr>
      <w:r>
        <w:t>Windows Server 2016+ or Linux</w:t>
      </w:r>
    </w:p>
    <w:p>
      <w:pPr>
        <w:pStyle w:val="ListBullet"/>
      </w:pPr>
      <w:r>
        <w:t>2 vCPUs, 4 GB RAM minimum</w:t>
      </w:r>
    </w:p>
    <w:p>
      <w:pPr>
        <w:pStyle w:val="ListBullet"/>
      </w:pPr>
      <w:r>
        <w:t>Outbound HTTPS (443) only</w:t>
      </w:r>
    </w:p>
    <w:p>
      <w:pPr>
        <w:pStyle w:val="ListBullet"/>
      </w:pPr>
      <w:r>
        <w:t>No inbound firewall rules required</w:t>
      </w:r>
    </w:p>
    <w:p>
      <w:pPr>
        <w:pStyle w:val="ListBullet"/>
      </w:pPr>
      <w:r>
        <w:t>Deploy 2 per application (HA)</w:t>
      </w:r>
    </w:p>
    <w:p>
      <w:pPr>
        <w:pStyle w:val="Heading2"/>
      </w:pPr>
      <w:r>
        <w:t>Zero Trust Principles</w:t>
      </w:r>
    </w:p>
    <w:p>
      <w:pPr>
        <w:pStyle w:val="ListBullet"/>
      </w:pPr>
      <w:r>
        <w:t>Verify Explicitly - Always authenticate and authorize</w:t>
      </w:r>
    </w:p>
    <w:p>
      <w:pPr>
        <w:pStyle w:val="ListBullet"/>
      </w:pPr>
      <w:r>
        <w:t>Use Least Privilege Access - Just-in-time, just-enough access</w:t>
      </w:r>
    </w:p>
    <w:p>
      <w:pPr>
        <w:pStyle w:val="ListBullet"/>
      </w:pPr>
      <w:r>
        <w:t>Assume Breach - Minimize blast radius, segment access</w:t>
      </w:r>
    </w:p>
    <w:p>
      <w:r>
        <w:br w:type="page"/>
      </w:r>
    </w:p>
    <w:p>
      <w:pPr>
        <w:pStyle w:val="Heading1"/>
      </w:pPr>
      <w:r>
        <w:t>Security Advantages Over Traditional VPN</w:t>
      </w:r>
    </w:p>
    <w:tbl>
      <w:tblPr>
        <w:tblStyle w:val="MediumShading1-Accent1"/>
        <w:tblW w:type="auto" w:w="0"/>
        <w:tblLook w:firstColumn="1" w:firstRow="1" w:lastColumn="0" w:lastRow="0" w:noHBand="0" w:noVBand="1" w:val="04A0"/>
      </w:tblPr>
      <w:tblGrid>
        <w:gridCol w:w="4320"/>
        <w:gridCol w:w="4320"/>
      </w:tblGrid>
      <w:tr>
        <w:tc>
          <w:tcPr>
            <w:tcW w:type="dxa" w:w="4320"/>
          </w:tcPr>
          <w:p>
            <w:r>
              <w:t>Traditional VPN</w:t>
            </w:r>
          </w:p>
        </w:tc>
        <w:tc>
          <w:tcPr>
            <w:tcW w:type="dxa" w:w="4320"/>
          </w:tcPr>
          <w:p>
            <w:r>
              <w:t>Azure SSE (Zero Trust)</w:t>
            </w:r>
          </w:p>
        </w:tc>
      </w:tr>
      <w:tr>
        <w:tc>
          <w:tcPr>
            <w:tcW w:type="dxa" w:w="4320"/>
          </w:tcPr>
          <w:p>
            <w:r>
              <w:t>Network-wide access after auth</w:t>
            </w:r>
          </w:p>
        </w:tc>
        <w:tc>
          <w:tcPr>
            <w:tcW w:type="dxa" w:w="4320"/>
          </w:tcPr>
          <w:p>
            <w:r>
              <w:t>Per-application access only</w:t>
            </w:r>
          </w:p>
        </w:tc>
      </w:tr>
      <w:tr>
        <w:tc>
          <w:tcPr>
            <w:tcW w:type="dxa" w:w="4320"/>
          </w:tcPr>
          <w:p>
            <w:r>
              <w:t>Lateral movement possible</w:t>
            </w:r>
          </w:p>
        </w:tc>
        <w:tc>
          <w:tcPr>
            <w:tcW w:type="dxa" w:w="4320"/>
          </w:tcPr>
          <w:p>
            <w:r>
              <w:t>No lateral movement (isolated)</w:t>
            </w:r>
          </w:p>
        </w:tc>
      </w:tr>
      <w:tr>
        <w:tc>
          <w:tcPr>
            <w:tcW w:type="dxa" w:w="4320"/>
          </w:tcPr>
          <w:p>
            <w:r>
              <w:t>Coarse-grained access control</w:t>
            </w:r>
          </w:p>
        </w:tc>
        <w:tc>
          <w:tcPr>
            <w:tcW w:type="dxa" w:w="4320"/>
          </w:tcPr>
          <w:p>
            <w:r>
              <w:t>Fine-grained access control</w:t>
            </w:r>
          </w:p>
        </w:tc>
      </w:tr>
      <w:tr>
        <w:tc>
          <w:tcPr>
            <w:tcW w:type="dxa" w:w="4320"/>
          </w:tcPr>
          <w:p>
            <w:r>
              <w:t>VPN client required</w:t>
            </w:r>
          </w:p>
        </w:tc>
        <w:tc>
          <w:tcPr>
            <w:tcW w:type="dxa" w:w="4320"/>
          </w:tcPr>
          <w:p>
            <w:r>
              <w:t>Browser-based (no client)</w:t>
            </w:r>
          </w:p>
        </w:tc>
      </w:tr>
      <w:tr>
        <w:tc>
          <w:tcPr>
            <w:tcW w:type="dxa" w:w="4320"/>
          </w:tcPr>
          <w:p>
            <w:r>
              <w:t>Limited application visibility</w:t>
            </w:r>
          </w:p>
        </w:tc>
        <w:tc>
          <w:tcPr>
            <w:tcW w:type="dxa" w:w="4320"/>
          </w:tcPr>
          <w:p>
            <w:r>
              <w:t>Full application visibility</w:t>
            </w:r>
          </w:p>
        </w:tc>
      </w:tr>
      <w:tr>
        <w:tc>
          <w:tcPr>
            <w:tcW w:type="dxa" w:w="4320"/>
          </w:tcPr>
          <w:p>
            <w:r>
              <w:t>Client vulnerabilities</w:t>
            </w:r>
          </w:p>
        </w:tc>
        <w:tc>
          <w:tcPr>
            <w:tcW w:type="dxa" w:w="4320"/>
          </w:tcPr>
          <w:p>
            <w:r>
              <w:t>No client to exploit</w:t>
            </w:r>
          </w:p>
        </w:tc>
      </w:tr>
    </w:tbl>
    <w:p>
      <w:r>
        <w:br w:type="page"/>
      </w:r>
    </w:p>
    <w:p>
      <w:pPr>
        <w:pStyle w:val="Heading1"/>
      </w:pPr>
      <w:r>
        <w:t>Deployment Timeline</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Duration</w:t>
            </w:r>
          </w:p>
        </w:tc>
        <w:tc>
          <w:tcPr>
            <w:tcW w:type="dxa" w:w="2880"/>
          </w:tcPr>
          <w:p>
            <w:r>
              <w:t>Activities</w:t>
            </w:r>
          </w:p>
        </w:tc>
      </w:tr>
      <w:tr>
        <w:tc>
          <w:tcPr>
            <w:tcW w:type="dxa" w:w="2880"/>
          </w:tcPr>
          <w:p>
            <w:r>
              <w:t>Planning</w:t>
            </w:r>
          </w:p>
        </w:tc>
        <w:tc>
          <w:tcPr>
            <w:tcW w:type="dxa" w:w="2880"/>
          </w:tcPr>
          <w:p>
            <w:r>
              <w:t>2 weeks</w:t>
            </w:r>
          </w:p>
        </w:tc>
        <w:tc>
          <w:tcPr>
            <w:tcW w:type="dxa" w:w="2880"/>
          </w:tcPr>
          <w:p>
            <w:r>
              <w:t>Application inventory, policy design, licensing verification</w:t>
            </w:r>
          </w:p>
        </w:tc>
      </w:tr>
      <w:tr>
        <w:tc>
          <w:tcPr>
            <w:tcW w:type="dxa" w:w="2880"/>
          </w:tcPr>
          <w:p>
            <w:r>
              <w:t>Pilot</w:t>
            </w:r>
          </w:p>
        </w:tc>
        <w:tc>
          <w:tcPr>
            <w:tcW w:type="dxa" w:w="2880"/>
          </w:tcPr>
          <w:p>
            <w:r>
              <w:t>2 weeks</w:t>
            </w:r>
          </w:p>
        </w:tc>
        <w:tc>
          <w:tcPr>
            <w:tcW w:type="dxa" w:w="2880"/>
          </w:tcPr>
          <w:p>
            <w:r>
              <w:t>Deploy connectors, configure first apps, test with pilot users</w:t>
            </w:r>
          </w:p>
        </w:tc>
      </w:tr>
      <w:tr>
        <w:tc>
          <w:tcPr>
            <w:tcW w:type="dxa" w:w="2880"/>
          </w:tcPr>
          <w:p>
            <w:r>
              <w:t>Migration</w:t>
            </w:r>
          </w:p>
        </w:tc>
        <w:tc>
          <w:tcPr>
            <w:tcW w:type="dxa" w:w="2880"/>
          </w:tcPr>
          <w:p>
            <w:r>
              <w:t>4 weeks</w:t>
            </w:r>
          </w:p>
        </w:tc>
        <w:tc>
          <w:tcPr>
            <w:tcW w:type="dxa" w:w="2880"/>
          </w:tcPr>
          <w:p>
            <w:r>
              <w:t>Onboard applications, user training, department rollout</w:t>
            </w:r>
          </w:p>
        </w:tc>
      </w:tr>
      <w:tr>
        <w:tc>
          <w:tcPr>
            <w:tcW w:type="dxa" w:w="2880"/>
          </w:tcPr>
          <w:p>
            <w:r>
              <w:t>Decommission</w:t>
            </w:r>
          </w:p>
        </w:tc>
        <w:tc>
          <w:tcPr>
            <w:tcW w:type="dxa" w:w="2880"/>
          </w:tcPr>
          <w:p>
            <w:r>
              <w:t>4 weeks</w:t>
            </w:r>
          </w:p>
        </w:tc>
        <w:tc>
          <w:tcPr>
            <w:tcW w:type="dxa" w:w="2880"/>
          </w:tcPr>
          <w:p>
            <w:r>
              <w:t>Parallel operation, VPN sunset, final cutover</w:t>
            </w:r>
          </w:p>
        </w:tc>
      </w:tr>
    </w:tbl>
    <w:p/>
    <w:p>
      <w:r>
        <w:rPr>
          <w:b/>
        </w:rPr>
        <w:t>Total Deployment Time: 3 months</w:t>
      </w:r>
    </w:p>
    <w:p>
      <w:r>
        <w:br w:type="page"/>
      </w:r>
    </w:p>
    <w:p>
      <w:pPr>
        <w:pStyle w:val="Heading1"/>
      </w:pPr>
      <w:r>
        <w:t>When to Choose SSE</w:t>
      </w:r>
    </w:p>
    <w:p>
      <w:pPr>
        <w:pStyle w:val="Heading2"/>
      </w:pPr>
      <w:r>
        <w:t>Choose SSE If:</w:t>
      </w:r>
    </w:p>
    <w:p>
      <w:pPr>
        <w:pStyle w:val="ListBullet"/>
      </w:pPr>
      <w:r>
        <w:t>You have Microsoft E5 licenses (SSE is FREE)</w:t>
      </w:r>
    </w:p>
    <w:p>
      <w:pPr>
        <w:pStyle w:val="ListBullet"/>
      </w:pPr>
      <w:r>
        <w:t>Security is top priority (Zero Trust model)</w:t>
      </w:r>
    </w:p>
    <w:p>
      <w:pPr>
        <w:pStyle w:val="ListBullet"/>
      </w:pPr>
      <w:r>
        <w:t>Need per-application access control</w:t>
      </w:r>
    </w:p>
    <w:p>
      <w:pPr>
        <w:pStyle w:val="ListBullet"/>
      </w:pPr>
      <w:r>
        <w:t>Want to eliminate VPN clients</w:t>
      </w:r>
    </w:p>
    <w:p>
      <w:pPr>
        <w:pStyle w:val="ListBullet"/>
      </w:pPr>
      <w:r>
        <w:t>Can invest 3 months in migration</w:t>
      </w:r>
    </w:p>
    <w:p>
      <w:pPr>
        <w:pStyle w:val="ListBullet"/>
      </w:pPr>
      <w:r>
        <w:t>Compliance requires granular access logging</w:t>
      </w:r>
    </w:p>
    <w:p>
      <w:pPr>
        <w:pStyle w:val="Heading2"/>
      </w:pPr>
      <w:r>
        <w:t>Choose VPN Gateway If:</w:t>
      </w:r>
    </w:p>
    <w:p>
      <w:pPr>
        <w:pStyle w:val="ListBullet"/>
      </w:pPr>
      <w:r>
        <w:t>Need immediate solution (30 minutes deployment)</w:t>
      </w:r>
    </w:p>
    <w:p>
      <w:pPr>
        <w:pStyle w:val="ListBullet"/>
      </w:pPr>
      <w:r>
        <w:t>Budget constrained (no E5 licenses)</w:t>
      </w:r>
    </w:p>
    <w:p>
      <w:pPr>
        <w:pStyle w:val="ListBullet"/>
      </w:pPr>
      <w:r>
        <w:t>Traditional VPN is acceptable</w:t>
      </w:r>
    </w:p>
    <w:p>
      <w:pPr>
        <w:pStyle w:val="ListBullet"/>
      </w:pPr>
      <w:r>
        <w:t>Want simpler deployment</w:t>
      </w:r>
    </w:p>
    <w:p>
      <w:pPr>
        <w:pStyle w:val="ListBullet"/>
      </w:pPr>
      <w:r>
        <w:t>Lower risk tolerance for change</w:t>
      </w:r>
    </w:p>
    <w:p>
      <w:r>
        <w:br w:type="page"/>
      </w:r>
    </w:p>
    <w:p>
      <w:pPr>
        <w:pStyle w:val="Heading1"/>
      </w:pPr>
      <w:r>
        <w:t>Recommendation</w:t>
      </w:r>
    </w:p>
    <w:p>
      <w:pPr>
        <w:pStyle w:val="Heading2"/>
      </w:pPr>
      <w:r>
        <w:t>If You Have Microsoft E5 Licenses:</w:t>
      </w:r>
    </w:p>
    <w:p>
      <w:r>
        <w:t>Deploy Azure SSE (included at no additional cost). The modern Zero Trust architecture provides superior security with per-application access control and eliminates the need for VPN clients.</w:t>
      </w:r>
    </w:p>
    <w:p>
      <w:pPr>
        <w:pStyle w:val="Heading2"/>
      </w:pPr>
      <w:r>
        <w:t>If You Do NOT Have E5 Licenses:</w:t>
      </w:r>
    </w:p>
    <w:p>
      <w:r>
        <w:t>Consider hybrid approach: Deploy Azure VPN Gateway now (30 minutes, $140/month), then plan SSE migration over 12 months. This provides immediate capacity while preserving flexibility for future modernization.</w:t>
      </w:r>
    </w:p>
    <w:p>
      <w:pPr>
        <w:pStyle w:val="Heading2"/>
      </w:pPr>
      <w:r>
        <w:t>Long-Term Strategic Recommendation:</w:t>
      </w:r>
    </w:p>
    <w:p>
      <w:r>
        <w:t>Azure SSE represents the future of secure remote access. Organizations should plan to migrate from traditional VPN to Zero Trust Network Access within 12-24 months to align with modern security best practices.</w:t>
      </w:r>
    </w:p>
    <w:p/>
    <w:p>
      <w:r>
        <w:t>____________________________________________________________</w:t>
      </w:r>
    </w:p>
    <w:p>
      <w:pPr>
        <w:jc w:val="center"/>
      </w:pPr>
      <w:r>
        <w:rPr>
          <w:i/>
          <w:sz w:val="18"/>
        </w:rPr>
        <w:t>Generated by Azure SSE Professional Documentation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