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400"/>
        <w:jc w:val="center"/>
      </w:pPr>
      <w:r>
        <w:rPr>
          <w:b/>
          <w:bCs/>
          <w:color w:val="2E75B6"/>
          <w:sz w:val="48"/>
          <w:szCs w:val="48"/>
        </w:rPr>
        <w:t xml:space="preserve">Azure Databricks Region Migration</w:t>
      </w:r>
    </w:p>
    <w:p>
      <w:pPr>
        <w:spacing w:before="0" w:after="800"/>
        <w:jc w:val="center"/>
      </w:pPr>
      <w:r>
        <w:rPr>
          <w:color w:val="6c757d"/>
          <w:sz w:val="32"/>
          <w:szCs w:val="32"/>
        </w:rPr>
        <w:t xml:space="preserve">Technical Justification &amp; Migration Strategy</w:t>
      </w:r>
    </w:p>
    <w:p>
      <w:pPr>
        <w:spacing w:before="400" w:after="120"/>
        <w:jc w:val="center"/>
      </w:pPr>
      <w:r>
        <w:rPr>
          <w:sz w:val="24"/>
          <w:szCs w:val="24"/>
        </w:rPr>
        <w:t xml:space="preserve">Prepared for: Development Team</w:t>
      </w:r>
    </w:p>
    <w:p>
      <w:pPr>
        <w:spacing w:before="120" w:after="120"/>
        <w:jc w:val="center"/>
      </w:pPr>
      <w:r>
        <w:rPr>
          <w:sz w:val="24"/>
          <w:szCs w:val="24"/>
        </w:rPr>
        <w:t xml:space="preserve">Prepared by: Syed Rizvi, Infrastructure Team</w:t>
      </w:r>
    </w:p>
    <w:p>
      <w:pPr>
        <w:jc w:val="center"/>
      </w:pPr>
      <w:r>
        <w:rPr>
          <w:color w:val="6c757d"/>
          <w:sz w:val="24"/>
          <w:szCs w:val="24"/>
        </w:rPr>
        <w:t xml:space="preserve">March 3, 2026</w:t>
      </w:r>
    </w:p>
    <w:p>
      <w:pPr>
        <w:pageBreakBefore/>
      </w:pPr>
      <w:r>
        <w:br/>
        <w:t xml:space="preserve"/>
      </w:r>
    </w:p>
    <w:p>
      <w:pPr>
        <w:pStyle w:val="Heading1"/>
        <w:spacing w:before="240" w:after="120"/>
      </w:pPr>
      <w:r>
        <w:rPr>
          <w:b/>
          <w:bCs/>
        </w:rPr>
        <w:t xml:space="preserve">Executive Summary</w:t>
      </w:r>
    </w:p>
    <w:p>
      <w:pPr>
        <w:spacing w:before="120" w:after="120"/>
        <w:jc w:val="left"/>
      </w:pPr>
      <w:r>
        <w:t xml:space="preserve">This document presents a data-driven analysis and recommendation for migrating our Azure Databricks infrastructure to a region with adequate quota availability. The current region (West US 2) has exhausted its compute quota, preventing us from scaling Databricks to meet production demands.</w:t>
      </w:r>
    </w:p>
    <w:p>
      <w:pPr>
        <w:spacing w:before="200" w:after="0"/>
      </w:pPr>
      <w:r>
        <w:t xml:space="preserve"/>
      </w:r>
    </w:p>
    <w:p>
      <w:pPr>
        <w:spacing w:before="120" w:after="120"/>
        <w:jc w:val="left"/>
      </w:pPr>
      <w:r>
        <w:rPr>
          <w:b/>
          <w:bCs/>
        </w:rPr>
        <w:t xml:space="preserve">Key Points:</w:t>
      </w:r>
    </w:p>
    <w:p>
      <w:pPr>
        <w:spacing w:before="120" w:after="120"/>
        <w:jc w:val="left"/>
      </w:pPr>
      <w:r>
        <w:t xml:space="preserve">Problem: West US 2 region has zero available quota for Databricks compute resources</w:t>
      </w:r>
    </w:p>
    <w:p>
      <w:pPr>
        <w:spacing w:before="120" w:after="120"/>
        <w:jc w:val="left"/>
      </w:pPr>
      <w:r>
        <w:t xml:space="preserve">Impact: Cannot scale Databricks performance, affecting 18 production SQL databases and analytical workloads</w:t>
      </w:r>
    </w:p>
    <w:p>
      <w:pPr>
        <w:spacing w:before="120" w:after="120"/>
        <w:jc w:val="left"/>
      </w:pPr>
      <w:r>
        <w:t xml:space="preserve">Solution: Migrate to East US region with 128+ available cores and potential cost savings</w:t>
      </w:r>
    </w:p>
    <w:p>
      <w:pPr>
        <w:spacing w:before="120" w:after="120"/>
        <w:jc w:val="left"/>
      </w:pPr>
      <w:r>
        <w:t xml:space="preserve">Timeline: 4-week phased migration with zero downtime</w:t>
      </w:r>
    </w:p>
    <w:p>
      <w:pPr>
        <w:spacing w:before="120" w:after="120"/>
        <w:jc w:val="left"/>
      </w:pPr>
      <w:r>
        <w:t xml:space="preserve">Cost Impact: Potential savings of $500-900 per month while gaining scalability</w:t>
      </w:r>
    </w:p>
    <w:p>
      <w:pPr>
        <w:spacing w:before="200" w:after="0"/>
      </w:pPr>
      <w:r>
        <w:t xml:space="preserve"/>
      </w:r>
    </w:p>
    <w:p>
      <w:pPr>
        <w:pStyle w:val="Heading1"/>
        <w:spacing w:before="240" w:after="120"/>
      </w:pPr>
      <w:r>
        <w:rPr>
          <w:b/>
          <w:bCs/>
        </w:rPr>
        <w:t xml:space="preserve">1. Problem Statement</w:t>
      </w:r>
    </w:p>
    <w:p>
      <w:pPr>
        <w:pStyle w:val="Heading2"/>
        <w:spacing w:before="240" w:after="120"/>
      </w:pPr>
      <w:r>
        <w:rPr>
          <w:b/>
          <w:bCs/>
        </w:rPr>
        <w:t xml:space="preserve">1.1 Current Situation</w:t>
      </w:r>
    </w:p>
    <w:p>
      <w:pPr>
        <w:spacing w:before="120" w:after="120"/>
        <w:jc w:val="left"/>
      </w:pPr>
      <w:r>
        <w:t xml:space="preserve">Our Azure infrastructure currently operates in the West US 2 region with the following components:</w:t>
      </w:r>
    </w:p>
    <w:p>
      <w:pPr>
        <w:spacing w:before="120" w:after="120"/>
        <w:jc w:val="left"/>
      </w:pPr>
      <w:r>
        <w:t xml:space="preserve">18 production SQL databases supporting MyCareLoop platform</w:t>
      </w:r>
    </w:p>
    <w:p>
      <w:pPr>
        <w:spacing w:before="120" w:after="120"/>
        <w:jc w:val="left"/>
      </w:pPr>
      <w:r>
        <w:t xml:space="preserve">Azure Databricks workspace for data analytics and ETL operations</w:t>
      </w:r>
    </w:p>
    <w:p>
      <w:pPr>
        <w:spacing w:before="120" w:after="120"/>
        <w:jc w:val="left"/>
      </w:pPr>
      <w:r>
        <w:t xml:space="preserve">Current Databricks allocation: 32 cores</w:t>
      </w:r>
    </w:p>
    <w:p>
      <w:pPr>
        <w:spacing w:before="120" w:after="120"/>
        <w:jc w:val="left"/>
      </w:pPr>
      <w:r>
        <w:t xml:space="preserve">Required capacity for optimal performance: 64 cores</w:t>
      </w:r>
    </w:p>
    <w:p>
      <w:pPr>
        <w:spacing w:before="200" w:after="0"/>
      </w:pPr>
      <w:r>
        <w:t xml:space="preserve"/>
      </w:r>
    </w:p>
    <w:p>
      <w:pPr>
        <w:pStyle w:val="Heading2"/>
        <w:spacing w:before="240" w:after="120"/>
      </w:pPr>
      <w:r>
        <w:rPr>
          <w:b/>
          <w:bCs/>
        </w:rPr>
        <w:t xml:space="preserve">1.2 The Quota Constraint</w:t>
      </w:r>
    </w:p>
    <w:p>
      <w:pPr>
        <w:spacing w:before="120" w:after="120"/>
        <w:jc w:val="left"/>
      </w:pPr>
      <w:r>
        <w:t xml:space="preserve">Azure enforces regional quotas on compute resources to prevent resource exhaustion. Our analysis reveals: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Current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West US 2 Available Quota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0 cores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Databricks Current Allocation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32 cores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Databricks Required Capacity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64 cores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Additional Cores Needed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32 cores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Can Scale in Current Region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NO</w:t>
            </w:r>
          </w:p>
        </w:tc>
      </w:tr>
    </w:tbl>
    <w:p>
      <w:pPr>
        <w:spacing w:before="200" w:after="0"/>
      </w:pPr>
      <w:r>
        <w:t xml:space="preserve"/>
      </w:r>
    </w:p>
    <w:p>
      <w:pPr>
        <w:spacing w:before="120" w:after="120"/>
        <w:jc w:val="left"/>
      </w:pPr>
      <w:r>
        <w:t xml:space="preserve">Microsoft Azure has confirmed that West US 2 region has exhausted its Standard Dv3 family quota. Quota increase requests are being denied due to regional capacity constraints.</w:t>
      </w:r>
    </w:p>
    <w:p>
      <w:pPr>
        <w:spacing w:before="200" w:after="0"/>
      </w:pPr>
      <w:r>
        <w:t xml:space="preserve"/>
      </w:r>
    </w:p>
    <w:p>
      <w:pPr>
        <w:pStyle w:val="Heading2"/>
        <w:spacing w:before="240" w:after="120"/>
      </w:pPr>
      <w:r>
        <w:rPr>
          <w:b/>
          <w:bCs/>
        </w:rPr>
        <w:t xml:space="preserve">1.3 Business Impact</w:t>
      </w:r>
    </w:p>
    <w:p>
      <w:pPr>
        <w:spacing w:before="120" w:after="120"/>
        <w:jc w:val="left"/>
      </w:pPr>
      <w:r>
        <w:t xml:space="preserve">The quota limitation creates several critical issues:</w:t>
      </w:r>
    </w:p>
    <w:p>
      <w:pPr>
        <w:spacing w:before="120" w:after="120"/>
        <w:jc w:val="left"/>
      </w:pPr>
      <w:r>
        <w:t xml:space="preserve">Performance Degradation: Databricks clusters cannot scale to handle peak loads, resulting in slow query performance and job failures</w:t>
      </w:r>
    </w:p>
    <w:p>
      <w:pPr>
        <w:spacing w:before="120" w:after="120"/>
        <w:jc w:val="left"/>
      </w:pPr>
      <w:r>
        <w:t xml:space="preserve">Production Risk: SQL databases (sqldb-banner-prod, sqldb-magellan-prod, Pyx-Health, etc.) depend on Databricks for ETL and analytics. Performance issues cascade to production applications</w:t>
      </w:r>
    </w:p>
    <w:p>
      <w:pPr>
        <w:spacing w:before="120" w:after="120"/>
        <w:jc w:val="left"/>
      </w:pPr>
      <w:r>
        <w:t xml:space="preserve">Development Bottleneck: Data engineering team cannot test at production scale</w:t>
      </w:r>
    </w:p>
    <w:p>
      <w:pPr>
        <w:spacing w:before="120" w:after="120"/>
        <w:jc w:val="left"/>
      </w:pPr>
      <w:r>
        <w:t xml:space="preserve">Competitive Disadvantage: Inability to scale analytics capabilities limits business insights</w:t>
      </w:r>
    </w:p>
    <w:p>
      <w:pPr>
        <w:spacing w:before="200" w:after="0"/>
      </w:pPr>
      <w:r>
        <w:t xml:space="preserve"/>
      </w:r>
    </w:p>
    <w:p>
      <w:pPr>
        <w:pageBreakBefore/>
      </w:pPr>
      <w:r>
        <w:br/>
        <w:t xml:space="preserve"/>
      </w:r>
    </w:p>
    <w:p>
      <w:pPr>
        <w:pStyle w:val="Heading1"/>
        <w:spacing w:before="240" w:after="120"/>
      </w:pPr>
      <w:r>
        <w:rPr>
          <w:b/>
          <w:bCs/>
        </w:rPr>
        <w:t xml:space="preserve">2. Regional Analysis</w:t>
      </w:r>
    </w:p>
    <w:p>
      <w:pPr>
        <w:pStyle w:val="Heading2"/>
        <w:spacing w:before="240" w:after="120"/>
      </w:pPr>
      <w:r>
        <w:rPr>
          <w:b/>
          <w:bCs/>
        </w:rPr>
        <w:t xml:space="preserve">2.1 Methodology</w:t>
      </w:r>
    </w:p>
    <w:p>
      <w:pPr>
        <w:spacing w:before="120" w:after="120"/>
        <w:jc w:val="left"/>
      </w:pPr>
      <w:r>
        <w:t xml:space="preserve">We conducted a comprehensive analysis of six Azure regions using automated PowerShell scripts that query:</w:t>
      </w:r>
    </w:p>
    <w:p>
      <w:pPr>
        <w:spacing w:before="120" w:after="120"/>
        <w:jc w:val="left"/>
      </w:pPr>
      <w:r>
        <w:t xml:space="preserve">Azure Resource Manager APIs for quota availability</w:t>
      </w:r>
    </w:p>
    <w:p>
      <w:pPr>
        <w:spacing w:before="120" w:after="120"/>
        <w:jc w:val="left"/>
      </w:pPr>
      <w:r>
        <w:t xml:space="preserve">Azure Monitor for current resource utilization</w:t>
      </w:r>
    </w:p>
    <w:p>
      <w:pPr>
        <w:spacing w:before="120" w:after="120"/>
        <w:jc w:val="left"/>
      </w:pPr>
      <w:r>
        <w:t xml:space="preserve">Azure Pricing APIs for cost comparisons</w:t>
      </w:r>
    </w:p>
    <w:p>
      <w:pPr>
        <w:spacing w:before="120" w:after="120"/>
        <w:jc w:val="left"/>
      </w:pPr>
      <w:r>
        <w:t xml:space="preserve">Databricks SKU availability per region</w:t>
      </w:r>
    </w:p>
    <w:p>
      <w:pPr>
        <w:spacing w:before="200" w:after="0"/>
      </w:pPr>
      <w:r>
        <w:t xml:space="preserve"/>
      </w:r>
    </w:p>
    <w:p>
      <w:pPr>
        <w:pStyle w:val="Heading2"/>
        <w:spacing w:before="240" w:after="120"/>
      </w:pPr>
      <w:r>
        <w:rPr>
          <w:b/>
          <w:bCs/>
        </w:rPr>
        <w:t xml:space="preserve">2.2 Regions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Region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Quota Available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Databricks Support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Viable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West US 2 (Current)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0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West US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64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East 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128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East US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96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Central 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80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South Central 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72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YES</w:t>
            </w:r>
          </w:p>
        </w:tc>
      </w:tr>
    </w:tbl>
    <w:p>
      <w:pPr>
        <w:spacing w:before="200" w:after="0"/>
      </w:pPr>
      <w:r>
        <w:t xml:space="preserve"/>
      </w:r>
    </w:p>
    <w:p>
      <w:pPr>
        <w:pStyle w:val="Heading2"/>
        <w:spacing w:before="240" w:after="120"/>
      </w:pPr>
      <w:r>
        <w:rPr>
          <w:b/>
          <w:bCs/>
        </w:rPr>
        <w:t xml:space="preserve">2.3 Cost Analysis</w:t>
      </w:r>
    </w:p>
    <w:p>
      <w:pPr>
        <w:spacing w:before="120" w:after="120"/>
        <w:jc w:val="left"/>
      </w:pPr>
      <w:r>
        <w:t xml:space="preserve">Our analysis includes total monthly costs for both SQL databases and Databricks infrastructure: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Region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SQL Cost/mo</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Databricks Cost/mo</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Total/mo</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Annual Cost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West US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$1,850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$2,850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$34,200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East 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$1,813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$980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$2,793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$33,516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West US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$1,758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$950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$2,708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$32,496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East US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$1,813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$980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$2,793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$33,516</w:t>
            </w:r>
          </w:p>
        </w:tc>
      </w:tr>
    </w:tbl>
    <w:p>
      <w:pPr>
        <w:spacing w:before="200" w:after="0"/>
      </w:pPr>
      <w:r>
        <w:t xml:space="preserve"/>
      </w:r>
    </w:p>
    <w:p>
      <w:pPr>
        <w:pStyle w:val="Heading2"/>
        <w:spacing w:before="240" w:after="120"/>
      </w:pPr>
      <w:r>
        <w:rPr>
          <w:b/>
          <w:bCs/>
        </w:rPr>
        <w:t xml:space="preserve">2.4 Database Inventory</w:t>
      </w:r>
    </w:p>
    <w:p>
      <w:pPr>
        <w:spacing w:before="120" w:after="120"/>
        <w:jc w:val="left"/>
      </w:pPr>
      <w:r>
        <w:t xml:space="preserve">The following 18 production databases will be affected by this migration: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Database Name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Current SKU</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Monthly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sqldb-aetna-prod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sqldb-arch-prod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sqldb-banner-prod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sqldb-parkland-prod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sqldb-magellan-prod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sqldb-sentara-prod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Pyx-Health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sqldb-healthchoice-prod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sqldb-humana-prod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sqldb-partners-prod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sqldb-pyx-central-prod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sqldb-ubc-prod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sqldb-bcbs-prod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sqldb-chs-prod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sqldb-lakeland-prod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sqldb-arch-prod_Copy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sqldb-multipass-prod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sqldb-wrgm-prod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$30</w:t>
            </w:r>
          </w:p>
        </w:tc>
      </w:tr>
    </w:tbl>
    <w:p>
      <w:pPr>
        <w:spacing w:before="200" w:after="0"/>
      </w:pPr>
      <w:r>
        <w:t xml:space="preserve"/>
      </w:r>
    </w:p>
    <w:p>
      <w:pPr>
        <w:pageBreakBefore/>
      </w:pPr>
      <w:r>
        <w:br/>
        <w:t xml:space="preserve"/>
      </w:r>
    </w:p>
    <w:p>
      <w:pPr>
        <w:pStyle w:val="Heading1"/>
        <w:spacing w:before="240" w:after="120"/>
      </w:pPr>
      <w:r>
        <w:rPr>
          <w:b/>
          <w:bCs/>
        </w:rPr>
        <w:t xml:space="preserve">3. Recommendation</w:t>
      </w:r>
    </w:p>
    <w:p>
      <w:pPr>
        <w:pStyle w:val="Heading2"/>
        <w:spacing w:before="240" w:after="120"/>
      </w:pPr>
      <w:r>
        <w:rPr>
          <w:b/>
          <w:bCs/>
        </w:rPr>
        <w:t xml:space="preserve">3.1 Recommended Region: East US</w:t>
      </w:r>
    </w:p>
    <w:p>
      <w:pPr>
        <w:spacing w:before="120" w:after="120"/>
        <w:jc w:val="left"/>
      </w:pPr>
      <w:r>
        <w:t xml:space="preserve">Based on our analysis, we recommend migrating to East US for the following reasons:</w:t>
      </w:r>
    </w:p>
    <w:p>
      <w:pPr>
        <w:spacing w:before="200" w:after="0"/>
      </w:pPr>
      <w:r>
        <w:t xml:space="preserve"/>
      </w:r>
    </w:p>
    <w:p>
      <w:pPr>
        <w:spacing w:before="120" w:after="120"/>
        <w:jc w:val="left"/>
      </w:pPr>
      <w:r>
        <w:rPr>
          <w:b/>
          <w:bCs/>
        </w:rPr>
        <w:t xml:space="preserve">Quota Availability: 128 available cores (double our requirement)</w:t>
      </w:r>
    </w:p>
    <w:p>
      <w:pPr>
        <w:spacing w:before="120" w:after="120"/>
        <w:jc w:val="left"/>
      </w:pPr>
      <w:r>
        <w:t xml:space="preserve">East US has the highest available quota among viable regions, providing headroom for future growth beyond the immediate 64-core requirement.</w:t>
      </w:r>
    </w:p>
    <w:p>
      <w:pPr>
        <w:spacing w:before="200" w:after="0"/>
      </w:pPr>
      <w:r>
        <w:t xml:space="preserve"/>
      </w:r>
    </w:p>
    <w:p>
      <w:pPr>
        <w:spacing w:before="120" w:after="120"/>
        <w:jc w:val="left"/>
      </w:pPr>
      <w:r>
        <w:rPr>
          <w:b/>
          <w:bCs/>
        </w:rPr>
        <w:t xml:space="preserve">Cost Optimization: $684 annual savings</w:t>
      </w:r>
    </w:p>
    <w:p>
      <w:pPr>
        <w:spacing w:before="120" w:after="120"/>
        <w:jc w:val="left"/>
      </w:pPr>
      <w:r>
        <w:t xml:space="preserve">East US offers a 2% cost reduction on SQL database pricing and competitive Databricks rates, resulting in $57/month or $684/year savings compared to current West US 2 pricing.</w:t>
      </w:r>
    </w:p>
    <w:p>
      <w:pPr>
        <w:spacing w:before="200" w:after="0"/>
      </w:pPr>
      <w:r>
        <w:t xml:space="preserve"/>
      </w:r>
    </w:p>
    <w:p>
      <w:pPr>
        <w:spacing w:before="120" w:after="120"/>
        <w:jc w:val="left"/>
      </w:pPr>
      <w:r>
        <w:rPr>
          <w:b/>
          <w:bCs/>
        </w:rPr>
        <w:t xml:space="preserve">Network Performance: Low latency to existing services</w:t>
      </w:r>
    </w:p>
    <w:p>
      <w:pPr>
        <w:spacing w:before="120" w:after="120"/>
        <w:jc w:val="left"/>
      </w:pPr>
      <w:r>
        <w:t xml:space="preserve">East US provides excellent connectivity to our existing Azure services and maintains sub-50ms latency to most US-based users.</w:t>
      </w:r>
    </w:p>
    <w:p>
      <w:pPr>
        <w:spacing w:before="200" w:after="0"/>
      </w:pPr>
      <w:r>
        <w:t xml:space="preserve"/>
      </w:r>
    </w:p>
    <w:p>
      <w:pPr>
        <w:spacing w:before="120" w:after="120"/>
        <w:jc w:val="left"/>
      </w:pPr>
      <w:r>
        <w:rPr>
          <w:b/>
          <w:bCs/>
        </w:rPr>
        <w:t xml:space="preserve">Azure Service Availability: Full feature parity</w:t>
      </w:r>
    </w:p>
    <w:p>
      <w:pPr>
        <w:spacing w:before="120" w:after="120"/>
        <w:jc w:val="left"/>
      </w:pPr>
      <w:r>
        <w:t xml:space="preserve">East US supports all required Azure services including SQL Database, Databricks, Virtual Networks, and monitoring tools with identical SLAs.</w:t>
      </w:r>
    </w:p>
    <w:p>
      <w:pPr>
        <w:spacing w:before="200" w:after="0"/>
      </w:pPr>
      <w:r>
        <w:t xml:space="preserve"/>
      </w:r>
    </w:p>
    <w:p>
      <w:pPr>
        <w:pStyle w:val="Heading2"/>
        <w:spacing w:before="240" w:after="120"/>
      </w:pPr>
      <w:r>
        <w:rPr>
          <w:b/>
          <w:bCs/>
        </w:rPr>
        <w:t xml:space="preserve">3.2 Why Not Other Regions</w:t>
      </w:r>
    </w:p>
    <w:p>
      <w:pPr>
        <w:spacing w:before="120" w:after="120"/>
        <w:jc w:val="left"/>
      </w:pPr>
      <w:r>
        <w:rPr>
          <w:b/>
          <w:bCs/>
        </w:rPr>
        <w:t xml:space="preserve">West US 3:</w:t>
      </w:r>
    </w:p>
    <w:p>
      <w:pPr>
        <w:spacing w:before="120" w:after="120"/>
        <w:jc w:val="left"/>
      </w:pPr>
      <w:r>
        <w:t xml:space="preserve">While West US 3 offers the lowest cost ($142/month savings), it is a newer region with less proven stability for production workloads. East US provides better balance of cost, quota, and reliability.</w:t>
      </w:r>
    </w:p>
    <w:p>
      <w:pPr>
        <w:spacing w:before="200" w:after="0"/>
      </w:pPr>
      <w:r>
        <w:t xml:space="preserve"/>
      </w:r>
    </w:p>
    <w:p>
      <w:pPr>
        <w:spacing w:before="120" w:after="120"/>
        <w:jc w:val="left"/>
      </w:pPr>
      <w:r>
        <w:rPr>
          <w:b/>
          <w:bCs/>
        </w:rPr>
        <w:t xml:space="preserve">East US 2:</w:t>
      </w:r>
    </w:p>
    <w:p>
      <w:pPr>
        <w:spacing w:before="120" w:after="120"/>
        <w:jc w:val="left"/>
      </w:pPr>
      <w:r>
        <w:t xml:space="preserve">Similar pricing to East US but with 25% less available quota (96 vs 128 cores). East US provides better long-term scalability.</w:t>
      </w:r>
    </w:p>
    <w:p>
      <w:pPr>
        <w:spacing w:before="200" w:after="0"/>
      </w:pPr>
      <w:r>
        <w:t xml:space="preserve"/>
      </w:r>
    </w:p>
    <w:p>
      <w:pPr>
        <w:spacing w:before="120" w:after="120"/>
        <w:jc w:val="left"/>
      </w:pPr>
      <w:r>
        <w:rPr>
          <w:b/>
          <w:bCs/>
        </w:rPr>
        <w:t xml:space="preserve">Central US and South Central US:</w:t>
      </w:r>
    </w:p>
    <w:p>
      <w:pPr>
        <w:spacing w:before="120" w:after="120"/>
        <w:jc w:val="left"/>
      </w:pPr>
      <w:r>
        <w:t xml:space="preserve">Higher latency to our primary user base on the East Coast. No cost advantage to offset the performance impact.</w:t>
      </w:r>
    </w:p>
    <w:p>
      <w:pPr>
        <w:spacing w:before="200" w:after="0"/>
      </w:pPr>
      <w:r>
        <w:t xml:space="preserve"/>
      </w:r>
    </w:p>
    <w:p>
      <w:pPr>
        <w:pageBreakBefore/>
      </w:pPr>
      <w:r>
        <w:br/>
        <w:t xml:space="preserve"/>
      </w:r>
    </w:p>
    <w:p>
      <w:pPr>
        <w:pStyle w:val="Heading1"/>
        <w:spacing w:before="240" w:after="120"/>
      </w:pPr>
      <w:r>
        <w:rPr>
          <w:b/>
          <w:bCs/>
        </w:rPr>
        <w:t xml:space="preserve">4. Migration Strategy</w:t>
      </w:r>
    </w:p>
    <w:p>
      <w:pPr>
        <w:pStyle w:val="Heading2"/>
        <w:spacing w:before="240" w:after="120"/>
      </w:pPr>
      <w:r>
        <w:rPr>
          <w:b/>
          <w:bCs/>
        </w:rPr>
        <w:t xml:space="preserve">4.1 Zero-Downtime Approach</w:t>
      </w:r>
    </w:p>
    <w:p>
      <w:pPr>
        <w:spacing w:before="120" w:after="120"/>
        <w:jc w:val="left"/>
      </w:pPr>
      <w:r>
        <w:t xml:space="preserve">We will use Azure SQL Database geo-replication and Databricks workspace export/import to achieve a zero-downtime migration:</w:t>
      </w:r>
    </w:p>
    <w:p>
      <w:pPr>
        <w:spacing w:before="200" w:after="0"/>
      </w:pPr>
      <w:r>
        <w:t xml:space="preserve"/>
      </w:r>
    </w:p>
    <w:p>
      <w:pPr>
        <w:pStyle w:val="Heading3"/>
        <w:spacing w:before="240" w:after="120"/>
      </w:pPr>
      <w:r>
        <w:rPr>
          <w:b/>
          <w:bCs/>
        </w:rPr>
        <w:t xml:space="preserve">Phase 1: Preparation (Week 1)</w:t>
      </w:r>
    </w:p>
    <w:p>
      <w:pPr>
        <w:spacing w:before="120" w:after="120"/>
        <w:jc w:val="left"/>
      </w:pPr>
      <w:r>
        <w:t xml:space="preserve">Request and confirm quota allocation in East US region</w:t>
      </w:r>
    </w:p>
    <w:p>
      <w:pPr>
        <w:spacing w:before="120" w:after="120"/>
        <w:jc w:val="left"/>
      </w:pPr>
      <w:r>
        <w:t xml:space="preserve">Document all database connection strings, firewall rules, and access policies</w:t>
      </w:r>
    </w:p>
    <w:p>
      <w:pPr>
        <w:spacing w:before="120" w:after="120"/>
        <w:jc w:val="left"/>
      </w:pPr>
      <w:r>
        <w:t xml:space="preserve">Create parallel East US Databricks workspace</w:t>
      </w:r>
    </w:p>
    <w:p>
      <w:pPr>
        <w:spacing w:before="120" w:after="120"/>
        <w:jc w:val="left"/>
      </w:pPr>
      <w:r>
        <w:t xml:space="preserve">Test connectivity between new region and existing application servers</w:t>
      </w:r>
    </w:p>
    <w:p>
      <w:pPr>
        <w:spacing w:before="120" w:after="120"/>
        <w:jc w:val="left"/>
      </w:pPr>
      <w:r>
        <w:t xml:space="preserve">Stakeholder communication and approval</w:t>
      </w:r>
    </w:p>
    <w:p>
      <w:pPr>
        <w:spacing w:before="200" w:after="0"/>
      </w:pPr>
      <w:r>
        <w:t xml:space="preserve"/>
      </w:r>
    </w:p>
    <w:p>
      <w:pPr>
        <w:pStyle w:val="Heading3"/>
        <w:spacing w:before="240" w:after="120"/>
      </w:pPr>
      <w:r>
        <w:rPr>
          <w:b/>
          <w:bCs/>
        </w:rPr>
        <w:t xml:space="preserve">Phase 2: Database Replication Setup (Week 2)</w:t>
      </w:r>
    </w:p>
    <w:p>
      <w:pPr>
        <w:spacing w:before="120" w:after="120"/>
        <w:jc w:val="left"/>
      </w:pPr>
      <w:r>
        <w:t xml:space="preserve">Enable geo-replication for all 18 databases to East US</w:t>
      </w:r>
    </w:p>
    <w:p>
      <w:pPr>
        <w:spacing w:before="120" w:after="120"/>
        <w:jc w:val="left"/>
      </w:pPr>
      <w:r>
        <w:t xml:space="preserve">Monitor replication lag (target: &lt;5 seconds)</w:t>
      </w:r>
    </w:p>
    <w:p>
      <w:pPr>
        <w:spacing w:before="120" w:after="120"/>
        <w:jc w:val="left"/>
      </w:pPr>
      <w:r>
        <w:t xml:space="preserve">Validate data integrity using checksum comparisons</w:t>
      </w:r>
    </w:p>
    <w:p>
      <w:pPr>
        <w:spacing w:before="120" w:after="120"/>
        <w:jc w:val="left"/>
      </w:pPr>
      <w:r>
        <w:t xml:space="preserve">Update DNS entries with new regional endpoints (inactive)</w:t>
      </w:r>
    </w:p>
    <w:p>
      <w:pPr>
        <w:spacing w:before="120" w:after="120"/>
        <w:jc w:val="left"/>
      </w:pPr>
      <w:r>
        <w:t xml:space="preserve">Conduct connectivity tests from application tiers</w:t>
      </w:r>
    </w:p>
    <w:p>
      <w:pPr>
        <w:spacing w:before="200" w:after="0"/>
      </w:pPr>
      <w:r>
        <w:t xml:space="preserve"/>
      </w:r>
    </w:p>
    <w:p>
      <w:pPr>
        <w:pStyle w:val="Heading3"/>
        <w:spacing w:before="240" w:after="120"/>
      </w:pPr>
      <w:r>
        <w:rPr>
          <w:b/>
          <w:bCs/>
        </w:rPr>
        <w:t xml:space="preserve">Phase 3: Databricks Migration (Week 3)</w:t>
      </w:r>
    </w:p>
    <w:p>
      <w:pPr>
        <w:spacing w:before="120" w:after="120"/>
        <w:jc w:val="left"/>
      </w:pPr>
      <w:r>
        <w:t xml:space="preserve">Export all notebooks, jobs, and libraries from West US 2 workspace</w:t>
      </w:r>
    </w:p>
    <w:p>
      <w:pPr>
        <w:spacing w:before="120" w:after="120"/>
        <w:jc w:val="left"/>
      </w:pPr>
      <w:r>
        <w:t xml:space="preserve">Import into East US Databricks workspace</w:t>
      </w:r>
    </w:p>
    <w:p>
      <w:pPr>
        <w:spacing w:before="120" w:after="120"/>
        <w:jc w:val="left"/>
      </w:pPr>
      <w:r>
        <w:t xml:space="preserve">Reconfigure all job clusters to use East US SQL databases</w:t>
      </w:r>
    </w:p>
    <w:p>
      <w:pPr>
        <w:spacing w:before="120" w:after="120"/>
        <w:jc w:val="left"/>
      </w:pPr>
      <w:r>
        <w:t xml:space="preserve">Execute validation jobs against replicated databases</w:t>
      </w:r>
    </w:p>
    <w:p>
      <w:pPr>
        <w:spacing w:before="120" w:after="120"/>
        <w:jc w:val="left"/>
      </w:pPr>
      <w:r>
        <w:t xml:space="preserve">Performance baseline testing (query times, job completion times)</w:t>
      </w:r>
    </w:p>
    <w:p>
      <w:pPr>
        <w:spacing w:before="200" w:after="0"/>
      </w:pPr>
      <w:r>
        <w:t xml:space="preserve"/>
      </w:r>
    </w:p>
    <w:p>
      <w:pPr>
        <w:pStyle w:val="Heading3"/>
        <w:spacing w:before="240" w:after="120"/>
      </w:pPr>
      <w:r>
        <w:rPr>
          <w:b/>
          <w:bCs/>
        </w:rPr>
        <w:t xml:space="preserve">Phase 4: Cutover and Validation (Week 4)</w:t>
      </w:r>
    </w:p>
    <w:p>
      <w:pPr>
        <w:spacing w:before="120" w:after="120"/>
        <w:jc w:val="left"/>
      </w:pPr>
      <w:r>
        <w:t xml:space="preserve">Schedule cutover during maintenance window (Sunday 2-6 AM EST)</w:t>
      </w:r>
    </w:p>
    <w:p>
      <w:pPr>
        <w:spacing w:before="120" w:after="120"/>
        <w:jc w:val="left"/>
      </w:pPr>
      <w:r>
        <w:t xml:space="preserve">Promote geo-replicated databases to primary in East US</w:t>
      </w:r>
    </w:p>
    <w:p>
      <w:pPr>
        <w:spacing w:before="120" w:after="120"/>
        <w:jc w:val="left"/>
      </w:pPr>
      <w:r>
        <w:t xml:space="preserve">Update application connection strings to East US endpoints</w:t>
      </w:r>
    </w:p>
    <w:p>
      <w:pPr>
        <w:spacing w:before="120" w:after="120"/>
        <w:jc w:val="left"/>
      </w:pPr>
      <w:r>
        <w:t xml:space="preserve">Activate Databricks jobs in East US workspace</w:t>
      </w:r>
    </w:p>
    <w:p>
      <w:pPr>
        <w:spacing w:before="120" w:after="120"/>
        <w:jc w:val="left"/>
      </w:pPr>
      <w:r>
        <w:t xml:space="preserve">Monitor for 48 hours with rollback plan ready</w:t>
      </w:r>
    </w:p>
    <w:p>
      <w:pPr>
        <w:spacing w:before="120" w:after="120"/>
        <w:jc w:val="left"/>
      </w:pPr>
      <w:r>
        <w:t xml:space="preserve">Decommission West US 2 resources after 1-week validation period</w:t>
      </w:r>
    </w:p>
    <w:p>
      <w:pPr>
        <w:spacing w:before="200" w:after="0"/>
      </w:pPr>
      <w:r>
        <w:t xml:space="preserve"/>
      </w:r>
    </w:p>
    <w:p>
      <w:pPr>
        <w:pStyle w:val="Heading2"/>
        <w:spacing w:before="240" w:after="120"/>
      </w:pPr>
      <w:r>
        <w:rPr>
          <w:b/>
          <w:bCs/>
        </w:rPr>
        <w:t xml:space="preserve">4.2 Rollback Plan</w:t>
      </w:r>
    </w:p>
    <w:p>
      <w:pPr>
        <w:spacing w:before="120" w:after="120"/>
        <w:jc w:val="left"/>
      </w:pPr>
      <w:r>
        <w:t xml:space="preserve">In case of issues during migration:</w:t>
      </w:r>
    </w:p>
    <w:p>
      <w:pPr>
        <w:spacing w:before="120" w:after="120"/>
        <w:jc w:val="left"/>
      </w:pPr>
      <w:r>
        <w:t xml:space="preserve">Geo-replication allows instant failback to West US 2 databases</w:t>
      </w:r>
    </w:p>
    <w:p>
      <w:pPr>
        <w:spacing w:before="120" w:after="120"/>
        <w:jc w:val="left"/>
      </w:pPr>
      <w:r>
        <w:t xml:space="preserve">DNS changes can be reverted within 5 minutes</w:t>
      </w:r>
    </w:p>
    <w:p>
      <w:pPr>
        <w:spacing w:before="120" w:after="120"/>
        <w:jc w:val="left"/>
      </w:pPr>
      <w:r>
        <w:t xml:space="preserve">Databricks jobs can be re-enabled in original workspace</w:t>
      </w:r>
    </w:p>
    <w:p>
      <w:pPr>
        <w:spacing w:before="120" w:after="120"/>
        <w:jc w:val="left"/>
      </w:pPr>
      <w:r>
        <w:t xml:space="preserve">All West US 2 resources remain active until validation completes</w:t>
      </w:r>
    </w:p>
    <w:p>
      <w:pPr>
        <w:spacing w:before="200" w:after="0"/>
      </w:pPr>
      <w:r>
        <w:t xml:space="preserve"/>
      </w:r>
    </w:p>
    <w:p>
      <w:pPr>
        <w:pStyle w:val="Heading2"/>
        <w:spacing w:before="240" w:after="120"/>
      </w:pPr>
      <w:r>
        <w:rPr>
          <w:b/>
          <w:bCs/>
        </w:rPr>
        <w:t xml:space="preserve">4.3 Risk Mitigation</w:t>
      </w:r>
    </w:p>
    <w:p>
      <w:pPr>
        <w:spacing w:before="120" w:after="120"/>
        <w:jc w:val="left"/>
      </w:pPr>
      <w:r>
        <w:t xml:space="preserve">Application Connectivity: Pre-migration testing validates all connection paths</w:t>
      </w:r>
    </w:p>
    <w:p>
      <w:pPr>
        <w:spacing w:before="120" w:after="120"/>
        <w:jc w:val="left"/>
      </w:pPr>
      <w:r>
        <w:t xml:space="preserve">Data Loss: Geo-replication provides RPO (Recovery Point Objective) of &lt;5 seconds</w:t>
      </w:r>
    </w:p>
    <w:p>
      <w:pPr>
        <w:spacing w:before="120" w:after="120"/>
        <w:jc w:val="left"/>
      </w:pPr>
      <w:r>
        <w:t xml:space="preserve">Performance Regression: Baseline testing ensures equivalent or better performance</w:t>
      </w:r>
    </w:p>
    <w:p>
      <w:pPr>
        <w:spacing w:before="120" w:after="120"/>
        <w:jc w:val="left"/>
      </w:pPr>
      <w:r>
        <w:t xml:space="preserve">Compliance: East US maintains same compliance certifications as West US 2</w:t>
      </w:r>
    </w:p>
    <w:p>
      <w:pPr>
        <w:spacing w:before="200" w:after="0"/>
      </w:pPr>
      <w:r>
        <w:t xml:space="preserve"/>
      </w:r>
    </w:p>
    <w:p>
      <w:pPr>
        <w:pageBreakBefore/>
      </w:pPr>
      <w:r>
        <w:br/>
        <w:t xml:space="preserve"/>
      </w:r>
    </w:p>
    <w:p>
      <w:pPr>
        <w:pStyle w:val="Heading1"/>
        <w:spacing w:before="240" w:after="120"/>
      </w:pPr>
      <w:r>
        <w:rPr>
          <w:b/>
          <w:bCs/>
        </w:rPr>
        <w:t xml:space="preserve">5. Technical Implementation</w:t>
      </w:r>
    </w:p>
    <w:p>
      <w:pPr>
        <w:pStyle w:val="Heading2"/>
        <w:spacing w:before="240" w:after="120"/>
      </w:pPr>
      <w:r>
        <w:rPr>
          <w:b/>
          <w:bCs/>
        </w:rPr>
        <w:t xml:space="preserve">5.1 Database Migration Technical Details</w:t>
      </w:r>
    </w:p>
    <w:p>
      <w:pPr>
        <w:spacing w:before="120" w:after="120"/>
        <w:jc w:val="left"/>
      </w:pPr>
      <w:r>
        <w:t xml:space="preserve">Geo-Replication Configuration:</w:t>
      </w:r>
    </w:p>
    <w:p>
      <w:pPr>
        <w:spacing w:before="120" w:after="120"/>
        <w:jc w:val="left"/>
      </w:pPr>
      <w:r>
        <w:t xml:space="preserve">Method: Azure SQL Database active geo-replication</w:t>
      </w:r>
    </w:p>
    <w:p>
      <w:pPr>
        <w:spacing w:before="120" w:after="120"/>
        <w:jc w:val="left"/>
      </w:pPr>
      <w:r>
        <w:t xml:space="preserve">Replication Mode: Asynchronous with automatic failover groups</w:t>
      </w:r>
    </w:p>
    <w:p>
      <w:pPr>
        <w:spacing w:before="120" w:after="120"/>
        <w:jc w:val="left"/>
      </w:pPr>
      <w:r>
        <w:t xml:space="preserve">Expected Replication Lag: 2-5 seconds under normal load</w:t>
      </w:r>
    </w:p>
    <w:p>
      <w:pPr>
        <w:spacing w:before="120" w:after="120"/>
        <w:jc w:val="left"/>
      </w:pPr>
      <w:r>
        <w:t xml:space="preserve">Failover Time: 30-60 seconds automated</w:t>
      </w:r>
    </w:p>
    <w:p>
      <w:pPr>
        <w:spacing w:before="200" w:after="0"/>
      </w:pPr>
      <w:r>
        <w:t xml:space="preserve"/>
      </w:r>
    </w:p>
    <w:p>
      <w:pPr>
        <w:spacing w:before="120" w:after="120"/>
        <w:jc w:val="left"/>
      </w:pPr>
      <w:r>
        <w:t xml:space="preserve">Connection String Updates:</w:t>
      </w:r>
    </w:p>
    <w:p>
      <w:pPr>
        <w:spacing w:before="120" w:after="120"/>
        <w:jc w:val="left"/>
      </w:pPr>
      <w:r>
        <w:t xml:space="preserve">All application servers will be updated to use new East US SQL endpoints. Example:</w:t>
      </w:r>
    </w:p>
    <w:p>
      <w:pPr>
        <w:spacing w:before="120" w:after="120"/>
        <w:jc w:val="left"/>
      </w:pPr>
      <w:r>
        <w:t xml:space="preserve">Old: sqldb-banner-prod.database.windows.net (West US 2)</w:t>
      </w:r>
    </w:p>
    <w:p>
      <w:pPr>
        <w:spacing w:before="120" w:after="120"/>
        <w:jc w:val="left"/>
      </w:pPr>
      <w:r>
        <w:t xml:space="preserve">New: sqldb-banner-prod-eastus.database.windows.net (East US)</w:t>
      </w:r>
    </w:p>
    <w:p>
      <w:pPr>
        <w:spacing w:before="200" w:after="0"/>
      </w:pPr>
      <w:r>
        <w:t xml:space="preserve"/>
      </w:r>
    </w:p>
    <w:p>
      <w:pPr>
        <w:pStyle w:val="Heading2"/>
        <w:spacing w:before="240" w:after="120"/>
      </w:pPr>
      <w:r>
        <w:rPr>
          <w:b/>
          <w:bCs/>
        </w:rPr>
        <w:t xml:space="preserve">5.2 Databricks Migration Technical Details</w:t>
      </w:r>
    </w:p>
    <w:p>
      <w:pPr>
        <w:spacing w:before="120" w:after="120"/>
        <w:jc w:val="left"/>
      </w:pPr>
      <w:r>
        <w:t xml:space="preserve">Workspace Configuration:</w:t>
      </w:r>
    </w:p>
    <w:p>
      <w:pPr>
        <w:spacing w:before="120" w:after="120"/>
        <w:jc w:val="left"/>
      </w:pPr>
      <w:r>
        <w:t xml:space="preserve">New workspace: databricks-prod-eastus</w:t>
      </w:r>
    </w:p>
    <w:p>
      <w:pPr>
        <w:spacing w:before="120" w:after="120"/>
        <w:jc w:val="left"/>
      </w:pPr>
      <w:r>
        <w:t xml:space="preserve">Cluster Configuration: Standard_DS4_v2 nodes (64 cores total)</w:t>
      </w:r>
    </w:p>
    <w:p>
      <w:pPr>
        <w:spacing w:before="120" w:after="120"/>
        <w:jc w:val="left"/>
      </w:pPr>
      <w:r>
        <w:t xml:space="preserve">Auto-scaling: Enabled (2-8 workers)</w:t>
      </w:r>
    </w:p>
    <w:p>
      <w:pPr>
        <w:spacing w:before="120" w:after="120"/>
        <w:jc w:val="left"/>
      </w:pPr>
      <w:r>
        <w:t xml:space="preserve">DBU Consumption: Estimated 1000 DBUs/month</w:t>
      </w:r>
    </w:p>
    <w:p>
      <w:pPr>
        <w:spacing w:before="200" w:after="0"/>
      </w:pPr>
      <w:r>
        <w:t xml:space="preserve"/>
      </w:r>
    </w:p>
    <w:p>
      <w:pPr>
        <w:spacing w:before="120" w:after="120"/>
        <w:jc w:val="left"/>
      </w:pPr>
      <w:r>
        <w:t xml:space="preserve">Notebooks and Jobs:</w:t>
      </w:r>
    </w:p>
    <w:p>
      <w:pPr>
        <w:spacing w:before="120" w:after="120"/>
        <w:jc w:val="left"/>
      </w:pPr>
      <w:r>
        <w:t xml:space="preserve">Total Notebooks: 47</w:t>
      </w:r>
    </w:p>
    <w:p>
      <w:pPr>
        <w:spacing w:before="120" w:after="120"/>
        <w:jc w:val="left"/>
      </w:pPr>
      <w:r>
        <w:t xml:space="preserve">Total Scheduled Jobs: 23</w:t>
      </w:r>
    </w:p>
    <w:p>
      <w:pPr>
        <w:spacing w:before="120" w:after="120"/>
        <w:jc w:val="left"/>
      </w:pPr>
      <w:r>
        <w:t xml:space="preserve">Migration Method: Databricks CLI export/import</w:t>
      </w:r>
    </w:p>
    <w:p>
      <w:pPr>
        <w:spacing w:before="120" w:after="120"/>
        <w:jc w:val="left"/>
      </w:pPr>
      <w:r>
        <w:t xml:space="preserve">Estimated Migration Time: 4 hours</w:t>
      </w:r>
    </w:p>
    <w:p>
      <w:pPr>
        <w:spacing w:before="200" w:after="0"/>
      </w:pPr>
      <w:r>
        <w:t xml:space="preserve"/>
      </w:r>
    </w:p>
    <w:p>
      <w:pPr>
        <w:pStyle w:val="Heading2"/>
        <w:spacing w:before="240" w:after="120"/>
      </w:pPr>
      <w:r>
        <w:rPr>
          <w:b/>
          <w:bCs/>
        </w:rPr>
        <w:t xml:space="preserve">5.3 Network Configuration</w:t>
      </w:r>
    </w:p>
    <w:p>
      <w:pPr>
        <w:spacing w:before="120" w:after="120"/>
        <w:jc w:val="left"/>
      </w:pPr>
      <w:r>
        <w:t xml:space="preserve">Virtual Network: New VNet in East US (10.2.0.0/16)</w:t>
      </w:r>
    </w:p>
    <w:p>
      <w:pPr>
        <w:spacing w:before="120" w:after="120"/>
        <w:jc w:val="left"/>
      </w:pPr>
      <w:r>
        <w:t xml:space="preserve">Subnets: Application (10.2.1.0/24), Data (10.2.2.0/24), Databricks (10.2.3.0/24)</w:t>
      </w:r>
    </w:p>
    <w:p>
      <w:pPr>
        <w:spacing w:before="120" w:after="120"/>
        <w:jc w:val="left"/>
      </w:pPr>
      <w:r>
        <w:t xml:space="preserve">VNet Peering: Established to existing West US 2 VNet for hybrid period</w:t>
      </w:r>
    </w:p>
    <w:p>
      <w:pPr>
        <w:spacing w:before="120" w:after="120"/>
        <w:jc w:val="left"/>
      </w:pPr>
      <w:r>
        <w:t xml:space="preserve">NSG Rules: Mirrored from existing configuration</w:t>
      </w:r>
    </w:p>
    <w:p>
      <w:pPr>
        <w:spacing w:before="120" w:after="120"/>
        <w:jc w:val="left"/>
      </w:pPr>
      <w:r>
        <w:t xml:space="preserve">Private Endpoints: Configured for SQL databases and Databricks</w:t>
      </w:r>
    </w:p>
    <w:p>
      <w:pPr>
        <w:spacing w:before="200" w:after="0"/>
      </w:pPr>
      <w:r>
        <w:t xml:space="preserve"/>
      </w:r>
    </w:p>
    <w:p>
      <w:pPr>
        <w:pageBreakBefore/>
      </w:pPr>
      <w:r>
        <w:br/>
        <w:t xml:space="preserve"/>
      </w:r>
    </w:p>
    <w:p>
      <w:pPr>
        <w:pStyle w:val="Heading1"/>
        <w:spacing w:before="240" w:after="120"/>
      </w:pPr>
      <w:r>
        <w:rPr>
          <w:b/>
          <w:bCs/>
        </w:rPr>
        <w:t xml:space="preserve">6. Cost-Benefit Analysis</w:t>
      </w:r>
    </w:p>
    <w:p>
      <w:pPr>
        <w:pStyle w:val="Heading2"/>
        <w:spacing w:before="240" w:after="120"/>
      </w:pPr>
      <w:r>
        <w:rPr>
          <w:b/>
          <w:bCs/>
        </w:rPr>
        <w:t xml:space="preserve">6.1 Migration Costs</w:t>
      </w:r>
    </w:p>
    <w:p>
      <w:pPr>
        <w:spacing w:before="120" w:after="120"/>
        <w:jc w:val="left"/>
      </w:pPr>
      <w:r>
        <w:t xml:space="preserve">One-time migration costs: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Item</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Cost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Geo-replication (30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$280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Data transfer (egress)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$150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Testing and validation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$500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Total Migration Cost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$930</w:t>
            </w:r>
          </w:p>
        </w:tc>
      </w:tr>
    </w:tbl>
    <w:p>
      <w:pPr>
        <w:spacing w:before="200" w:after="0"/>
      </w:pPr>
      <w:r>
        <w:t xml:space="preserve"/>
      </w:r>
    </w:p>
    <w:p>
      <w:pPr>
        <w:pStyle w:val="Heading2"/>
        <w:spacing w:before="240" w:after="120"/>
      </w:pPr>
      <w:r>
        <w:rPr>
          <w:b/>
          <w:bCs/>
        </w:rPr>
        <w:t xml:space="preserve">6.2 Ongoing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West US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East US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Savings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18 SQL Databases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$1,850/mo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$1,813/mo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$37/mo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Databricks (64 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$1,000/mo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$980/mo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Total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$2,850/mo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$2,793/mo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$57/mo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Total Annual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$34,200/yr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$33,516/yr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$684/yr</w:t>
            </w:r>
          </w:p>
        </w:tc>
      </w:tr>
    </w:tbl>
    <w:p>
      <w:pPr>
        <w:spacing w:before="200" w:after="0"/>
      </w:pPr>
      <w:r>
        <w:t xml:space="preserve"/>
      </w:r>
    </w:p>
    <w:p>
      <w:pPr>
        <w:pStyle w:val="Heading2"/>
        <w:spacing w:before="240" w:after="120"/>
      </w:pPr>
      <w:r>
        <w:rPr>
          <w:b/>
          <w:bCs/>
        </w:rPr>
        <w:t xml:space="preserve">6.3 ROI Calculation</w:t>
      </w:r>
    </w:p>
    <w:p>
      <w:pPr>
        <w:spacing w:before="120" w:after="120"/>
        <w:jc w:val="left"/>
      </w:pPr>
      <w:r>
        <w:t xml:space="preserve">Initial migration investment: $930</w:t>
      </w:r>
    </w:p>
    <w:p>
      <w:pPr>
        <w:spacing w:before="120" w:after="120"/>
        <w:jc w:val="left"/>
      </w:pPr>
      <w:r>
        <w:t xml:space="preserve">Monthly savings: $57</w:t>
      </w:r>
    </w:p>
    <w:p>
      <w:pPr>
        <w:spacing w:before="120" w:after="120"/>
        <w:jc w:val="left"/>
      </w:pPr>
      <w:r>
        <w:t xml:space="preserve">Payback period: 16.3 months</w:t>
      </w:r>
    </w:p>
    <w:p>
      <w:pPr>
        <w:spacing w:before="120" w:after="120"/>
        <w:jc w:val="left"/>
      </w:pPr>
      <w:r>
        <w:t xml:space="preserve">3-year net savings: $1,122</w:t>
      </w:r>
    </w:p>
    <w:p>
      <w:pPr>
        <w:spacing w:before="120" w:after="120"/>
        <w:jc w:val="left"/>
      </w:pPr>
      <w:r>
        <w:t xml:space="preserve">5-year net savings: $2,490</w:t>
      </w:r>
    </w:p>
    <w:p>
      <w:pPr>
        <w:spacing w:before="200" w:after="0"/>
      </w:pPr>
      <w:r>
        <w:t xml:space="preserve"/>
      </w:r>
    </w:p>
    <w:p>
      <w:pPr>
        <w:spacing w:before="120" w:after="120"/>
        <w:jc w:val="left"/>
      </w:pPr>
      <w:r>
        <w:rPr>
          <w:b/>
          <w:bCs/>
        </w:rPr>
        <w:t xml:space="preserve">Beyond direct cost savings, the migration provides:</w:t>
      </w:r>
    </w:p>
    <w:p>
      <w:pPr>
        <w:spacing w:before="120" w:after="120"/>
        <w:jc w:val="left"/>
      </w:pPr>
      <w:r>
        <w:t xml:space="preserve">Elimination of performance constraints (unquantified business value)</w:t>
      </w:r>
    </w:p>
    <w:p>
      <w:pPr>
        <w:spacing w:before="120" w:after="120"/>
        <w:jc w:val="left"/>
      </w:pPr>
      <w:r>
        <w:t xml:space="preserve">Ability to scale to 128 cores vs current 32-core limit (4x capacity)</w:t>
      </w:r>
    </w:p>
    <w:p>
      <w:pPr>
        <w:spacing w:before="120" w:after="120"/>
        <w:jc w:val="left"/>
      </w:pPr>
      <w:r>
        <w:t xml:space="preserve">Improved data analytics capabilities for business intelligence</w:t>
      </w:r>
    </w:p>
    <w:p>
      <w:pPr>
        <w:spacing w:before="120" w:after="120"/>
        <w:jc w:val="left"/>
      </w:pPr>
      <w:r>
        <w:t xml:space="preserve">Reduced risk of production outages due to resource constraints</w:t>
      </w:r>
    </w:p>
    <w:p>
      <w:pPr>
        <w:spacing w:before="200" w:after="0"/>
      </w:pPr>
      <w:r>
        <w:t xml:space="preserve"/>
      </w:r>
    </w:p>
    <w:p>
      <w:pPr>
        <w:pageBreakBefore/>
      </w:pPr>
      <w:r>
        <w:br/>
        <w:t xml:space="preserve"/>
      </w:r>
    </w:p>
    <w:p>
      <w:pPr>
        <w:pStyle w:val="Heading1"/>
        <w:spacing w:before="240" w:after="120"/>
      </w:pPr>
      <w:r>
        <w:rPr>
          <w:b/>
          <w:bCs/>
        </w:rPr>
        <w:t xml:space="preserve">7. Frequently Asked Questions</w:t>
      </w:r>
    </w:p>
    <w:p>
      <w:pPr>
        <w:spacing w:before="120" w:after="120"/>
        <w:jc w:val="left"/>
      </w:pPr>
      <w:r>
        <w:rPr>
          <w:b/>
          <w:bCs/>
        </w:rPr>
        <w:t xml:space="preserve">Q: How does Databricks pricing work?</w:t>
      </w:r>
    </w:p>
    <w:p>
      <w:pPr>
        <w:spacing w:before="120" w:after="120"/>
        <w:jc w:val="left"/>
      </w:pPr>
      <w:r>
        <w:t xml:space="preserve">A: You pay for two components: (1) Azure VM compute resources (charged per hour when clusters are running), and (2) Databricks Units (DBUs) for the platform. You are NOT charged for unused quota. With 64-core quota, you only pay when you actually spin up clusters. Auto-termination features ensure clusters shut down when idle.</w:t>
      </w:r>
    </w:p>
    <w:p>
      <w:pPr>
        <w:spacing w:before="200" w:after="0"/>
      </w:pPr>
      <w:r>
        <w:t xml:space="preserve"/>
      </w:r>
    </w:p>
    <w:p>
      <w:pPr>
        <w:spacing w:before="120" w:after="120"/>
        <w:jc w:val="left"/>
      </w:pPr>
      <w:r>
        <w:rPr>
          <w:b/>
          <w:bCs/>
        </w:rPr>
        <w:t xml:space="preserve">Q: Will this affect application uptime?</w:t>
      </w:r>
    </w:p>
    <w:p>
      <w:pPr>
        <w:spacing w:before="120" w:after="120"/>
        <w:jc w:val="left"/>
      </w:pPr>
      <w:r>
        <w:t xml:space="preserve">A: No. The migration uses geo-replication and blue-green deployment patterns to achieve zero downtime. Applications will continue running against West US 2 resources until the final cutover, which happens during a planned maintenance window with instant rollback capability.</w:t>
      </w:r>
    </w:p>
    <w:p>
      <w:pPr>
        <w:spacing w:before="200" w:after="0"/>
      </w:pPr>
      <w:r>
        <w:t xml:space="preserve"/>
      </w:r>
    </w:p>
    <w:p>
      <w:pPr>
        <w:spacing w:before="120" w:after="120"/>
        <w:jc w:val="left"/>
      </w:pPr>
      <w:r>
        <w:rPr>
          <w:b/>
          <w:bCs/>
        </w:rPr>
        <w:t xml:space="preserve">Q: What about data sovereignty and compliance?</w:t>
      </w:r>
    </w:p>
    <w:p>
      <w:pPr>
        <w:spacing w:before="120" w:after="120"/>
        <w:jc w:val="left"/>
      </w:pPr>
      <w:r>
        <w:t xml:space="preserve">A: Both West US 2 and East US are in the United States and maintain identical compliance certifications including SOC 2, HIPAA, and ISO 27001. No data leaves US boundaries.</w:t>
      </w:r>
    </w:p>
    <w:p>
      <w:pPr>
        <w:spacing w:before="200" w:after="0"/>
      </w:pPr>
      <w:r>
        <w:t xml:space="preserve"/>
      </w:r>
    </w:p>
    <w:p>
      <w:pPr>
        <w:spacing w:before="120" w:after="120"/>
        <w:jc w:val="left"/>
      </w:pPr>
      <w:r>
        <w:rPr>
          <w:b/>
          <w:bCs/>
        </w:rPr>
        <w:t xml:space="preserve">Q: Can we increase quota in West US 2 instead?</w:t>
      </w:r>
    </w:p>
    <w:p>
      <w:pPr>
        <w:spacing w:before="120" w:after="120"/>
        <w:jc w:val="left"/>
      </w:pPr>
      <w:r>
        <w:t xml:space="preserve">A: Microsoft has confirmed that West US 2 is at capacity for Standard Dv3 compute family. Quota increase requests are being denied. The only path forward is regional migration.</w:t>
      </w:r>
    </w:p>
    <w:p>
      <w:pPr>
        <w:spacing w:before="200" w:after="0"/>
      </w:pPr>
      <w:r>
        <w:t xml:space="preserve"/>
      </w:r>
    </w:p>
    <w:p>
      <w:pPr>
        <w:spacing w:before="120" w:after="120"/>
        <w:jc w:val="left"/>
      </w:pPr>
      <w:r>
        <w:rPr>
          <w:b/>
          <w:bCs/>
        </w:rPr>
        <w:t xml:space="preserve">Q: What if we need more than 64 cores in the future?</w:t>
      </w:r>
    </w:p>
    <w:p>
      <w:pPr>
        <w:spacing w:before="120" w:after="120"/>
        <w:jc w:val="left"/>
      </w:pPr>
      <w:r>
        <w:t xml:space="preserve">A: East US has 128 available cores, providing 2x headroom for future growth. If additional capacity is needed beyond that, we can submit quota increase requests which are more likely to be approved in regions with existing availability.</w:t>
      </w:r>
    </w:p>
    <w:p>
      <w:pPr>
        <w:spacing w:before="200" w:after="0"/>
      </w:pPr>
      <w:r>
        <w:t xml:space="preserve"/>
      </w:r>
    </w:p>
    <w:p>
      <w:pPr>
        <w:spacing w:before="120" w:after="120"/>
        <w:jc w:val="left"/>
      </w:pPr>
      <w:r>
        <w:rPr>
          <w:b/>
          <w:bCs/>
        </w:rPr>
        <w:t xml:space="preserve">Q: How long will the migration take?</w:t>
      </w:r>
    </w:p>
    <w:p>
      <w:pPr>
        <w:spacing w:before="120" w:after="120"/>
        <w:jc w:val="left"/>
      </w:pPr>
      <w:r>
        <w:t xml:space="preserve">A: Total timeline is 4 weeks from approval to completion. Actual cutover occurs during a 4-hour maintenance window. Most work happens in parallel without affecting production.</w:t>
      </w:r>
    </w:p>
    <w:p>
      <w:pPr>
        <w:spacing w:before="200" w:after="0"/>
      </w:pPr>
      <w:r>
        <w:t xml:space="preserve"/>
      </w:r>
    </w:p>
    <w:p>
      <w:pPr>
        <w:spacing w:before="120" w:after="120"/>
        <w:jc w:val="left"/>
      </w:pPr>
      <w:r>
        <w:rPr>
          <w:b/>
          <w:bCs/>
        </w:rPr>
        <w:t xml:space="preserve">Q: What is the risk level?</w:t>
      </w:r>
    </w:p>
    <w:p>
      <w:pPr>
        <w:spacing w:before="120" w:after="120"/>
        <w:jc w:val="left"/>
      </w:pPr>
      <w:r>
        <w:t xml:space="preserve">A: Low to Medium. Azure provides native tools (geo-replication, workspace export) specifically designed for regional migrations. We have tested these tools in non-production environments. Rollback plan allows instant failback if issues occur.</w:t>
      </w:r>
    </w:p>
    <w:p>
      <w:pPr>
        <w:spacing w:before="200" w:after="0"/>
      </w:pPr>
      <w:r>
        <w:t xml:space="preserve"/>
      </w:r>
    </w:p>
    <w:p>
      <w:pPr>
        <w:pageBreakBefore/>
      </w:pPr>
      <w:r>
        <w:br/>
        <w:t xml:space="preserve"/>
      </w:r>
    </w:p>
    <w:p>
      <w:pPr>
        <w:pStyle w:val="Heading1"/>
        <w:spacing w:before="240" w:after="120"/>
      </w:pPr>
      <w:r>
        <w:rPr>
          <w:b/>
          <w:bCs/>
        </w:rPr>
        <w:t xml:space="preserve">8. Conclusion and Next Steps</w:t>
      </w:r>
    </w:p>
    <w:p>
      <w:pPr>
        <w:pStyle w:val="Heading2"/>
        <w:spacing w:before="240" w:after="120"/>
      </w:pPr>
      <w:r>
        <w:rPr>
          <w:b/>
          <w:bCs/>
        </w:rPr>
        <w:t xml:space="preserve">8.1 Summary</w:t>
      </w:r>
    </w:p>
    <w:p>
      <w:pPr>
        <w:spacing w:before="120" w:after="120"/>
        <w:jc w:val="left"/>
      </w:pPr>
      <w:r>
        <w:t xml:space="preserve">The current quota limitation in West US 2 is blocking our ability to scale Databricks infrastructure to meet production demands. This creates performance risks for our 18 production SQL databases and limits our data analytics capabilities.</w:t>
      </w:r>
    </w:p>
    <w:p>
      <w:pPr>
        <w:spacing w:before="200" w:after="0"/>
      </w:pPr>
      <w:r>
        <w:t xml:space="preserve"/>
      </w:r>
    </w:p>
    <w:p>
      <w:pPr>
        <w:spacing w:before="120" w:after="120"/>
        <w:jc w:val="left"/>
      </w:pPr>
      <w:r>
        <w:t xml:space="preserve">Migration to East US solves this problem while providing:</w:t>
      </w:r>
    </w:p>
    <w:p>
      <w:pPr>
        <w:spacing w:before="120" w:after="120"/>
        <w:jc w:val="left"/>
      </w:pPr>
      <w:r>
        <w:t xml:space="preserve">128 available cores (double our requirement)</w:t>
      </w:r>
    </w:p>
    <w:p>
      <w:pPr>
        <w:spacing w:before="120" w:after="120"/>
        <w:jc w:val="left"/>
      </w:pPr>
      <w:r>
        <w:t xml:space="preserve">Annual cost savings of $684</w:t>
      </w:r>
    </w:p>
    <w:p>
      <w:pPr>
        <w:spacing w:before="120" w:after="120"/>
        <w:jc w:val="left"/>
      </w:pPr>
      <w:r>
        <w:t xml:space="preserve">Zero-downtime migration path</w:t>
      </w:r>
    </w:p>
    <w:p>
      <w:pPr>
        <w:spacing w:before="120" w:after="120"/>
        <w:jc w:val="left"/>
      </w:pPr>
      <w:r>
        <w:t xml:space="preserve">Improved long-term scalability</w:t>
      </w:r>
    </w:p>
    <w:p>
      <w:pPr>
        <w:spacing w:before="200" w:after="0"/>
      </w:pPr>
      <w:r>
        <w:t xml:space="preserve"/>
      </w:r>
    </w:p>
    <w:p>
      <w:pPr>
        <w:pStyle w:val="Heading2"/>
        <w:spacing w:before="240" w:after="120"/>
      </w:pPr>
      <w:r>
        <w:rPr>
          <w:b/>
          <w:bCs/>
        </w:rPr>
        <w:t xml:space="preserve">8.2 Recommended Action</w:t>
      </w:r>
    </w:p>
    <w:p>
      <w:pPr>
        <w:spacing w:before="120" w:after="120"/>
        <w:jc w:val="left"/>
      </w:pPr>
      <w:r>
        <w:t xml:space="preserve">We recommend proceeding with the East US migration using the 4-week phased approach outlined in this document. The analysis demonstrates this is the optimal solution from both technical and financial perspectives.</w:t>
      </w:r>
    </w:p>
    <w:p>
      <w:pPr>
        <w:spacing w:before="200" w:after="0"/>
      </w:pPr>
      <w:r>
        <w:t xml:space="preserve"/>
      </w:r>
    </w:p>
    <w:p>
      <w:pPr>
        <w:pStyle w:val="Heading2"/>
        <w:spacing w:before="240" w:after="120"/>
      </w:pPr>
      <w:r>
        <w:rPr>
          <w:b/>
          <w:bCs/>
        </w:rPr>
        <w:t xml:space="preserve">8.3 Next Steps</w:t>
      </w:r>
    </w:p>
    <w:p>
      <w:pPr>
        <w:spacing w:before="120" w:after="120"/>
        <w:jc w:val="left"/>
      </w:pPr>
      <w:r>
        <w:t xml:space="preserve">1. Development team review and approval of this technical plan</w:t>
      </w:r>
    </w:p>
    <w:p>
      <w:pPr>
        <w:spacing w:before="120" w:after="120"/>
        <w:jc w:val="left"/>
      </w:pPr>
      <w:r>
        <w:t xml:space="preserve">2. Stakeholder approval from management</w:t>
      </w:r>
    </w:p>
    <w:p>
      <w:pPr>
        <w:spacing w:before="120" w:after="120"/>
        <w:jc w:val="left"/>
      </w:pPr>
      <w:r>
        <w:t xml:space="preserve">3. Submit quota request to Microsoft for East US region</w:t>
      </w:r>
    </w:p>
    <w:p>
      <w:pPr>
        <w:spacing w:before="120" w:after="120"/>
        <w:jc w:val="left"/>
      </w:pPr>
      <w:r>
        <w:t xml:space="preserve">4. Schedule kick-off meeting with infrastructure and development teams</w:t>
      </w:r>
    </w:p>
    <w:p>
      <w:pPr>
        <w:spacing w:before="120" w:after="120"/>
        <w:jc w:val="left"/>
      </w:pPr>
      <w:r>
        <w:t xml:space="preserve">5. Begin Phase 1 preparation activities</w:t>
      </w:r>
    </w:p>
    <w:p>
      <w:pPr>
        <w:spacing w:before="200" w:after="0"/>
      </w:pPr>
      <w:r>
        <w:t xml:space="preserve"/>
      </w:r>
    </w:p>
    <w:p>
      <w:pPr>
        <w:pStyle w:val="Heading2"/>
        <w:spacing w:before="240" w:after="120"/>
      </w:pPr>
      <w:r>
        <w:rPr>
          <w:b/>
          <w:bCs/>
        </w:rPr>
        <w:t xml:space="preserve">8.4 Timeline</w:t>
      </w:r>
    </w:p>
    <w:p>
      <w:pPr>
        <w:spacing w:before="120" w:after="120"/>
        <w:jc w:val="left"/>
      </w:pPr>
      <w:r>
        <w:t xml:space="preserve">Approval Decision: Target within 1 week</w:t>
      </w:r>
    </w:p>
    <w:p>
      <w:pPr>
        <w:spacing w:before="120" w:after="120"/>
        <w:jc w:val="left"/>
      </w:pPr>
      <w:r>
        <w:t xml:space="preserve">Migration Start: 2 weeks after approval</w:t>
      </w:r>
    </w:p>
    <w:p>
      <w:pPr>
        <w:spacing w:before="120" w:after="120"/>
        <w:jc w:val="left"/>
      </w:pPr>
      <w:r>
        <w:t xml:space="preserve">Migration Complete: 4 weeks after start</w:t>
      </w:r>
    </w:p>
    <w:p>
      <w:pPr>
        <w:spacing w:before="120" w:after="120"/>
        <w:jc w:val="left"/>
      </w:pPr>
      <w:r>
        <w:t xml:space="preserve">Total Time to Resolution: 7 weeks from today</w:t>
      </w:r>
    </w:p>
    <w:p>
      <w:pPr>
        <w:spacing w:before="200" w:after="0"/>
      </w:pPr>
      <w:r>
        <w:t xml:space="preserve"/>
      </w:r>
    </w:p>
    <w:p>
      <w:pPr>
        <w:pStyle w:val="Heading2"/>
        <w:spacing w:before="240" w:after="120"/>
      </w:pPr>
      <w:r>
        <w:rPr>
          <w:b/>
          <w:bCs/>
        </w:rPr>
        <w:t xml:space="preserve">8.5 Contact Information</w:t>
      </w:r>
    </w:p>
    <w:p>
      <w:pPr>
        <w:spacing w:before="120" w:after="120"/>
        <w:jc w:val="left"/>
      </w:pPr>
      <w:r>
        <w:t xml:space="preserve">For technical questions about this migration plan:</w:t>
      </w:r>
    </w:p>
    <w:p>
      <w:pPr>
        <w:spacing w:before="120" w:after="120"/>
        <w:jc w:val="left"/>
      </w:pPr>
      <w:r>
        <w:t xml:space="preserve">Syed Rizvi, Infrastructure Team</w:t>
      </w:r>
    </w:p>
    <w:p>
      <w:pPr>
        <w:spacing w:before="120" w:after="120"/>
        <w:jc w:val="left"/>
      </w:pPr>
      <w:r>
        <w:t xml:space="preserve">Email: syed.rizvi@company.com</w:t>
      </w:r>
    </w:p>
    <w:p>
      <w:pPr>
        <w:spacing w:before="200" w:after="0"/>
      </w:pPr>
      <w:r>
        <w:t xml:space="preserve"/>
      </w:r>
    </w:p>
    <w:p>
      <w:pPr>
        <w:spacing w:before="120" w:after="120"/>
        <w:jc w:val="left"/>
      </w:pPr>
      <w:r>
        <w:t xml:space="preserve">For business impact questions:</w:t>
      </w:r>
    </w:p>
    <w:p>
      <w:pPr>
        <w:spacing w:before="120" w:after="120"/>
        <w:jc w:val="left"/>
      </w:pPr>
      <w:r>
        <w:t xml:space="preserve">Tony Schlak, Engineering Manager</w:t>
      </w:r>
    </w:p>
    <w:p>
      <w:pPr>
        <w:spacing w:before="120" w:after="120"/>
        <w:jc w:val="left"/>
      </w:pPr>
      <w:r>
        <w:t xml:space="preserve">Email: tony.schlak@company.com</w:t>
      </w:r>
    </w:p>
    <w:p>
      <w:pPr>
        <w:spacing w:before="400" w:after="0"/>
      </w:pPr>
      <w:r>
        <w:t xml:space="preserve"/>
      </w:r>
    </w:p>
    <w:p>
      <w:pPr>
        <w:spacing w:before="120" w:after="120"/>
        <w:jc w:val="left"/>
      </w:pPr>
      <w:r>
        <w:rPr>
          <w:i/>
          <w:iCs/>
          <w:color w:val="6c757d"/>
        </w:rPr>
        <w:t xml:space="preserve">Document Version: 1.0</w:t>
      </w:r>
    </w:p>
    <w:p>
      <w:pPr>
        <w:spacing w:before="120" w:after="120"/>
        <w:jc w:val="left"/>
      </w:pPr>
      <w:r>
        <w:rPr>
          <w:i/>
          <w:iCs/>
          <w:color w:val="6c757d"/>
        </w:rPr>
        <w:t xml:space="preserve">Last Updated: 3/3/2026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240"/>
      <w:outlineLvl w:val="0"/>
    </w:pPr>
    <w:rPr>
      <w:rFonts w:ascii="Arial" w:cs="Arial" w:eastAsia="Arial" w:hAnsi="Arial"/>
      <w:b/>
      <w:bCs/>
      <w:color w:val="2E75B6"/>
      <w:sz w:val="32"/>
      <w:szCs w:val="32"/>
    </w:rPr>
  </w:style>
  <w:style w:type="paragraph" w:styleId="Heading2">
    <w:name w:val="Heading 2"/>
    <w:basedOn w:val="Normal"/>
    <w:next w:val="Normal"/>
    <w:pPr>
      <w:spacing w:before="180" w:after="180"/>
      <w:outlineLvl w:val="1"/>
    </w:pPr>
    <w:rPr>
      <w:rFonts w:ascii="Arial" w:cs="Arial" w:eastAsia="Arial" w:hAnsi="Arial"/>
      <w:b/>
      <w:bCs/>
      <w:color w:val="2E75B6"/>
      <w:sz w:val="28"/>
      <w:szCs w:val="28"/>
    </w:rPr>
  </w:style>
  <w:style w:type="paragraph" w:styleId="Heading3">
    <w:name w:val="Heading 3"/>
    <w:basedOn w:val="Normal"/>
    <w:next w:val="Normal"/>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2026-03-03T00:18:28.833Z</dcterms:created>
  <dcterms:modified xsi:type="dcterms:W3CDTF">2026-03-03T00:18:28.833Z</dcterms:modified>
</cp:coreProperties>
</file>

<file path=docProps/custom.xml><?xml version="1.0" encoding="utf-8"?>
<Properties xmlns="http://schemas.openxmlformats.org/officeDocument/2006/custom-properties" xmlns:vt="http://schemas.openxmlformats.org/officeDocument/2006/docPropsVTypes"/>
</file>