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899F" w14:textId="53E996AA" w:rsidR="000D61C2" w:rsidRDefault="009327BB">
      <w:proofErr w:type="spellStart"/>
      <w:r>
        <w:t>Tentang</w:t>
      </w:r>
      <w:proofErr w:type="spellEnd"/>
      <w:r>
        <w:t xml:space="preserve"> kami</w:t>
      </w:r>
    </w:p>
    <w:p w14:paraId="4345E946" w14:textId="3197DBBD" w:rsidR="009327BB" w:rsidRDefault="009327BB">
      <w:proofErr w:type="spellStart"/>
      <w:r>
        <w:t>sai</w:t>
      </w:r>
      <w:proofErr w:type="spellEnd"/>
    </w:p>
    <w:p w14:paraId="25991E4E" w14:textId="77777777" w:rsidR="009327BB" w:rsidRPr="009327BB" w:rsidRDefault="009327BB" w:rsidP="009327BB">
      <w:pPr>
        <w:shd w:val="clear" w:color="auto" w:fill="FFFFFF"/>
        <w:spacing w:before="150" w:after="150" w:line="240" w:lineRule="auto"/>
        <w:jc w:val="both"/>
        <w:outlineLvl w:val="4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r w:rsidRPr="009327BB">
        <w:rPr>
          <w:rFonts w:ascii="Times New Roman" w:eastAsia="Times New Roman" w:hAnsi="Times New Roman" w:cs="Times New Roman"/>
          <w:color w:val="212529"/>
          <w:sz w:val="30"/>
          <w:szCs w:val="30"/>
        </w:rPr>
        <w:t>Satuan</w:t>
      </w:r>
      <w:proofErr w:type="spellEnd"/>
      <w:r w:rsidRPr="009327BB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Audit Internal</w:t>
      </w:r>
    </w:p>
    <w:p w14:paraId="50D068E3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1.Audit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adalah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kegiatan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independen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obyektif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dalam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pemberian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keyakinan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[assurance activities]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konsultansi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[consulting activities],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dirancang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untuk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memberi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nilai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tambah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meningkatkan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operasional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sebuah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organisasi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[auditee].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Kegiatan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membantu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organisasi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[auditee]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mencapai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tujuannya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cara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menggunakan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pendekatan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sistematis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teratur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untuk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menilai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meningkatkan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efektivitas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dari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proses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manajemen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risiko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kontrol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pengendalian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], dan tata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kelola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[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sektor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pendidikan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].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Orientasi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kegiatan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Auditor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lebih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berorientasi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arah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masa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depan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yaitu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kejadian-kejadian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diperkirakan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terjadi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memiliki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dampak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positif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(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peluang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)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maupun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dampak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negatif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(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risiko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),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serta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bagaimana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organisasi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bersiap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terhadap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segala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kemungkinan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pencapaian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tujuannya</w:t>
      </w:r>
      <w:proofErr w:type="spellEnd"/>
    </w:p>
    <w:p w14:paraId="6654A434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582C53A1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2.Satuan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adalah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unit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pengawasan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Teknologi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Telkom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Purwokerto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dibentuk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tugas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melaksanakan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di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lingkungan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Pendidikan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Teknologi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Telkom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Purwokerto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merupakan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penilai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independen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merupakan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bagian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dari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struktur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organisasasi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internal </w:t>
      </w:r>
      <w:proofErr w:type="spellStart"/>
      <w:proofErr w:type="gram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 yang</w:t>
      </w:r>
      <w:proofErr w:type="gram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berfungsi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menguji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mengevaluasi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kehandalan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kefektivitasan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sistem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pengendalian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secara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keseluruhan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.</w:t>
      </w:r>
    </w:p>
    <w:p w14:paraId="3791212E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55B2A572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4181E80C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3.Satuan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memiliki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kewenangan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untuk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mengakses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seluruh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informasi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sistem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informasi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catatan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dokumentasi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aset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personil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pada unit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kerja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di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lingkungan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Teknologi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Telkom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Purwokerto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diperlukan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sehubungan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pelaksanaan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tugas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pokok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fungsi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serta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kewenangan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lain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sebagaimana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tercantum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dalam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lampiran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piagam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;</w:t>
      </w:r>
    </w:p>
    <w:p w14:paraId="2FAFE1D6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0977A18B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4.Satuan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wajib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menciptakan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memelihara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Lingkungan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Pengendalian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melalui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:</w:t>
      </w:r>
    </w:p>
    <w:p w14:paraId="4D7CF9F5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4E8E0924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proofErr w:type="gram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a.Pendekatan</w:t>
      </w:r>
      <w:proofErr w:type="spellEnd"/>
      <w:proofErr w:type="gram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Pre-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emptif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Proaktif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Bukan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Reaktif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;</w:t>
      </w:r>
    </w:p>
    <w:p w14:paraId="3A017B73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proofErr w:type="gram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b.Berupaya</w:t>
      </w:r>
      <w:proofErr w:type="spellEnd"/>
      <w:proofErr w:type="gram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Melakukan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Analisis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Akar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Permasalahan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(Root Causes);</w:t>
      </w:r>
    </w:p>
    <w:p w14:paraId="65E9CEA8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c.Mendorong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Perubahan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Perbaikan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continue di Unit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Kerja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diaudit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;</w:t>
      </w:r>
    </w:p>
    <w:p w14:paraId="55A9E1BD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d.Mewujudkan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peranan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Satuan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efektif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;</w:t>
      </w:r>
    </w:p>
    <w:p w14:paraId="71460046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proofErr w:type="gram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e.Hubungan</w:t>
      </w:r>
      <w:proofErr w:type="spellEnd"/>
      <w:proofErr w:type="gram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kerja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yang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seluruh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unit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kerja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terkait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.</w:t>
      </w:r>
    </w:p>
    <w:p w14:paraId="25857DDC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</w:p>
    <w:p w14:paraId="0D3A214A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</w:p>
    <w:p w14:paraId="0A1BC87C" w14:textId="77777777" w:rsidR="009327BB" w:rsidRPr="009327BB" w:rsidRDefault="009327BB" w:rsidP="00932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eastAsia="Times New Roman" w:hAnsi="Trebuchet MS" w:cs="Courier New"/>
          <w:color w:val="212529"/>
          <w:sz w:val="23"/>
          <w:szCs w:val="23"/>
        </w:rPr>
      </w:pP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Piagam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mulai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berlaku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sejak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tanggal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ditetapkan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.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Piagam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dapat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direview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dimutakhirkan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secara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berkala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untuk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dilihat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kesesuaiannya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apabila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diperlukan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maka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dilakukan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perubahan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dan/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atau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penyempurnaan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guna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menjamin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keselarasan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dengan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praktik-praktik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terbaik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di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bidang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internal,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perubahan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lingkungan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organisasi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,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perkembangan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praktik-praktik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penyelenggaraan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tugas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dan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fungsi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satuan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internal.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Piagam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dapat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dijadikan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dasar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bagi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Pimpinan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Teknologi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Telkom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Purwokerto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untuk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mengevaluasi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kegiatan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Satuan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Audit Internal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Institut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Teknologi</w:t>
      </w:r>
      <w:proofErr w:type="spellEnd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 xml:space="preserve"> Telkom </w:t>
      </w:r>
      <w:proofErr w:type="spellStart"/>
      <w:r w:rsidRPr="009327BB">
        <w:rPr>
          <w:rFonts w:ascii="Trebuchet MS" w:eastAsia="Times New Roman" w:hAnsi="Trebuchet MS" w:cs="Courier New"/>
          <w:color w:val="212529"/>
          <w:sz w:val="23"/>
          <w:szCs w:val="23"/>
        </w:rPr>
        <w:t>Purwokerto</w:t>
      </w:r>
      <w:proofErr w:type="spellEnd"/>
    </w:p>
    <w:p w14:paraId="50061EC0" w14:textId="29D5B415" w:rsidR="009327BB" w:rsidRDefault="009327BB"/>
    <w:p w14:paraId="066A5BFB" w14:textId="660F98AA" w:rsidR="009327BB" w:rsidRDefault="009327BB">
      <w:proofErr w:type="spellStart"/>
      <w:r>
        <w:t>vdm</w:t>
      </w:r>
      <w:proofErr w:type="spellEnd"/>
    </w:p>
    <w:p w14:paraId="2A530813" w14:textId="77777777" w:rsidR="009327BB" w:rsidRDefault="009327BB" w:rsidP="009327BB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Visi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dan </w:t>
      </w:r>
      <w:proofErr w:type="spellStart"/>
      <w:r>
        <w:rPr>
          <w:b w:val="0"/>
          <w:bCs w:val="0"/>
          <w:color w:val="212529"/>
          <w:sz w:val="30"/>
          <w:szCs w:val="30"/>
        </w:rPr>
        <w:t>Misi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 </w:t>
      </w:r>
      <w:proofErr w:type="spellStart"/>
      <w:r>
        <w:rPr>
          <w:b w:val="0"/>
          <w:bCs w:val="0"/>
          <w:color w:val="212529"/>
          <w:sz w:val="30"/>
          <w:szCs w:val="30"/>
        </w:rPr>
        <w:t>Institut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Teknologi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Telkom </w:t>
      </w:r>
      <w:proofErr w:type="spellStart"/>
      <w:r>
        <w:rPr>
          <w:b w:val="0"/>
          <w:bCs w:val="0"/>
          <w:color w:val="212529"/>
          <w:sz w:val="30"/>
          <w:szCs w:val="30"/>
        </w:rPr>
        <w:t>Purwokerto</w:t>
      </w:r>
      <w:proofErr w:type="spellEnd"/>
    </w:p>
    <w:p w14:paraId="087E64ED" w14:textId="73F27EAF" w:rsidR="009327BB" w:rsidRDefault="009327BB" w:rsidP="009327BB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Visi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</w:p>
    <w:p w14:paraId="4D1A1E10" w14:textId="40F7FF0E" w:rsidR="009327BB" w:rsidRDefault="009327BB" w:rsidP="009327BB">
      <w:pPr>
        <w:pStyle w:val="HTMLPreformatted"/>
        <w:shd w:val="clear" w:color="auto" w:fill="FFFFFF"/>
        <w:ind w:left="360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mewujudkan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independen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profesional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berintegritas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rangka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mendukung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pencapaian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sasaran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7E003BFA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A09E2CC" w14:textId="4354ECD0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Misi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2C0DC8D2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184EAB6A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a.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berbasis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risiko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(Risk Based Internal Audit).</w:t>
      </w:r>
    </w:p>
    <w:p w14:paraId="1D12CC4A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b.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kompetensi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menjadi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auditor internal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profesional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sehingga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nilai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tambah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maupun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kuantitas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7533F0FF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c.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Membantu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penilaian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objektif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independen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serta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melaporkan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penilaian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tersebut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accurate, reliable, timely, consistent, dan useful.</w:t>
      </w:r>
    </w:p>
    <w:p w14:paraId="64B156BA" w14:textId="0500A37E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d.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Menjalankan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sebagai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katalisator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konsultan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fasilitator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profesional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048CBF5E" w14:textId="26961B2B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79D05ED" w14:textId="046D2F06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BB1A323" w14:textId="18CC6B21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5369CBD" w14:textId="4B27F100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6556E08" w14:textId="266B0B5D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39FBC2F" w14:textId="52034944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31E88A6" w14:textId="256D2511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733D211" w14:textId="4A0ECEA9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51B063B" w14:textId="68CAE14B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A31EE9C" w14:textId="789BB3E1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850BD72" w14:textId="1C8077E3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783FF28" w14:textId="6DE06424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46EA546" w14:textId="33C7535C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0D5BD9A" w14:textId="22D773DF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E84EAF5" w14:textId="0C36A025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26AA7339" w14:textId="74132BFE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1E8BAAC2" w14:textId="6F229523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1CC0568E" w14:textId="19C53C5C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EA966CB" w14:textId="03D95DA1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4E9A1D6" w14:textId="51F258FF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94D08B3" w14:textId="7B53A19A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26B8456" w14:textId="01C0A698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6C3D668" w14:textId="32052EAC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BDC53A1" w14:textId="1E81047B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695B6FA" w14:textId="48997BEC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333E42D" w14:textId="38C56B3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8AEE0CB" w14:textId="37F28DFC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F3DC5E6" w14:textId="2FDE021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302F7CE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1641B7B" w14:textId="76452FAA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lastRenderedPageBreak/>
        <w:t>kdt</w:t>
      </w:r>
      <w:proofErr w:type="spellEnd"/>
    </w:p>
    <w:p w14:paraId="73D8B755" w14:textId="77777777" w:rsidR="009327BB" w:rsidRDefault="009327BB" w:rsidP="009327BB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Kedudukan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dan Peran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 </w:t>
      </w:r>
      <w:proofErr w:type="spellStart"/>
      <w:r>
        <w:rPr>
          <w:b w:val="0"/>
          <w:bCs w:val="0"/>
          <w:color w:val="212529"/>
          <w:sz w:val="30"/>
          <w:szCs w:val="30"/>
        </w:rPr>
        <w:t>Institut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Teknologi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Telkom </w:t>
      </w:r>
      <w:proofErr w:type="spellStart"/>
      <w:r>
        <w:rPr>
          <w:b w:val="0"/>
          <w:bCs w:val="0"/>
          <w:color w:val="212529"/>
          <w:sz w:val="30"/>
          <w:szCs w:val="30"/>
        </w:rPr>
        <w:t>Purwokerto</w:t>
      </w:r>
      <w:proofErr w:type="spellEnd"/>
    </w:p>
    <w:p w14:paraId="57A627E2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1.Satuan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merupakan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pokok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langsung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Legal &amp; Internal Audit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1C54FE71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3B1F9C4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2.Struktur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kedudukan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sebagai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berikut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5DC776F8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82BECB9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a.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Struktur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organisasi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dibentuk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kebutuhan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beban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58254CDF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b.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dipimpin</w:t>
      </w:r>
      <w:proofErr w:type="spellEnd"/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oleh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seorang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Legal &amp;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Intemal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Audit.</w:t>
      </w:r>
    </w:p>
    <w:p w14:paraId="2A02F4C9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c.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urusan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diangkat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diberhentikan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oleh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pejabat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, Legal &amp; Internal Audit.</w:t>
      </w:r>
    </w:p>
    <w:p w14:paraId="4E757A77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d.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urusan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gramStart"/>
      <w:r>
        <w:rPr>
          <w:rFonts w:ascii="Trebuchet MS" w:hAnsi="Trebuchet MS"/>
          <w:color w:val="212529"/>
          <w:sz w:val="23"/>
          <w:szCs w:val="23"/>
        </w:rPr>
        <w:t xml:space="preserve">internal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bertanggung</w:t>
      </w:r>
      <w:proofErr w:type="spellEnd"/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Legal &amp;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Intemal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0BE810F5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e. Auditor yang duduk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langsung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Legal &amp;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Intemal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6ED5DFED" w14:textId="4B87BF9D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1CED2A3" w14:textId="66738091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8183435" w14:textId="5397C6EB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0B71458" w14:textId="0A9427D3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0C87170" w14:textId="54B4CC56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70FDE07" w14:textId="76C583C3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1D28433" w14:textId="77777777" w:rsidR="009327BB" w:rsidRDefault="009327BB" w:rsidP="009327BB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Tugas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Pokok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dan </w:t>
      </w:r>
      <w:proofErr w:type="spellStart"/>
      <w:r>
        <w:rPr>
          <w:b w:val="0"/>
          <w:bCs w:val="0"/>
          <w:color w:val="212529"/>
          <w:sz w:val="30"/>
          <w:szCs w:val="30"/>
        </w:rPr>
        <w:t>Fungsi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 </w:t>
      </w:r>
      <w:proofErr w:type="spellStart"/>
      <w:r>
        <w:rPr>
          <w:b w:val="0"/>
          <w:bCs w:val="0"/>
          <w:color w:val="212529"/>
          <w:sz w:val="30"/>
          <w:szCs w:val="30"/>
        </w:rPr>
        <w:t>Institut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Teknologi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Telkom </w:t>
      </w:r>
      <w:proofErr w:type="spellStart"/>
      <w:r>
        <w:rPr>
          <w:b w:val="0"/>
          <w:bCs w:val="0"/>
          <w:color w:val="212529"/>
          <w:sz w:val="30"/>
          <w:szCs w:val="30"/>
        </w:rPr>
        <w:t>Purwokerto</w:t>
      </w:r>
      <w:proofErr w:type="spellEnd"/>
    </w:p>
    <w:p w14:paraId="00F13552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pokok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mengelola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rnonitoring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Kontrak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mutu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maupun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eksternal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:</w:t>
      </w:r>
      <w:proofErr w:type="gramEnd"/>
    </w:p>
    <w:p w14:paraId="409746BB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1)</w:t>
      </w:r>
      <w:r>
        <w:rPr>
          <w:rFonts w:ascii="Trebuchet MS" w:hAnsi="Trebuchet MS"/>
          <w:color w:val="212529"/>
          <w:sz w:val="23"/>
          <w:szCs w:val="23"/>
        </w:rPr>
        <w:tab/>
        <w:t xml:space="preserve">Menyusun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rencana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bulanan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triwulan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tahunan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termasuk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mengidentifikasi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memutakhirkan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data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semua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diawasi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(audit universe)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serta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data/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dokumen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068159C4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2)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ketaatan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(compliance)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memastikan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bahwa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semua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prosedur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/area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diaudit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peraturan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ketentuan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prosedur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berlaku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2B5D6D60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3)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Menguji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risiko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kebijakan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mutu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;</w:t>
      </w:r>
      <w:proofErr w:type="gramEnd"/>
    </w:p>
    <w:p w14:paraId="3A39C60E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4)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mutu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memastikan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ekonomis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kehematan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perencanaan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operasi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seluruh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aspek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proses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bisnis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operasi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mewujudkan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Good University Governance dan Good Corporate Governance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556FDA2E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lastRenderedPageBreak/>
        <w:t>5)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ekonomis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(value for money audit),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program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terhadap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setiap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struktur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organisasi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tata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mewujudkan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Good University Governance dan Good Corporate Governance.</w:t>
      </w:r>
    </w:p>
    <w:p w14:paraId="3F120169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6)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pemberian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advice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tanpa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mengambil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alih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mencakup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antara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lain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pelatihan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review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pengembangan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penilaian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mandiri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,</w:t>
      </w:r>
    </w:p>
    <w:p w14:paraId="30CCE5CC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7)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pemeriksaan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terhadap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penyimpangan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kecurangan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kelemahan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tiap-tiap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3F9895FB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8)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saran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perbaikan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obyektif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tentang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diperiksa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pada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semua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tingkat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unit</w:t>
      </w:r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5BBE93FA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9)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Membuat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hasil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menyampaikan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tersebut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393FB6D6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10)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Memantau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menganalisis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melaporkan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tindak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lanjut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perbaikan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disarankan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5C56017D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11)</w:t>
      </w:r>
      <w:r>
        <w:rPr>
          <w:rFonts w:ascii="Trebuchet MS" w:hAnsi="Trebuchet MS"/>
          <w:color w:val="212529"/>
          <w:sz w:val="23"/>
          <w:szCs w:val="23"/>
        </w:rPr>
        <w:tab/>
        <w:t xml:space="preserve">Menyusun program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mutu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; </w:t>
      </w:r>
    </w:p>
    <w:p w14:paraId="6A83F8C4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3EB67AB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Supaya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pokoknya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efektif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menjalankan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58F4FD9C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9B2387E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1)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keyakinan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memadai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ketaatan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kehematan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pencapaian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552E060D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2)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peringatan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dini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risiko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instansi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 dan</w:t>
      </w:r>
    </w:p>
    <w:p w14:paraId="61AAF71D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3)</w:t>
      </w:r>
      <w:r>
        <w:rPr>
          <w:rFonts w:ascii="Trebuchet MS" w:hAnsi="Trebuchet MS"/>
          <w:color w:val="212529"/>
          <w:sz w:val="23"/>
          <w:szCs w:val="23"/>
        </w:rPr>
        <w:tab/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Memelihara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Good University Governance dan Good Corporate Governance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125CCC26" w14:textId="77777777" w:rsidR="009327BB" w:rsidRDefault="009327BB" w:rsidP="009327BB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EE69AAA" w14:textId="574291AE" w:rsidR="009327BB" w:rsidRDefault="009327BB"/>
    <w:p w14:paraId="2FDBA30B" w14:textId="180AA6E1" w:rsidR="009327BB" w:rsidRDefault="009327BB"/>
    <w:p w14:paraId="6BB0BCF5" w14:textId="764DFE2F" w:rsidR="009327BB" w:rsidRDefault="009327BB"/>
    <w:p w14:paraId="291D4298" w14:textId="62907BE3" w:rsidR="009327BB" w:rsidRDefault="009327BB"/>
    <w:p w14:paraId="5BED95EB" w14:textId="449D4C23" w:rsidR="009327BB" w:rsidRDefault="009327BB"/>
    <w:p w14:paraId="617EA68A" w14:textId="52C7F571" w:rsidR="009327BB" w:rsidRDefault="009327BB"/>
    <w:p w14:paraId="5C1FCCD0" w14:textId="4B011C75" w:rsidR="009327BB" w:rsidRDefault="009327BB"/>
    <w:p w14:paraId="04AD86A1" w14:textId="101284F7" w:rsidR="009327BB" w:rsidRDefault="009327BB"/>
    <w:p w14:paraId="3183AD3B" w14:textId="23997E70" w:rsidR="009327BB" w:rsidRDefault="009327BB"/>
    <w:p w14:paraId="52944589" w14:textId="1D3C711D" w:rsidR="009327BB" w:rsidRDefault="009327BB"/>
    <w:p w14:paraId="32CC1EEE" w14:textId="5BCB6F8B" w:rsidR="009327BB" w:rsidRDefault="009327BB"/>
    <w:p w14:paraId="26831498" w14:textId="403A5BD2" w:rsidR="009327BB" w:rsidRDefault="009327BB"/>
    <w:p w14:paraId="19E159F0" w14:textId="09AC4C2E" w:rsidR="00103F16" w:rsidRDefault="00103F16">
      <w:r>
        <w:lastRenderedPageBreak/>
        <w:t>AKTIFITAS</w:t>
      </w:r>
    </w:p>
    <w:p w14:paraId="2C87654D" w14:textId="6145F664" w:rsidR="009327BB" w:rsidRDefault="009327BB"/>
    <w:p w14:paraId="540A35BD" w14:textId="3C1174F7" w:rsidR="009327BB" w:rsidRDefault="009327BB">
      <w:proofErr w:type="spellStart"/>
      <w:r>
        <w:t>Kdtj</w:t>
      </w:r>
      <w:proofErr w:type="spellEnd"/>
    </w:p>
    <w:p w14:paraId="6F5E3E11" w14:textId="77777777" w:rsidR="00103F16" w:rsidRDefault="00103F16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Kewenangan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</w:t>
      </w:r>
    </w:p>
    <w:p w14:paraId="782B74E4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memenuhi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dan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audit  internal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memadai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memiliki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kewenangan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3630376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72CB405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Mengakses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seluruh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catatan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dokumentasi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aset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personil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sehubungan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internal;</w:t>
      </w:r>
    </w:p>
    <w:p w14:paraId="7A6F3698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178E570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komunikasi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langsung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pejabat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pada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menjadi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obyek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pegawai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lain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rangka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internal;</w:t>
      </w:r>
    </w:p>
    <w:p w14:paraId="4AADCAD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84A5F8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3)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pemeriksaan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terhadap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kehandalan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menjaga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termasuk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khusus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</w:p>
    <w:p w14:paraId="283FD9AC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48E593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4)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Memiliki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wewenang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menyampaikan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konsultansi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Bagian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Sekretariat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Legal &amp;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Intemal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berkoordinasi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lainnya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5401D352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514D50B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5)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koordinasi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auditor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eksternal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6B3DE22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01B0116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6)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Mengalokasikan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sumber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serta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menetapkan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frekuensi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objek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internal;</w:t>
      </w:r>
    </w:p>
    <w:p w14:paraId="670584ED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9C9736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7)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Menerapkan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teknik-teknik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memenuhi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internal;</w:t>
      </w:r>
    </w:p>
    <w:p w14:paraId="205E1C0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566F77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8)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Meminta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memperoleh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dukungan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dan/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asistensi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berasal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maupun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eksternal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223FD3B1" w14:textId="2BB68022" w:rsidR="009327BB" w:rsidRDefault="009327BB"/>
    <w:p w14:paraId="135E586B" w14:textId="77777777" w:rsidR="00103F16" w:rsidRDefault="00103F16"/>
    <w:p w14:paraId="5AA20BAE" w14:textId="77777777" w:rsidR="00103F16" w:rsidRDefault="00103F16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Tanggung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Jawab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</w:t>
      </w:r>
    </w:p>
    <w:p w14:paraId="074AEBF7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604B2A5C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EA4FE23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menerus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mengembangkan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profesionalisme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auditor,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proses audit internal,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kualitas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hasil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mengacu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Standar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berlaku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5AB66213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21DD592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2) Menyusun,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mengembangkan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Program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bulanan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Triwulanan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Tahunan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peduli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risiko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khususnya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penentuan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skala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prioritas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r>
        <w:rPr>
          <w:rFonts w:ascii="Trebuchet MS" w:hAnsi="Trebuchet MS"/>
          <w:color w:val="212529"/>
          <w:sz w:val="23"/>
          <w:szCs w:val="23"/>
        </w:rPr>
        <w:lastRenderedPageBreak/>
        <w:t xml:space="preserve">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sasaran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mempertimbangkan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ketersediaan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sumber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pengawasan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termasuk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mengidentifikasi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memutakhirkan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data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semua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diawasi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(audit universe)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serta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data/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dokumen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diperlukan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;</w:t>
      </w:r>
    </w:p>
    <w:p w14:paraId="43B3113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7A8BDE7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3)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tidak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memiliki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wewenang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terhadap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diriview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tetapi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Analisa,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penilaian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rekomendasi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konsultasi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mengenai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direviewnya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Standar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perilaku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professional yang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tuntut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KODE ETIK. </w:t>
      </w:r>
    </w:p>
    <w:p w14:paraId="2F8A2CF9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2EC0F11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4)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Menjamin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kecukupan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ketersediaan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sumber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sehingga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menyelenggarakan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optimal;</w:t>
      </w:r>
    </w:p>
    <w:p w14:paraId="150AEB6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EF4807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5)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Melakukan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pemantauan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tindak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lanjut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hasil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internal;</w:t>
      </w:r>
    </w:p>
    <w:p w14:paraId="64F03C3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6F435A5A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6)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Menyampaikan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hasil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berkala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Pimpinan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bertanggung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jawab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langsung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0191F619" w14:textId="2572BFF6" w:rsidR="00103F16" w:rsidRDefault="00103F16"/>
    <w:p w14:paraId="3E3B17F5" w14:textId="7C12F8CD" w:rsidR="00103F16" w:rsidRDefault="00103F16"/>
    <w:p w14:paraId="7EDFD8C4" w14:textId="6C8BC0A0" w:rsidR="00103F16" w:rsidRDefault="00103F16"/>
    <w:p w14:paraId="4869A9D8" w14:textId="18A596B8" w:rsidR="00103F16" w:rsidRDefault="00103F16"/>
    <w:p w14:paraId="2393BCC1" w14:textId="75BCFC85" w:rsidR="00103F16" w:rsidRDefault="00103F16"/>
    <w:p w14:paraId="6E30744C" w14:textId="53EA7CB9" w:rsidR="00103F16" w:rsidRDefault="00103F16"/>
    <w:p w14:paraId="65BF9B73" w14:textId="02BB673E" w:rsidR="00103F16" w:rsidRDefault="00103F16"/>
    <w:p w14:paraId="6A746E8B" w14:textId="0FC1AD1B" w:rsidR="00103F16" w:rsidRDefault="00103F16"/>
    <w:p w14:paraId="141AB0CA" w14:textId="5EFCEFE6" w:rsidR="00103F16" w:rsidRDefault="00103F16"/>
    <w:p w14:paraId="288C4570" w14:textId="2850AF55" w:rsidR="00103F16" w:rsidRDefault="00103F16"/>
    <w:p w14:paraId="3A631AF5" w14:textId="070E02FF" w:rsidR="00103F16" w:rsidRDefault="00103F16"/>
    <w:p w14:paraId="3F95A9E2" w14:textId="6BA3143F" w:rsidR="00103F16" w:rsidRDefault="00103F16"/>
    <w:p w14:paraId="6A4CAA39" w14:textId="1A2B37EF" w:rsidR="00103F16" w:rsidRDefault="00103F16"/>
    <w:p w14:paraId="070D7C88" w14:textId="2B6F236E" w:rsidR="00103F16" w:rsidRDefault="00103F16"/>
    <w:p w14:paraId="61AF0B60" w14:textId="1354489B" w:rsidR="00103F16" w:rsidRDefault="00103F16"/>
    <w:p w14:paraId="237216E9" w14:textId="6AE5AFC0" w:rsidR="00103F16" w:rsidRDefault="00103F16"/>
    <w:p w14:paraId="0894410E" w14:textId="3A906391" w:rsidR="00103F16" w:rsidRDefault="00103F16"/>
    <w:p w14:paraId="50489554" w14:textId="0B95A7B0" w:rsidR="00103F16" w:rsidRDefault="00103F16"/>
    <w:p w14:paraId="074EBB32" w14:textId="72701FBD" w:rsidR="00103F16" w:rsidRDefault="00103F16"/>
    <w:p w14:paraId="527E86CD" w14:textId="5B064B1A" w:rsidR="00103F16" w:rsidRDefault="00103F16"/>
    <w:p w14:paraId="1B7BFC1D" w14:textId="7E83ABF0" w:rsidR="00103F16" w:rsidRDefault="00103F16"/>
    <w:p w14:paraId="1C681A5D" w14:textId="60C82525" w:rsidR="00103F16" w:rsidRDefault="00103F16"/>
    <w:p w14:paraId="7945E197" w14:textId="14703B9C" w:rsidR="00103F16" w:rsidRDefault="00103F16">
      <w:proofErr w:type="spellStart"/>
      <w:r>
        <w:t>Tdf</w:t>
      </w:r>
      <w:proofErr w:type="spellEnd"/>
    </w:p>
    <w:p w14:paraId="4090BB0D" w14:textId="77777777" w:rsidR="00103F16" w:rsidRDefault="00103F16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Tujuan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, </w:t>
      </w:r>
      <w:proofErr w:type="spellStart"/>
      <w:r>
        <w:rPr>
          <w:b w:val="0"/>
          <w:bCs w:val="0"/>
          <w:color w:val="212529"/>
          <w:sz w:val="30"/>
          <w:szCs w:val="30"/>
        </w:rPr>
        <w:t>Sasaran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, dan </w:t>
      </w:r>
      <w:proofErr w:type="spellStart"/>
      <w:r>
        <w:rPr>
          <w:b w:val="0"/>
          <w:bCs w:val="0"/>
          <w:color w:val="212529"/>
          <w:sz w:val="30"/>
          <w:szCs w:val="30"/>
        </w:rPr>
        <w:t>Lingkup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</w:t>
      </w:r>
    </w:p>
    <w:p w14:paraId="5482B49F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oleh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nilai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tambah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pencapaian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sasaran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yaitu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35581520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F2F2C8B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ketaatan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kehematan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pencapaian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sasaran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organisasi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1FCC81A7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03969D24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Membantu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pencapaian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kewajiban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terkait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kewajiban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pokok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. </w:t>
      </w:r>
    </w:p>
    <w:p w14:paraId="44172DC4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4843A12D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3)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Meningkatnya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risiko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organisasi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658B278B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2678E46D" w14:textId="7B3E490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4)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Meningkatnya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Good</w:t>
      </w:r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Corporate Governance dan  Good University Governance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organisasi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10EDFCBD" w14:textId="1926CF8A" w:rsidR="00103F16" w:rsidRDefault="00103F16"/>
    <w:p w14:paraId="2B55117F" w14:textId="77777777" w:rsidR="00103F16" w:rsidRDefault="00103F16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Fungsi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</w:t>
      </w:r>
    </w:p>
    <w:p w14:paraId="061E776E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dari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meliputi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:</w:t>
      </w:r>
      <w:proofErr w:type="gramEnd"/>
    </w:p>
    <w:p w14:paraId="59D86258" w14:textId="694E5B9C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1)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Penyusunan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rencana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program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</w:t>
      </w:r>
    </w:p>
    <w:p w14:paraId="5D41AA53" w14:textId="450A1338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2)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Menganalisa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kebijakan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arah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strategi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mencapai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bidang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pengawasan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 </w:t>
      </w:r>
    </w:p>
    <w:p w14:paraId="3B30229F" w14:textId="69CA1AEF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3)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Pengembangan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standar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pengawasan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</w:t>
      </w:r>
    </w:p>
    <w:p w14:paraId="40ACF9E4" w14:textId="30503D10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4)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Penjaminan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akuntabilitas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pengelolaan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keuangan</w:t>
      </w:r>
      <w:proofErr w:type="spellEnd"/>
    </w:p>
    <w:p w14:paraId="46FB6849" w14:textId="5D7DD51A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5)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Perencanaan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</w:p>
    <w:p w14:paraId="35DC84CC" w14:textId="2A45EC23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6)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Penjaminan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</w:t>
      </w:r>
      <w:proofErr w:type="spellEnd"/>
    </w:p>
    <w:p w14:paraId="67DF5C80" w14:textId="7F25D9C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7)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Penjaminan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keakurasian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data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</w:p>
    <w:p w14:paraId="7EEC84E5" w14:textId="0347B38F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8)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pemantauan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pengawasan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internal</w:t>
      </w:r>
    </w:p>
    <w:p w14:paraId="52B342B2" w14:textId="15911E26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>9)</w:t>
      </w:r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kegiatan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Rektor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secara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berkala</w:t>
      </w:r>
      <w:proofErr w:type="spellEnd"/>
    </w:p>
    <w:p w14:paraId="42128A18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C4895FB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dapat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mencapai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tersebut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maka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meliputi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:</w:t>
      </w:r>
    </w:p>
    <w:p w14:paraId="67AEA129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1)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tujuan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tertentu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termasuk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ketaatan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memastikan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bahwa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berjalan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Kontrak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lain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terkait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Good Corporate Governance dan Good University Governance;</w:t>
      </w:r>
    </w:p>
    <w:p w14:paraId="3169A013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2) 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mencakup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kontrak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audit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</w:p>
    <w:p w14:paraId="3C2ECE3F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lastRenderedPageBreak/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mewujudkan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Good Corporate Governance </w:t>
      </w:r>
      <w:proofErr w:type="gramStart"/>
      <w:r>
        <w:rPr>
          <w:rFonts w:ascii="Trebuchet MS" w:hAnsi="Trebuchet MS"/>
          <w:color w:val="212529"/>
          <w:sz w:val="23"/>
          <w:szCs w:val="23"/>
        </w:rPr>
        <w:t>dan  Good</w:t>
      </w:r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University Governance</w:t>
      </w:r>
    </w:p>
    <w:p w14:paraId="6AAB1C74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3)  Review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seperti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review</w:t>
      </w:r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laporan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kinerja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416F789D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4) 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seperti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evaluasi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Sistem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Pengendalian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Manajemen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Strategis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6C72FD25" w14:textId="77777777" w:rsidR="00103F16" w:rsidRDefault="00103F16" w:rsidP="00103F16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5)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Pemantauan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lainnya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berupa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asistensi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sosialisasi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konsultasi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terhadap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penyelenggaraan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tugas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institusi</w:t>
      </w:r>
      <w:proofErr w:type="spellEnd"/>
    </w:p>
    <w:p w14:paraId="00F49656" w14:textId="1F849EB6" w:rsidR="00103F16" w:rsidRDefault="00103F16"/>
    <w:p w14:paraId="3DC967B0" w14:textId="729B8DEC" w:rsidR="00103F16" w:rsidRDefault="00103F16"/>
    <w:p w14:paraId="54A07F69" w14:textId="2C44AF8B" w:rsidR="00103F16" w:rsidRDefault="00103F16"/>
    <w:p w14:paraId="620F3D83" w14:textId="7DB7B882" w:rsidR="00103F16" w:rsidRDefault="00103F16"/>
    <w:p w14:paraId="0C2E3EFA" w14:textId="6532B816" w:rsidR="00103F16" w:rsidRDefault="00103F16"/>
    <w:p w14:paraId="65CD17D4" w14:textId="0818192E" w:rsidR="00103F16" w:rsidRDefault="00103F16"/>
    <w:p w14:paraId="1F8AA22D" w14:textId="247C4F1F" w:rsidR="00103F16" w:rsidRDefault="00103F16"/>
    <w:p w14:paraId="4FF429A2" w14:textId="64EE0FBB" w:rsidR="00103F16" w:rsidRDefault="00103F16"/>
    <w:p w14:paraId="1BDE57A5" w14:textId="3BD51F32" w:rsidR="00103F16" w:rsidRDefault="00103F16"/>
    <w:p w14:paraId="7A1A9B3A" w14:textId="69C1E6A5" w:rsidR="00103F16" w:rsidRDefault="00103F16"/>
    <w:p w14:paraId="4EBA3B68" w14:textId="5985DB19" w:rsidR="00103F16" w:rsidRDefault="00103F16"/>
    <w:p w14:paraId="7F333182" w14:textId="69FF49DA" w:rsidR="00103F16" w:rsidRDefault="00103F16"/>
    <w:p w14:paraId="01C11354" w14:textId="670F3CE7" w:rsidR="00103F16" w:rsidRDefault="00103F16"/>
    <w:p w14:paraId="4EA05D62" w14:textId="792B65EB" w:rsidR="00103F16" w:rsidRDefault="00103F16"/>
    <w:p w14:paraId="10F1E91A" w14:textId="2B884052" w:rsidR="00103F16" w:rsidRDefault="00103F16"/>
    <w:p w14:paraId="25185445" w14:textId="3165A3AC" w:rsidR="00103F16" w:rsidRDefault="00103F16"/>
    <w:p w14:paraId="2344D7B3" w14:textId="2313BC2E" w:rsidR="00103F16" w:rsidRDefault="00103F16"/>
    <w:p w14:paraId="4726F57F" w14:textId="3CA4D93C" w:rsidR="00103F16" w:rsidRDefault="00103F16"/>
    <w:p w14:paraId="1B2EB34F" w14:textId="69A18F60" w:rsidR="00103F16" w:rsidRDefault="00103F16"/>
    <w:p w14:paraId="7606401F" w14:textId="68D6D4D4" w:rsidR="00103F16" w:rsidRDefault="00103F16"/>
    <w:p w14:paraId="14AFB4B1" w14:textId="33B39E74" w:rsidR="00103F16" w:rsidRDefault="00103F16"/>
    <w:p w14:paraId="0CD28BCE" w14:textId="044A1224" w:rsidR="00103F16" w:rsidRDefault="00103F16"/>
    <w:p w14:paraId="28A69A50" w14:textId="1A7AC17C" w:rsidR="00103F16" w:rsidRDefault="00103F16"/>
    <w:p w14:paraId="725D8464" w14:textId="08ACE213" w:rsidR="00103F16" w:rsidRDefault="00103F16"/>
    <w:p w14:paraId="6B699C2F" w14:textId="4D99BA7F" w:rsidR="00103F16" w:rsidRDefault="00103F16"/>
    <w:p w14:paraId="1D948B0E" w14:textId="66F3B173" w:rsidR="00103F16" w:rsidRDefault="00103F16">
      <w:proofErr w:type="spellStart"/>
      <w:r>
        <w:lastRenderedPageBreak/>
        <w:t>kedh</w:t>
      </w:r>
      <w:proofErr w:type="spellEnd"/>
    </w:p>
    <w:p w14:paraId="457F505A" w14:textId="0A276840" w:rsidR="00103F16" w:rsidRDefault="00103F16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r>
        <w:rPr>
          <w:b w:val="0"/>
          <w:bCs w:val="0"/>
          <w:color w:val="212529"/>
          <w:sz w:val="30"/>
          <w:szCs w:val="30"/>
        </w:rPr>
        <w:t xml:space="preserve">Kode </w:t>
      </w:r>
      <w:proofErr w:type="spellStart"/>
      <w:r>
        <w:rPr>
          <w:b w:val="0"/>
          <w:bCs w:val="0"/>
          <w:color w:val="212529"/>
          <w:sz w:val="30"/>
          <w:szCs w:val="30"/>
        </w:rPr>
        <w:t>Etik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dan </w:t>
      </w:r>
      <w:proofErr w:type="spellStart"/>
      <w:r>
        <w:rPr>
          <w:b w:val="0"/>
          <w:bCs w:val="0"/>
          <w:color w:val="212529"/>
          <w:sz w:val="30"/>
          <w:szCs w:val="30"/>
        </w:rPr>
        <w:t>Standar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</w:t>
      </w:r>
    </w:p>
    <w:p w14:paraId="062F5810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Piagam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mensyaratkan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bahwa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auditor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Fonts w:ascii="Trebuchet MS" w:hAnsi="Trebuchet MS"/>
          <w:color w:val="212529"/>
          <w:sz w:val="23"/>
          <w:szCs w:val="23"/>
        </w:rPr>
        <w:t>melaksanakan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pekerjaannya</w:t>
      </w:r>
      <w:proofErr w:type="spellEnd"/>
      <w:proofErr w:type="gram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senantiasa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mengacu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pada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Standar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Internasional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Praktik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Profesional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dan Kode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Etik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dikeluarkan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oleh The Institute of Internal Auditors (IIA)</w:t>
      </w:r>
    </w:p>
    <w:p w14:paraId="21640086" w14:textId="77777777" w:rsidR="00C331F0" w:rsidRDefault="00C331F0" w:rsidP="00C331F0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Hubungan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212529"/>
          <w:sz w:val="30"/>
          <w:szCs w:val="30"/>
        </w:rPr>
        <w:t>Kerja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dan </w:t>
      </w:r>
      <w:proofErr w:type="spellStart"/>
      <w:r>
        <w:rPr>
          <w:b w:val="0"/>
          <w:bCs w:val="0"/>
          <w:color w:val="212529"/>
          <w:sz w:val="30"/>
          <w:szCs w:val="30"/>
        </w:rPr>
        <w:t>Koordinasi</w:t>
      </w:r>
      <w:proofErr w:type="spellEnd"/>
    </w:p>
    <w:p w14:paraId="5A633617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proofErr w:type="spellStart"/>
      <w:r>
        <w:rPr>
          <w:rFonts w:ascii="Trebuchet MS" w:hAnsi="Trebuchet MS"/>
          <w:color w:val="212529"/>
          <w:sz w:val="23"/>
          <w:szCs w:val="23"/>
        </w:rPr>
        <w:t>Untuk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mewujudkan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efektivitas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efisiensi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perlu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menjalin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kerjasama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koordinasi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terkait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,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berada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di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Institut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Teknologi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Telkom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Purwokerto</w:t>
      </w:r>
      <w:proofErr w:type="spellEnd"/>
    </w:p>
    <w:p w14:paraId="1C6883AE" w14:textId="77777777" w:rsidR="00C331F0" w:rsidRDefault="00C331F0" w:rsidP="00C331F0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  <w:proofErr w:type="spellStart"/>
      <w:r>
        <w:rPr>
          <w:b w:val="0"/>
          <w:bCs w:val="0"/>
          <w:color w:val="212529"/>
          <w:sz w:val="30"/>
          <w:szCs w:val="30"/>
        </w:rPr>
        <w:t>Satuan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Audit Internal </w:t>
      </w:r>
      <w:proofErr w:type="spellStart"/>
      <w:r>
        <w:rPr>
          <w:b w:val="0"/>
          <w:bCs w:val="0"/>
          <w:color w:val="212529"/>
          <w:sz w:val="30"/>
          <w:szCs w:val="30"/>
        </w:rPr>
        <w:t>dengan</w:t>
      </w:r>
      <w:proofErr w:type="spellEnd"/>
      <w:r>
        <w:rPr>
          <w:b w:val="0"/>
          <w:bCs w:val="0"/>
          <w:color w:val="212529"/>
          <w:sz w:val="30"/>
          <w:szCs w:val="30"/>
        </w:rPr>
        <w:t xml:space="preserve"> Unit</w:t>
      </w:r>
    </w:p>
    <w:p w14:paraId="5BDC251C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1)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rangka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pelaksanaan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fungsi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internal,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maka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hubungan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antara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unit (auditee)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adalah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hubungan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kemitraan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antara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auditor dan auditee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atau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antara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konsultan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penerima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jasa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278896DD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3E106125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2)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Dalam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setiap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penugasan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(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baik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penugasan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assurance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maupun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consulting), auditee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memberikan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menyajikan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informasi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relevan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ruang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lingkup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penugasan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>.</w:t>
      </w:r>
    </w:p>
    <w:p w14:paraId="156B9F83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</w:p>
    <w:p w14:paraId="5CD31A9D" w14:textId="77777777" w:rsidR="00C331F0" w:rsidRDefault="00C331F0" w:rsidP="00C331F0">
      <w:pPr>
        <w:pStyle w:val="HTMLPreformatted"/>
        <w:shd w:val="clear" w:color="auto" w:fill="FFFFFF"/>
        <w:jc w:val="both"/>
        <w:rPr>
          <w:rFonts w:ascii="Trebuchet MS" w:hAnsi="Trebuchet MS"/>
          <w:color w:val="212529"/>
          <w:sz w:val="23"/>
          <w:szCs w:val="23"/>
        </w:rPr>
      </w:pPr>
      <w:r>
        <w:rPr>
          <w:rFonts w:ascii="Trebuchet MS" w:hAnsi="Trebuchet MS"/>
          <w:color w:val="212529"/>
          <w:sz w:val="23"/>
          <w:szCs w:val="23"/>
        </w:rPr>
        <w:t xml:space="preserve">3) Auditee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harus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menindaklanjuti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setiap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rekomendasi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yang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diberikan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oleh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dan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melaporkan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tindak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lanjut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beserta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status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atas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setiap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rekomendasi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kepada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satuan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audit internal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sesuai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dengan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</w:t>
      </w:r>
      <w:proofErr w:type="spellStart"/>
      <w:r>
        <w:rPr>
          <w:rFonts w:ascii="Trebuchet MS" w:hAnsi="Trebuchet MS"/>
          <w:color w:val="212529"/>
          <w:sz w:val="23"/>
          <w:szCs w:val="23"/>
        </w:rPr>
        <w:t>prosedur</w:t>
      </w:r>
      <w:proofErr w:type="spellEnd"/>
      <w:r>
        <w:rPr>
          <w:rFonts w:ascii="Trebuchet MS" w:hAnsi="Trebuchet MS"/>
          <w:color w:val="212529"/>
          <w:sz w:val="23"/>
          <w:szCs w:val="23"/>
        </w:rPr>
        <w:t xml:space="preserve"> yang </w:t>
      </w:r>
    </w:p>
    <w:p w14:paraId="24D72024" w14:textId="77777777" w:rsidR="00C331F0" w:rsidRDefault="00C331F0" w:rsidP="00103F16">
      <w:pPr>
        <w:pStyle w:val="Heading5"/>
        <w:shd w:val="clear" w:color="auto" w:fill="FFFFFF"/>
        <w:spacing w:before="150" w:beforeAutospacing="0" w:after="150" w:afterAutospacing="0"/>
        <w:jc w:val="both"/>
        <w:rPr>
          <w:b w:val="0"/>
          <w:bCs w:val="0"/>
          <w:color w:val="212529"/>
          <w:sz w:val="30"/>
          <w:szCs w:val="30"/>
        </w:rPr>
      </w:pPr>
    </w:p>
    <w:p w14:paraId="7C4BEAD7" w14:textId="77777777" w:rsidR="00103F16" w:rsidRDefault="00103F16"/>
    <w:sectPr w:rsidR="0010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D4BDB"/>
    <w:multiLevelType w:val="hybridMultilevel"/>
    <w:tmpl w:val="5956D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83"/>
    <w:rsid w:val="000D61C2"/>
    <w:rsid w:val="00103F16"/>
    <w:rsid w:val="009327BB"/>
    <w:rsid w:val="00C331F0"/>
    <w:rsid w:val="00C8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E6F"/>
  <w15:chartTrackingRefBased/>
  <w15:docId w15:val="{7D8591F0-73E0-4753-BD3A-C108C7C4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327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327B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</dc:creator>
  <cp:keywords/>
  <dc:description/>
  <cp:lastModifiedBy>Rizal</cp:lastModifiedBy>
  <cp:revision>7</cp:revision>
  <dcterms:created xsi:type="dcterms:W3CDTF">2021-08-26T05:19:00Z</dcterms:created>
  <dcterms:modified xsi:type="dcterms:W3CDTF">2021-08-26T05:26:00Z</dcterms:modified>
</cp:coreProperties>
</file>