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630B" w:rsidRDefault="009869E1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:rsidR="0075630B" w:rsidRDefault="009869E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33A8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33A8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:rsidR="0075630B" w:rsidRDefault="009869E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:rsidR="0075630B" w:rsidRDefault="009869E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:rsidR="0075630B" w:rsidRDefault="009869E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:rsidR="0075630B" w:rsidRDefault="009869E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33A87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D33A87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:rsidR="0075630B" w:rsidRDefault="009869E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33A8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33A8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  <w:bookmarkStart w:id="0" w:name="_GoBack"/>
      <w:bookmarkEnd w:id="0"/>
    </w:p>
    <w:p w:rsidR="0075630B" w:rsidRDefault="009869E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:rsidR="0075630B" w:rsidRDefault="009869E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33A8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33A8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:rsidR="0075630B" w:rsidRDefault="009869E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:rsidR="0075630B" w:rsidRDefault="009869E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:rsidR="0075630B" w:rsidRDefault="009869E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33A8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33A8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:rsidR="0075630B" w:rsidRDefault="009869E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:rsidR="0075630B" w:rsidRDefault="009869E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:rsidR="0075630B" w:rsidRDefault="009869E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33A8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33A8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:rsidR="0075630B" w:rsidRDefault="009869E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:rsidR="0075630B" w:rsidRDefault="009869E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:rsidR="0075630B" w:rsidRDefault="009869E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33A8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33A8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:rsidR="0075630B" w:rsidRDefault="009869E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:rsidR="0075630B" w:rsidRDefault="009869E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:rsidR="00244ABE" w:rsidRDefault="009869E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33A8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33A8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:rsidR="00244ABE" w:rsidRDefault="009869E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:rsidR="00244ABE" w:rsidRDefault="009869E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:rsidR="0075630B" w:rsidRDefault="009869E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33A8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33A8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:rsidR="0075630B" w:rsidRDefault="009869E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9869E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:rsidR="0075630B" w:rsidRDefault="0075630B" w:rsidP="0052040B">
      <w:pPr>
        <w:tabs>
          <w:tab w:val="left" w:pos="800"/>
        </w:tabs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:rsidR="0075630B" w:rsidRDefault="009869E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33A8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33A8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:rsidR="0075630B" w:rsidRDefault="009869E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:rsidR="0075630B" w:rsidRDefault="009869E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33A8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33A8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:rsidR="0075630B" w:rsidRDefault="009869E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Bearing Commentary</w:t>
      </w:r>
    </w:p>
    <w:p w:rsidR="0075630B" w:rsidRDefault="009869E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33A8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33A8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bearing problem.</w:t>
      </w:r>
    </w:p>
    <w:p w:rsidR="0075630B" w:rsidRDefault="009869E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Indications of potential bearing problems, perform vibration survey to verify.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9869E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JIANGSU QINGJIA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9869E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K4000016-0685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9869E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YKK4002-4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9869E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9869E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475.87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9869E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9869E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9869E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9869E1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9869E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9869E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6300.0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9869E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9869E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40.50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9869E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9869E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9869E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9869E1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9869E1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9869E1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9869E1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9869E1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1688.1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9869E1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9869E1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9869E1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Duty Cycle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9869E1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9869E1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Insulation Type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9869E1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:rsidTr="00D57381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9869E1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9869E1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:rsidR="009869E1" w:rsidRDefault="009869E1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:rsidR="009869E1" w:rsidRDefault="009869E1" w:rsidP="0052040B">
      <w:pPr>
        <w:tabs>
          <w:tab w:val="left" w:pos="720"/>
        </w:tabs>
        <w:rPr>
          <w:rFonts w:ascii="Arial" w:hAnsi="Arial" w:cs="Arial"/>
        </w:rPr>
      </w:pPr>
    </w:p>
    <w:p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:rsidTr="009D4B86">
        <w:tc>
          <w:tcPr>
            <w:tcW w:w="7153" w:type="dxa"/>
            <w:gridSpan w:val="2"/>
            <w:shd w:val="clear" w:color="auto" w:fill="auto"/>
          </w:tcPr>
          <w:p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:rsidTr="009D4B86">
        <w:tc>
          <w:tcPr>
            <w:tcW w:w="1663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:rsidR="002C5B52" w:rsidRDefault="002C5B52" w:rsidP="0052040B">
      <w:pPr>
        <w:pStyle w:val="BodyText3"/>
      </w:pPr>
    </w:p>
    <w:p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9869E1">
        <w:rPr>
          <w:sz w:val="20"/>
        </w:rPr>
        <w:t>24.872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9869E1">
        <w:rPr>
          <w:sz w:val="20"/>
        </w:rPr>
        <w:t>1492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9869E1">
        <w:rPr>
          <w:sz w:val="20"/>
        </w:rPr>
        <w:t>0.763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9869E1">
        <w:rPr>
          <w:sz w:val="20"/>
        </w:rPr>
        <w:t>46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9869E1">
        <w:rPr>
          <w:sz w:val="20"/>
        </w:rPr>
        <w:t>40.4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24.000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35.263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1.469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24.150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34.890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1.445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24.150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34.545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1.430</w:t>
            </w:r>
          </w:p>
        </w:tc>
      </w:tr>
      <w:tr w:rsidR="0075630B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24.100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34.899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1.448</w:t>
            </w:r>
          </w:p>
        </w:tc>
      </w:tr>
      <w:tr w:rsidR="0075630B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9869E1">
        <w:rPr>
          <w:b w:val="0"/>
          <w:bCs w:val="0"/>
          <w:sz w:val="20"/>
        </w:rPr>
        <w:t>97.7</w:t>
      </w:r>
    </w:p>
    <w:p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6252.000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8866.100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1.418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6246.000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9072.100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1.452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6246.000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8943.700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1.432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6248.000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8960.600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1.434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1.3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9869E1">
        <w:rPr>
          <w:b w:val="0"/>
          <w:bCs w:val="0"/>
          <w:sz w:val="20"/>
        </w:rPr>
        <w:t>100.0</w:t>
      </w:r>
    </w:p>
    <w:p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0.874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260.500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86.544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75.600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42.125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0.846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258.630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87.230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73.800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46.504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0.021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258.630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86.940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1.800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86.921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0.580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259.260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260.710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151.200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175.550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96.4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:rsidR="009869E1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9869E1">
        <w:rPr>
          <w:b w:val="0"/>
          <w:bCs w:val="0"/>
          <w:sz w:val="20"/>
        </w:rPr>
        <w:t>202.68 HP</w:t>
      </w:r>
    </w:p>
    <w:p w:rsidR="009869E1" w:rsidRDefault="009869E1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Load:40.4 %</w:t>
      </w:r>
    </w:p>
    <w:p w:rsidR="009869E1" w:rsidRDefault="009869E1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Eff.:93.0 %</w:t>
      </w:r>
    </w:p>
    <w:p w:rsidR="009869E1" w:rsidRDefault="009869E1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:rsidR="009869E1" w:rsidRDefault="009869E1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Pow.:138.61 KW</w:t>
      </w:r>
    </w:p>
    <w:p w:rsidR="0075630B" w:rsidRPr="00742167" w:rsidRDefault="009869E1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Trq.:653.68 Ft.Lb</w:t>
      </w:r>
    </w:p>
    <w:p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BF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9869E1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0.763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9869E1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:rsidR="0075630B" w:rsidRDefault="009869E1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9869E1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-57.431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9869E1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-58.027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9869E1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0.134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3780" w:type="dxa"/>
            <w:gridSpan w:val="3"/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Good</w:t>
            </w:r>
          </w:p>
        </w:tc>
        <w:tc>
          <w:tcPr>
            <w:tcW w:w="4275" w:type="dxa"/>
            <w:gridSpan w:val="3"/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4"/>
        <w:gridCol w:w="2300"/>
        <w:gridCol w:w="1100"/>
        <w:gridCol w:w="1200"/>
        <w:gridCol w:w="1200"/>
        <w:gridCol w:w="1300"/>
      </w:tblGrid>
      <w:tr w:rsidR="009C264E">
        <w:tblPrEx>
          <w:tblCellMar>
            <w:top w:w="0" w:type="dxa"/>
            <w:bottom w:w="0" w:type="dxa"/>
          </w:tblCellMar>
        </w:tblPrEx>
        <w:trPr>
          <w:trHeight w:val="277"/>
        </w:trPr>
        <w:tc>
          <w:tcPr>
            <w:tcW w:w="876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E6E6E6"/>
          </w:tcPr>
          <w:p w:rsidR="009C264E" w:rsidRDefault="009C26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condition</w:t>
            </w:r>
          </w:p>
        </w:tc>
      </w:tr>
      <w:tr w:rsidR="009C264E">
        <w:tblPrEx>
          <w:tblCellMar>
            <w:top w:w="0" w:type="dxa"/>
            <w:bottom w:w="0" w:type="dxa"/>
          </w:tblCellMar>
        </w:tblPrEx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Location</w:t>
            </w:r>
          </w:p>
        </w:tc>
        <w:tc>
          <w:tcPr>
            <w:tcW w:w="2300" w:type="dxa"/>
            <w:tcBorders>
              <w:top w:val="single" w:sz="2" w:space="0" w:color="auto"/>
              <w:left w:val="single" w:sz="12" w:space="0" w:color="auto"/>
              <w:right w:val="single" w:sz="4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No.</w:t>
            </w:r>
          </w:p>
        </w:tc>
        <w:tc>
          <w:tcPr>
            <w:tcW w:w="1100" w:type="dxa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pStyle w:val="NormalArial"/>
            </w:pPr>
            <w:r>
              <w:t>IR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T/C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BS</w:t>
            </w:r>
          </w:p>
        </w:tc>
      </w:tr>
      <w:tr w:rsidR="009C264E">
        <w:tblPrEx>
          <w:tblCellMar>
            <w:top w:w="0" w:type="dxa"/>
            <w:bottom w:w="0" w:type="dxa"/>
          </w:tblCellMar>
        </w:tblPrEx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9C264E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Drive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9C264E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SKF NU324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C264E" w:rsidRDefault="009869E1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9C264E" w:rsidRDefault="009869E1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9C264E" w:rsidRDefault="009869E1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:rsidR="009C264E" w:rsidRDefault="009869E1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  <w:tr w:rsidR="009C264E">
        <w:tblPrEx>
          <w:tblCellMar>
            <w:top w:w="0" w:type="dxa"/>
            <w:bottom w:w="0" w:type="dxa"/>
          </w:tblCellMar>
        </w:tblPrEx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9C264E" w:rsidRDefault="009869E1" w:rsidP="0052040B">
            <w:r>
              <w:rPr>
                <w:rFonts w:ascii="Arial" w:hAnsi="Arial" w:cs="Arial"/>
              </w:rPr>
              <w:t>Opposite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9C264E" w:rsidRDefault="009869E1" w:rsidP="0052040B">
            <w:r>
              <w:rPr>
                <w:rFonts w:ascii="Arial" w:hAnsi="Arial" w:cs="Arial"/>
              </w:rPr>
              <w:t>SKF NU324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C264E" w:rsidRDefault="009869E1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9C264E" w:rsidRDefault="009869E1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9C264E" w:rsidRDefault="009869E1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:rsidR="009C264E" w:rsidRDefault="009869E1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</w:tbl>
    <w:p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:rsidTr="00BE7B65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:rsidR="0075630B" w:rsidRDefault="0075630B" w:rsidP="009869E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9869E1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:rsidTr="00BE7B6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1.487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0.092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0.138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1.470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1.490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1.702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0.012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0.156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0.781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1.504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1.702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9869E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0.000</w:t>
            </w:r>
          </w:p>
        </w:tc>
      </w:tr>
    </w:tbl>
    <w:p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75630B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75630B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34.8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75630B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5116</w:t>
            </w:r>
          </w:p>
        </w:tc>
        <w:tc>
          <w:tcPr>
            <w:tcW w:w="955" w:type="dxa"/>
          </w:tcPr>
          <w:p w:rsidR="0075630B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75630B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869E1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9869E1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9869E1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9869E1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9869E1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9869E1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9869E1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9869E1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869E1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9869E1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9869E1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9869E1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80</w:t>
            </w:r>
          </w:p>
        </w:tc>
        <w:tc>
          <w:tcPr>
            <w:tcW w:w="955" w:type="dxa"/>
          </w:tcPr>
          <w:p w:rsidR="009869E1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9869E1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9869E1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9869E1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869E1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9869E1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9869E1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9869E1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9869E1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9869E1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9869E1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9869E1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869E1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9869E1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9869E1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9869E1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41</w:t>
            </w:r>
          </w:p>
        </w:tc>
        <w:tc>
          <w:tcPr>
            <w:tcW w:w="955" w:type="dxa"/>
          </w:tcPr>
          <w:p w:rsidR="009869E1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9869E1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9869E1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9869E1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869E1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9869E1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9869E1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9869E1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9869E1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9869E1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9869E1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9869E1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869E1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9869E1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9869E1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9869E1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955" w:type="dxa"/>
          </w:tcPr>
          <w:p w:rsidR="009869E1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9869E1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9869E1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9869E1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869E1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9869E1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9869E1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9869E1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9869E1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9869E1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9869E1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9869E1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869E1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9869E1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9869E1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9869E1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:rsidR="009869E1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9869E1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9869E1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9869E1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869E1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9869E1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9869E1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9869E1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9869E1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9869E1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9869E1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9869E1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869E1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9869E1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9869E1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9869E1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955" w:type="dxa"/>
          </w:tcPr>
          <w:p w:rsidR="009869E1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9869E1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9869E1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9869E1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869E1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9869E1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9869E1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9869E1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9869E1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9869E1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9869E1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9869E1" w:rsidRDefault="009869E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:rsidR="00DA63F2" w:rsidRDefault="00DA63F2" w:rsidP="00544B6F">
      <w:pPr>
        <w:rPr>
          <w:rFonts w:ascii="Arial" w:hAnsi="Arial" w:cs="Arial"/>
          <w:b/>
          <w:bCs/>
        </w:rPr>
      </w:pPr>
    </w:p>
    <w:p w:rsidR="00F24F06" w:rsidRDefault="009869E1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>
            <wp:extent cx="7188200" cy="1771650"/>
            <wp:effectExtent l="0" t="0" r="0" b="0"/>
            <wp:docPr id="1" name="Picture 1" descr="C:\USA32\TempE\PlotsOnReport00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A32\TempE\PlotsOnReport00.B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69E1" w:rsidRDefault="009869E1" w:rsidP="009869E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:rsidR="009869E1" w:rsidRDefault="009869E1" w:rsidP="009869E1"/>
    <w:p w:rsidR="009869E1" w:rsidRDefault="009869E1" w:rsidP="009869E1">
      <w:r>
        <w:rPr>
          <w:noProof/>
        </w:rPr>
        <w:drawing>
          <wp:inline distT="0" distB="0" distL="0" distR="0">
            <wp:extent cx="7188200" cy="1771650"/>
            <wp:effectExtent l="0" t="0" r="0" b="0"/>
            <wp:docPr id="2" name="Picture 2" descr="C:\USA32\TempE\PlotsOnReport0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A32\TempE\PlotsOnReport01.B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69E1" w:rsidRDefault="009869E1" w:rsidP="009869E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:rsidR="009869E1" w:rsidRDefault="009869E1" w:rsidP="009869E1"/>
    <w:p w:rsidR="009869E1" w:rsidRDefault="009869E1" w:rsidP="009869E1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3" name="Picture 3" descr="C:\USA32\TempE\PlotsOnReport0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A32\TempE\PlotsOnReport02.B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69E1" w:rsidRDefault="009869E1" w:rsidP="009869E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:rsidR="009869E1" w:rsidRDefault="009869E1" w:rsidP="009869E1"/>
    <w:p w:rsidR="009869E1" w:rsidRDefault="009869E1" w:rsidP="009869E1">
      <w:r>
        <w:rPr>
          <w:noProof/>
        </w:rPr>
        <w:lastRenderedPageBreak/>
        <w:drawing>
          <wp:inline distT="0" distB="0" distL="0" distR="0">
            <wp:extent cx="6191250" cy="1905000"/>
            <wp:effectExtent l="0" t="0" r="0" b="0"/>
            <wp:docPr id="4" name="Picture 4" descr="C:\USA32\TempE\PlotsOnReport0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A32\TempE\PlotsOnReport03.B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69E1" w:rsidRDefault="009869E1" w:rsidP="009869E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:rsidR="009869E1" w:rsidRDefault="009869E1" w:rsidP="009869E1"/>
    <w:p w:rsidR="009869E1" w:rsidRDefault="009869E1" w:rsidP="009869E1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5" name="Picture 5" descr="C:\USA32\TempE\PlotsOnReport0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A32\TempE\PlotsOnReport04.B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69E1" w:rsidRDefault="009869E1" w:rsidP="009869E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:rsidR="009869E1" w:rsidRDefault="009869E1" w:rsidP="009869E1"/>
    <w:p w:rsidR="009869E1" w:rsidRDefault="009869E1" w:rsidP="009869E1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6" name="Picture 6" descr="C:\USA32\TempE\PlotsOnReport0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A32\TempE\PlotsOnReport05.B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69E1" w:rsidRDefault="009869E1" w:rsidP="009869E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:rsidR="009869E1" w:rsidRDefault="009869E1" w:rsidP="009869E1"/>
    <w:p w:rsidR="009869E1" w:rsidRDefault="009869E1" w:rsidP="009869E1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7" name="Picture 7" descr="C:\USA32\TempE\PlotsOnReport0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A32\TempE\PlotsOnReport06.B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69E1" w:rsidRDefault="009869E1" w:rsidP="009869E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:rsidR="009869E1" w:rsidRDefault="009869E1" w:rsidP="009869E1"/>
    <w:p w:rsidR="009869E1" w:rsidRDefault="009869E1" w:rsidP="009869E1">
      <w:r>
        <w:rPr>
          <w:noProof/>
        </w:rPr>
        <w:lastRenderedPageBreak/>
        <w:drawing>
          <wp:inline distT="0" distB="0" distL="0" distR="0">
            <wp:extent cx="6191250" cy="1905000"/>
            <wp:effectExtent l="0" t="0" r="0" b="0"/>
            <wp:docPr id="8" name="Picture 8" descr="C:\USA32\TempE\PlotsOnReport07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A32\TempE\PlotsOnReport07.B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69E1" w:rsidRDefault="009869E1" w:rsidP="009869E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:rsidR="009869E1" w:rsidRDefault="009869E1" w:rsidP="009869E1"/>
    <w:p w:rsidR="009869E1" w:rsidRDefault="009869E1" w:rsidP="009869E1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9" name="Picture 9" descr="C:\USA32\TempE\PlotsOnReport08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A32\TempE\PlotsOnReport08.B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69E1" w:rsidRDefault="009869E1" w:rsidP="009869E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:rsidR="009869E1" w:rsidRDefault="009869E1" w:rsidP="009869E1"/>
    <w:p w:rsidR="009869E1" w:rsidRPr="009869E1" w:rsidRDefault="009869E1" w:rsidP="009869E1"/>
    <w:sectPr w:rsidR="009869E1" w:rsidRPr="009869E1" w:rsidSect="009869E1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0237" w:rsidRDefault="008A0237">
      <w:pPr>
        <w:pStyle w:val="BodyText"/>
      </w:pPr>
      <w:r>
        <w:separator/>
      </w:r>
    </w:p>
  </w:endnote>
  <w:endnote w:type="continuationSeparator" w:id="0">
    <w:p w:rsidR="008A0237" w:rsidRDefault="008A0237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D33A87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33A87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0237" w:rsidRDefault="008A0237">
      <w:pPr>
        <w:pStyle w:val="BodyText"/>
      </w:pPr>
      <w:r>
        <w:separator/>
      </w:r>
    </w:p>
  </w:footnote>
  <w:footnote w:type="continuationSeparator" w:id="0">
    <w:p w:rsidR="008A0237" w:rsidRDefault="008A0237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9869E1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9869E1">
      <w:rPr>
        <w:rFonts w:ascii="Arial" w:hAnsi="Arial" w:cs="Arial"/>
        <w:sz w:val="16"/>
        <w:szCs w:val="16"/>
      </w:rPr>
      <w:t>PAF 1B</w:t>
    </w:r>
  </w:p>
  <w:p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9869E1">
      <w:rPr>
        <w:rFonts w:ascii="Arial" w:hAnsi="Arial" w:cs="Arial"/>
        <w:sz w:val="16"/>
        <w:szCs w:val="16"/>
      </w:rPr>
      <w:t>Rizki Firmansyah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9869E1">
      <w:rPr>
        <w:rFonts w:ascii="Arial" w:hAnsi="Arial" w:cs="Arial"/>
        <w:sz w:val="16"/>
        <w:szCs w:val="16"/>
      </w:rPr>
      <w:t>****</w:t>
    </w:r>
  </w:p>
  <w:p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9869E1">
      <w:rPr>
        <w:rFonts w:ascii="Arial" w:hAnsi="Arial" w:cs="Arial"/>
        <w:sz w:val="16"/>
        <w:szCs w:val="16"/>
      </w:rPr>
      <w:t>08/15/2024 09:02:48</w:t>
    </w:r>
  </w:p>
  <w:p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9869E1">
      <w:rPr>
        <w:rFonts w:ascii="Arial" w:hAnsi="Arial" w:cs="Arial"/>
        <w:sz w:val="16"/>
        <w:szCs w:val="16"/>
      </w:rPr>
      <w:t>C:\MCSA\MOTOR DATA\2024\AGUSTUS\UNIT 1\6.3 KV\PAF1A_000(HI)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A0237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869E1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33A87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933C8D-79AE-418C-8BC8-8BFC7765B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8B7422-B5C3-4D40-8754-7C1B6240B9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923</Words>
  <Characters>5267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6178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Rizki Firmansyah</cp:lastModifiedBy>
  <cp:revision>2</cp:revision>
  <cp:lastPrinted>2002-08-30T01:26:00Z</cp:lastPrinted>
  <dcterms:created xsi:type="dcterms:W3CDTF">2024-08-15T01:17:00Z</dcterms:created>
  <dcterms:modified xsi:type="dcterms:W3CDTF">2024-08-15T01:17:00Z</dcterms:modified>
</cp:coreProperties>
</file>