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D6" w:rsidRDefault="0002695F">
      <w:r>
        <w:t>Sistem Jaringan VLAN di Ruang Tata Usaha SMK Siang Jaya</w:t>
      </w:r>
    </w:p>
    <w:p w:rsidR="0002695F" w:rsidRDefault="0002695F"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4EB572AB" wp14:editId="21FCF798">
            <wp:simplePos x="0" y="0"/>
            <wp:positionH relativeFrom="column">
              <wp:posOffset>154305</wp:posOffset>
            </wp:positionH>
            <wp:positionV relativeFrom="paragraph">
              <wp:posOffset>127072</wp:posOffset>
            </wp:positionV>
            <wp:extent cx="5731510" cy="4531360"/>
            <wp:effectExtent l="0" t="0" r="2540" b="2540"/>
            <wp:wrapNone/>
            <wp:docPr id="1" name="Picture 1" descr="D:\Kuliah\S5\Pa Dahlan\vlan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5\Pa Dahlan\vlan 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95F"/>
    <w:rsid w:val="0002695F"/>
    <w:rsid w:val="00EA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2017-09-26T13:47:00Z</dcterms:created>
  <dcterms:modified xsi:type="dcterms:W3CDTF">2017-09-26T13:49:00Z</dcterms:modified>
</cp:coreProperties>
</file>