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rsidR="00914DE2" w:rsidRPr="002F1F63" w:rsidRDefault="0037537D">
      <w:pPr>
        <w:spacing w:after="120"/>
        <w:rPr>
          <w:sz w:val="48"/>
          <w:szCs w:val="48"/>
        </w:rPr>
      </w:pPr>
      <w:r w:rsidRPr="0037537D">
        <w:rPr>
          <w:b/>
          <w:i/>
          <w:sz w:val="48"/>
          <w:szCs w:val="48"/>
        </w:rPr>
        <w:t>Development of an IoT-based smart farming system using ESP32 for tracking livestock routes</w:t>
      </w:r>
    </w:p>
    <w:p w:rsidR="00914DE2" w:rsidRDefault="00914DE2"/>
    <w:p w:rsidR="00914DE2" w:rsidRDefault="00914DE2">
      <w:pPr>
        <w:spacing w:before="360" w:after="40"/>
        <w:rPr>
          <w:sz w:val="22"/>
          <w:szCs w:val="22"/>
        </w:rPr>
        <w:sectPr w:rsidR="00914DE2">
          <w:headerReference w:type="default" r:id="rId7"/>
          <w:footerReference w:type="default" r:id="rId8"/>
          <w:pgSz w:w="11909" w:h="16834"/>
          <w:pgMar w:top="1080" w:right="734" w:bottom="2434" w:left="734" w:header="0" w:footer="720" w:gutter="0"/>
          <w:pgNumType w:start="1"/>
          <w:cols w:space="720"/>
        </w:sectPr>
      </w:pPr>
    </w:p>
    <w:p w:rsidR="00CB6D9E" w:rsidRDefault="0037537D" w:rsidP="00CB6D9E">
      <w:pPr>
        <w:spacing w:before="360" w:after="40"/>
        <w:rPr>
          <w:sz w:val="22"/>
          <w:szCs w:val="22"/>
        </w:rPr>
      </w:pPr>
      <w:r>
        <w:rPr>
          <w:sz w:val="22"/>
          <w:szCs w:val="22"/>
        </w:rPr>
        <w:t>Rizki Fikriansyah</w:t>
      </w:r>
      <w:r w:rsidR="00CB6D9E" w:rsidRPr="00CB6D9E">
        <w:rPr>
          <w:sz w:val="22"/>
          <w:szCs w:val="22"/>
          <w:vertAlign w:val="superscript"/>
        </w:rPr>
        <w:t>[1]</w:t>
      </w:r>
      <w:r w:rsidR="004A3959">
        <w:rPr>
          <w:sz w:val="22"/>
          <w:szCs w:val="22"/>
          <w:vertAlign w:val="superscript"/>
        </w:rPr>
        <w:t>*</w:t>
      </w:r>
    </w:p>
    <w:p w:rsidR="00914DE2" w:rsidRDefault="0037537D">
      <w:r>
        <w:t>Computer Science, Universitas Muhammadiyah Bima</w:t>
      </w:r>
      <w:r w:rsidR="00CB6D9E" w:rsidRPr="00CB6D9E">
        <w:rPr>
          <w:vertAlign w:val="superscript"/>
        </w:rPr>
        <w:t>[1]</w:t>
      </w:r>
    </w:p>
    <w:p w:rsidR="00914DE2" w:rsidRDefault="0037537D">
      <w:r>
        <w:t>Kota Bima</w:t>
      </w:r>
    </w:p>
    <w:p w:rsidR="00CB6D9E" w:rsidRDefault="0037537D">
      <w:pPr>
        <w:sectPr w:rsidR="00CB6D9E">
          <w:type w:val="continuous"/>
          <w:pgSz w:w="11909" w:h="16834"/>
          <w:pgMar w:top="1080" w:right="734" w:bottom="2434" w:left="734" w:header="0" w:footer="720" w:gutter="0"/>
          <w:cols w:space="720"/>
        </w:sectPr>
      </w:pPr>
      <w:r>
        <w:t>rizkifikriansyah998@gmail.com</w:t>
      </w:r>
      <w:r w:rsidR="00CB6D9E" w:rsidRPr="00CB6D9E">
        <w:rPr>
          <w:vertAlign w:val="superscript"/>
        </w:rPr>
        <w:t>[1]</w:t>
      </w:r>
    </w:p>
    <w:p w:rsidR="00914DE2" w:rsidRDefault="00914DE2"/>
    <w:p w:rsidR="00914DE2" w:rsidRDefault="00914DE2"/>
    <w:p w:rsidR="00914DE2" w:rsidRDefault="00914DE2">
      <w:pPr>
        <w:sectPr w:rsidR="00914DE2">
          <w:type w:val="continuous"/>
          <w:pgSz w:w="11909" w:h="16834"/>
          <w:pgMar w:top="1080" w:right="734" w:bottom="2434" w:left="734" w:header="0" w:footer="720" w:gutter="0"/>
          <w:cols w:space="720"/>
        </w:sectPr>
      </w:pPr>
    </w:p>
    <w:p w:rsidR="00914DE2" w:rsidRDefault="00CB6D9E">
      <w:pPr>
        <w:spacing w:after="200"/>
        <w:ind w:firstLine="274"/>
        <w:jc w:val="both"/>
        <w:rPr>
          <w:b/>
          <w:sz w:val="18"/>
          <w:szCs w:val="18"/>
        </w:rPr>
      </w:pPr>
      <w:r>
        <w:rPr>
          <w:b/>
          <w:i/>
          <w:sz w:val="18"/>
          <w:szCs w:val="18"/>
        </w:rPr>
        <w:t>Abstract</w:t>
      </w:r>
      <w:r>
        <w:rPr>
          <w:b/>
          <w:sz w:val="18"/>
          <w:szCs w:val="18"/>
        </w:rPr>
        <w:t>—</w:t>
      </w:r>
      <w:r w:rsidR="006C7283" w:rsidRPr="006C7283">
        <w:t xml:space="preserve"> </w:t>
      </w:r>
      <w:r w:rsidR="009C350F" w:rsidRPr="009C350F">
        <w:rPr>
          <w:b/>
          <w:sz w:val="18"/>
          <w:szCs w:val="18"/>
        </w:rPr>
        <w:t>Livestock farming is a key economic driver in Indonesia. In this context, livestock farming often involves releasing livestock into the wild to forage, making manual supervision difficult, time-consuming, and potentially posing risks such as livestock getting lost, having accidents, or even being stolen.</w:t>
      </w:r>
      <w:r w:rsidR="009C350F" w:rsidRPr="009C350F">
        <w:t xml:space="preserve"> </w:t>
      </w:r>
      <w:r w:rsidR="009C350F" w:rsidRPr="009C350F">
        <w:rPr>
          <w:b/>
          <w:sz w:val="18"/>
          <w:szCs w:val="18"/>
        </w:rPr>
        <w:t>The concept of Smart Farming has emerged as a modern approach hoping to increase efficiency and safety in livestock monitoring.</w:t>
      </w:r>
      <w:r w:rsidR="009C350F" w:rsidRPr="009C350F">
        <w:t xml:space="preserve"> </w:t>
      </w:r>
      <w:r w:rsidR="009C350F" w:rsidRPr="009C350F">
        <w:rPr>
          <w:b/>
          <w:sz w:val="18"/>
          <w:szCs w:val="18"/>
        </w:rPr>
        <w:t>With the development of Internet of Things (IoT) technology, smart devices such as the ESP32 can now be used to collect data from various available sensors.</w:t>
      </w:r>
      <w:r w:rsidR="009C350F" w:rsidRPr="009C350F">
        <w:t xml:space="preserve"> </w:t>
      </w:r>
      <w:r w:rsidR="009C350F" w:rsidRPr="009C350F">
        <w:rPr>
          <w:b/>
          <w:sz w:val="18"/>
          <w:szCs w:val="18"/>
        </w:rPr>
        <w:t>This combination of GPS and camera is expected to provide the system with more complete information regarding the movement and condition of the areas traversed by livestock.</w:t>
      </w:r>
      <w:r w:rsidR="002F1F63" w:rsidRPr="002F1F63">
        <w:t xml:space="preserve"> </w:t>
      </w:r>
      <w:r w:rsidR="002F1F63" w:rsidRPr="002F1F63">
        <w:rPr>
          <w:b/>
          <w:sz w:val="18"/>
          <w:szCs w:val="18"/>
        </w:rPr>
        <w:t>Remote monitoring is important to overcome the obstacles of monitoring livestock conditions in real-time, so a tool or system was created that can help in tracking livestock so that farmers can monitor their livestock.</w:t>
      </w:r>
      <w:r w:rsidR="002F1F63" w:rsidRPr="002F1F63">
        <w:t xml:space="preserve"> </w:t>
      </w:r>
      <w:r w:rsidR="002F1F63" w:rsidRPr="002F1F63">
        <w:rPr>
          <w:b/>
          <w:sz w:val="18"/>
          <w:szCs w:val="18"/>
        </w:rPr>
        <w:t>Therefore, the topic of this research is "Development of an IoT-Based Smart Farming System Using ESP32 for Livestock Path Tracking." This research is expected to provide a solution for livestock that still roam freely on the streets. Therefore, this research is highly relevant in helping farmers control their livestock in real-time.</w:t>
      </w:r>
    </w:p>
    <w:p w:rsidR="00914DE2" w:rsidRDefault="00CB6D9E">
      <w:pPr>
        <w:spacing w:after="120"/>
        <w:ind w:firstLine="274"/>
        <w:jc w:val="both"/>
        <w:rPr>
          <w:b/>
          <w:i/>
          <w:sz w:val="18"/>
          <w:szCs w:val="18"/>
        </w:rPr>
      </w:pPr>
      <w:r>
        <w:rPr>
          <w:b/>
          <w:i/>
          <w:sz w:val="18"/>
          <w:szCs w:val="18"/>
        </w:rPr>
        <w:t>Keywords—</w:t>
      </w:r>
      <w:r w:rsidR="008B64E6" w:rsidRPr="008B64E6">
        <w:t xml:space="preserve"> </w:t>
      </w:r>
      <w:r w:rsidR="002F1F63" w:rsidRPr="002F1F63">
        <w:rPr>
          <w:b/>
          <w:i/>
          <w:iCs/>
          <w:sz w:val="18"/>
          <w:szCs w:val="18"/>
        </w:rPr>
        <w:t>Livestock farming</w:t>
      </w:r>
      <w:r w:rsidR="002F1F63">
        <w:rPr>
          <w:b/>
          <w:i/>
          <w:iCs/>
          <w:sz w:val="18"/>
          <w:szCs w:val="18"/>
        </w:rPr>
        <w:t xml:space="preserve">, </w:t>
      </w:r>
      <w:r w:rsidR="002F1F63" w:rsidRPr="002F1F63">
        <w:rPr>
          <w:b/>
          <w:i/>
          <w:iCs/>
          <w:sz w:val="18"/>
          <w:szCs w:val="18"/>
        </w:rPr>
        <w:t>Smart Farming</w:t>
      </w:r>
      <w:r w:rsidR="002F1F63">
        <w:rPr>
          <w:b/>
          <w:i/>
          <w:iCs/>
          <w:sz w:val="18"/>
          <w:szCs w:val="18"/>
        </w:rPr>
        <w:t xml:space="preserve">, </w:t>
      </w:r>
      <w:r w:rsidR="002F1F63" w:rsidRPr="002F1F63">
        <w:rPr>
          <w:b/>
          <w:i/>
          <w:iCs/>
          <w:sz w:val="18"/>
          <w:szCs w:val="18"/>
        </w:rPr>
        <w:t>combination</w:t>
      </w:r>
      <w:r w:rsidR="002F1F63">
        <w:rPr>
          <w:b/>
          <w:i/>
          <w:iCs/>
          <w:sz w:val="18"/>
          <w:szCs w:val="18"/>
        </w:rPr>
        <w:t xml:space="preserve">, </w:t>
      </w:r>
      <w:r w:rsidR="002F1F63" w:rsidRPr="002F1F63">
        <w:rPr>
          <w:b/>
          <w:i/>
          <w:iCs/>
          <w:sz w:val="18"/>
          <w:szCs w:val="18"/>
        </w:rPr>
        <w:t>Internet of Things (IoT)</w:t>
      </w:r>
      <w:r w:rsidR="002F1F63">
        <w:rPr>
          <w:b/>
          <w:i/>
          <w:iCs/>
          <w:sz w:val="18"/>
          <w:szCs w:val="18"/>
        </w:rPr>
        <w:t xml:space="preserve">, </w:t>
      </w:r>
      <w:r w:rsidR="002F1F63" w:rsidRPr="002F1F63">
        <w:rPr>
          <w:b/>
          <w:i/>
          <w:iCs/>
          <w:sz w:val="18"/>
          <w:szCs w:val="18"/>
        </w:rPr>
        <w:t>real-time</w:t>
      </w:r>
    </w:p>
    <w:p w:rsidR="00540356" w:rsidRDefault="00540356">
      <w:pPr>
        <w:spacing w:after="120"/>
        <w:ind w:firstLine="274"/>
        <w:jc w:val="both"/>
        <w:rPr>
          <w:b/>
          <w:i/>
          <w:sz w:val="18"/>
          <w:szCs w:val="18"/>
        </w:rPr>
      </w:pPr>
    </w:p>
    <w:p w:rsidR="00540356" w:rsidRDefault="00540356" w:rsidP="00540356">
      <w:pPr>
        <w:spacing w:after="200"/>
        <w:ind w:firstLine="274"/>
        <w:jc w:val="both"/>
        <w:rPr>
          <w:b/>
          <w:sz w:val="18"/>
          <w:szCs w:val="18"/>
        </w:rPr>
      </w:pPr>
      <w:r>
        <w:rPr>
          <w:b/>
          <w:i/>
          <w:sz w:val="18"/>
          <w:szCs w:val="18"/>
        </w:rPr>
        <w:t>Abstrak</w:t>
      </w:r>
      <w:r>
        <w:rPr>
          <w:b/>
          <w:sz w:val="18"/>
          <w:szCs w:val="18"/>
        </w:rPr>
        <w:t>—</w:t>
      </w:r>
      <w:r w:rsidR="002F1F63" w:rsidRPr="002F1F63">
        <w:t xml:space="preserve"> </w:t>
      </w:r>
      <w:r w:rsidR="002F1F63" w:rsidRPr="002F1F63">
        <w:rPr>
          <w:b/>
          <w:sz w:val="18"/>
          <w:szCs w:val="18"/>
        </w:rPr>
        <w:t xml:space="preserve">Peternakan merupakan penggerak ekonomi utama di Indonesia. Dalam konteks ini, peternakan seringkali melibatkan pelepasan ternak ke alam liar untuk mencari makan, sehingga pengawasan manual menjadi sulit, memakan waktu, dan berpotensi menimbulkan risiko seperti ternak tersesat, mengalami kecelakaan, atau bahkan dicuri. Konsep Smart Farming telah muncul sebagai pendekatan modern yang diharapkan dapat meningkatkan efisiensi dan keamanan dalam pemantauan ternak. Dengan perkembangan teknologi Internet of Things (IoT), perangkat pintar seperti ESP32 kini dapat digunakan untuk mengumpulkan data dari berbagai sensor yang tersedia. Kombinasi GPS dan kamera ini diharapkan dapat memberikan sistem informasi yang lebih lengkap mengenai pergerakan dan kondisi area yang dilalui ternak. Pemantauan jarak jauh penting untuk mengatasi kendala pemantauan kondisi ternak secara real-time, sehingga dibuatlah alat atau sistem yang dapat membantu dalam melacak ternak sehingga petani dapat memantau ternak mereka. Oleh karena itu, topik penelitian ini adalah "Pengembangan Sistem </w:t>
      </w:r>
      <w:r w:rsidR="00F265FF">
        <w:rPr>
          <w:b/>
          <w:sz w:val="18"/>
          <w:szCs w:val="18"/>
        </w:rPr>
        <w:t>Pertanian Cerdas</w:t>
      </w:r>
      <w:r w:rsidR="002F1F63" w:rsidRPr="002F1F63">
        <w:rPr>
          <w:b/>
          <w:sz w:val="18"/>
          <w:szCs w:val="18"/>
        </w:rPr>
        <w:t xml:space="preserve"> Berbasis IoT Menggunakan ESP32 untuk Pelacakan Jalur Ternak." Penelitian ini diharapkan dapat memberikan solusi bagi ternak yang masih </w:t>
      </w:r>
      <w:r w:rsidR="002F1F63" w:rsidRPr="002F1F63">
        <w:rPr>
          <w:b/>
          <w:sz w:val="18"/>
          <w:szCs w:val="18"/>
        </w:rPr>
        <w:t xml:space="preserve">berkeliaran bebas di jalanan. Oleh karena itu, penelitian ini sangat relevan dalam membantu petani mengendalikan ternak mereka secara </w:t>
      </w:r>
      <w:r w:rsidR="00F265FF">
        <w:rPr>
          <w:b/>
          <w:sz w:val="18"/>
          <w:szCs w:val="18"/>
        </w:rPr>
        <w:t>waktu nyata</w:t>
      </w:r>
      <w:r w:rsidR="002F1F63" w:rsidRPr="002F1F63">
        <w:rPr>
          <w:b/>
          <w:sz w:val="18"/>
          <w:szCs w:val="18"/>
        </w:rPr>
        <w:t>.</w:t>
      </w:r>
    </w:p>
    <w:p w:rsidR="00540356" w:rsidRDefault="001B601D" w:rsidP="00540356">
      <w:pPr>
        <w:spacing w:after="120"/>
        <w:ind w:firstLine="274"/>
        <w:jc w:val="both"/>
        <w:rPr>
          <w:b/>
          <w:i/>
          <w:sz w:val="18"/>
          <w:szCs w:val="18"/>
        </w:rPr>
      </w:pPr>
      <w:r>
        <w:rPr>
          <w:b/>
          <w:i/>
          <w:sz w:val="18"/>
          <w:szCs w:val="18"/>
        </w:rPr>
        <w:t>Kata Kunci</w:t>
      </w:r>
      <w:r w:rsidR="00540356">
        <w:rPr>
          <w:b/>
          <w:i/>
          <w:sz w:val="18"/>
          <w:szCs w:val="18"/>
        </w:rPr>
        <w:t>—</w:t>
      </w:r>
      <w:r w:rsidR="002F1F63">
        <w:rPr>
          <w:b/>
          <w:i/>
          <w:sz w:val="18"/>
          <w:szCs w:val="18"/>
        </w:rPr>
        <w:t xml:space="preserve">Peternakan, </w:t>
      </w:r>
      <w:r w:rsidR="00F265FF">
        <w:rPr>
          <w:b/>
          <w:i/>
          <w:sz w:val="18"/>
          <w:szCs w:val="18"/>
        </w:rPr>
        <w:t>Pertanian Cerdas</w:t>
      </w:r>
      <w:r w:rsidR="002F1F63">
        <w:rPr>
          <w:b/>
          <w:i/>
          <w:sz w:val="18"/>
          <w:szCs w:val="18"/>
        </w:rPr>
        <w:t>, kombinasi</w:t>
      </w:r>
      <w:r w:rsidR="00F265FF">
        <w:rPr>
          <w:b/>
          <w:i/>
          <w:sz w:val="18"/>
          <w:szCs w:val="18"/>
        </w:rPr>
        <w:t>, Internet of Things (IoT), waktu nyata</w:t>
      </w:r>
    </w:p>
    <w:p w:rsidR="00914DE2" w:rsidRDefault="00CB6D9E">
      <w:pPr>
        <w:pStyle w:val="Heading1"/>
        <w:numPr>
          <w:ilvl w:val="0"/>
          <w:numId w:val="1"/>
        </w:numPr>
      </w:pPr>
      <w:r>
        <w:t xml:space="preserve"> Introduction</w:t>
      </w:r>
    </w:p>
    <w:p w:rsidR="00914DE2" w:rsidRDefault="002F1F63">
      <w:pPr>
        <w:tabs>
          <w:tab w:val="left" w:pos="288"/>
        </w:tabs>
        <w:spacing w:after="120" w:line="228" w:lineRule="auto"/>
        <w:ind w:firstLine="288"/>
        <w:jc w:val="both"/>
      </w:pPr>
      <w:r w:rsidRPr="002F1F63">
        <w:t>Livestock farming is a key economic driver in Indonesia. In this context, livestock farming often involves releasing livestock into the wild to forage, making manual monitoring difficult, time-consuming, and potentially posing risks, such as livestock getting lost, having accidents, or even being stolen. Assistant I to the Regional Secretary of Bima City, H Alwi Yasin, revealed that Bima City still faces issues of cleanliness and roaming livestock. The concept of Smart Farming has emerged as a modern approach hoping to improve efficiency and safety in livestock monitoring.</w:t>
      </w:r>
    </w:p>
    <w:p w:rsidR="00914DE2" w:rsidRDefault="00CB6D9E">
      <w:pPr>
        <w:pStyle w:val="Heading1"/>
        <w:numPr>
          <w:ilvl w:val="0"/>
          <w:numId w:val="1"/>
        </w:numPr>
      </w:pPr>
      <w:r>
        <w:t>Ease of Use</w:t>
      </w:r>
    </w:p>
    <w:p w:rsidR="00914DE2" w:rsidRDefault="00CB6D9E">
      <w:pPr>
        <w:pStyle w:val="Heading2"/>
        <w:numPr>
          <w:ilvl w:val="1"/>
          <w:numId w:val="2"/>
        </w:numPr>
      </w:pPr>
      <w:r>
        <w:t>Selecting a Template (Heading 2)</w:t>
      </w:r>
    </w:p>
    <w:p w:rsidR="00914DE2" w:rsidRDefault="00CB6D9E">
      <w:pPr>
        <w:tabs>
          <w:tab w:val="left" w:pos="288"/>
        </w:tabs>
        <w:spacing w:after="120" w:line="228" w:lineRule="auto"/>
        <w:ind w:firstLine="288"/>
        <w:jc w:val="both"/>
      </w:pPr>
      <w:r>
        <w:t>First, confirm that you have the correct template for your paper size. This template has been tailored for output on the A4 paper size. If you are using US letter-sized paper, please close this file and download the file “MSW_USltr_format”.</w:t>
      </w:r>
    </w:p>
    <w:p w:rsidR="00914DE2" w:rsidRDefault="00CB6D9E">
      <w:pPr>
        <w:pStyle w:val="Heading2"/>
        <w:numPr>
          <w:ilvl w:val="1"/>
          <w:numId w:val="2"/>
        </w:numPr>
      </w:pPr>
      <w:r>
        <w:t>Maintaining the Integrity of the Specifications</w:t>
      </w:r>
    </w:p>
    <w:p w:rsidR="00914DE2" w:rsidRDefault="00CB6D9E">
      <w:pPr>
        <w:tabs>
          <w:tab w:val="left" w:pos="288"/>
        </w:tabs>
        <w:spacing w:after="120" w:line="228" w:lineRule="auto"/>
        <w:ind w:firstLine="288"/>
        <w:jc w:val="both"/>
      </w:pPr>
      <w:r>
        <w:t>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and not as an independent document. Please do not revise any of the current designations.</w:t>
      </w:r>
    </w:p>
    <w:p w:rsidR="00914DE2" w:rsidRDefault="00CB6D9E">
      <w:pPr>
        <w:pStyle w:val="Heading1"/>
        <w:numPr>
          <w:ilvl w:val="0"/>
          <w:numId w:val="1"/>
        </w:numPr>
      </w:pPr>
      <w:r>
        <w:t>Prepare Your Paper Before Styling</w:t>
      </w:r>
    </w:p>
    <w:p w:rsidR="00914DE2" w:rsidRDefault="00CB6D9E">
      <w:pPr>
        <w:tabs>
          <w:tab w:val="left" w:pos="288"/>
        </w:tabs>
        <w:spacing w:after="120" w:line="228" w:lineRule="auto"/>
        <w:ind w:firstLine="288"/>
        <w:jc w:val="both"/>
      </w:pPr>
      <w:r>
        <w:t>Before you begin to format your paper, first write and save the content as a separate text file. 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rsidR="00914DE2" w:rsidRDefault="00CB6D9E">
      <w:pPr>
        <w:tabs>
          <w:tab w:val="left" w:pos="288"/>
        </w:tabs>
        <w:spacing w:after="120" w:line="228" w:lineRule="auto"/>
        <w:ind w:firstLine="288"/>
        <w:jc w:val="both"/>
      </w:pPr>
      <w:r>
        <w:lastRenderedPageBreak/>
        <w:t>Finally, complete content and organizational editing before formatting. Please take note of the following items when proofreading spelling and grammar:</w:t>
      </w:r>
    </w:p>
    <w:p w:rsidR="00914DE2" w:rsidRDefault="00CB6D9E">
      <w:pPr>
        <w:pStyle w:val="Heading2"/>
        <w:numPr>
          <w:ilvl w:val="1"/>
          <w:numId w:val="2"/>
        </w:numPr>
      </w:pPr>
      <w:r>
        <w:t>Abbreviations and Acronyms</w:t>
      </w:r>
    </w:p>
    <w:p w:rsidR="00914DE2" w:rsidRDefault="00CB6D9E">
      <w:pPr>
        <w:tabs>
          <w:tab w:val="left" w:pos="288"/>
        </w:tabs>
        <w:spacing w:after="120" w:line="228" w:lineRule="auto"/>
        <w:ind w:firstLine="288"/>
        <w:jc w:val="both"/>
      </w:pPr>
      <w:r>
        <w:t>Define abbreviations and acronyms the first time they are used in the text, even after they have been defined in the abstract. Abbreviations such as IEEE, SI, MKS, CGS, sc, dc, and rms do not have to be defined. Do not use abbreviations in the title or heads unless they are unavoidable.</w:t>
      </w:r>
    </w:p>
    <w:p w:rsidR="00914DE2" w:rsidRDefault="00CB6D9E">
      <w:pPr>
        <w:pStyle w:val="Heading2"/>
        <w:numPr>
          <w:ilvl w:val="1"/>
          <w:numId w:val="2"/>
        </w:numPr>
      </w:pPr>
      <w:r>
        <w:t>Units</w:t>
      </w:r>
    </w:p>
    <w:p w:rsidR="00914DE2" w:rsidRDefault="00CB6D9E">
      <w:pPr>
        <w:numPr>
          <w:ilvl w:val="0"/>
          <w:numId w:val="8"/>
        </w:numPr>
        <w:tabs>
          <w:tab w:val="left" w:pos="288"/>
        </w:tabs>
        <w:spacing w:after="120" w:line="228" w:lineRule="auto"/>
        <w:jc w:val="both"/>
      </w:pPr>
      <w:r>
        <w:t>Use either SI (MKS) or CGS as primary units. (SI units are encouraged.) English units may be used as secondary units (in parentheses). An exception would be the use of English units as identifiers in trade, such as “3.5-inch disk drive.”</w:t>
      </w:r>
    </w:p>
    <w:p w:rsidR="00914DE2" w:rsidRDefault="00CB6D9E">
      <w:pPr>
        <w:numPr>
          <w:ilvl w:val="0"/>
          <w:numId w:val="8"/>
        </w:numPr>
        <w:tabs>
          <w:tab w:val="left" w:pos="288"/>
        </w:tabs>
        <w:spacing w:after="120" w:line="228" w:lineRule="auto"/>
        <w:jc w:val="both"/>
      </w:pPr>
      <w:r>
        <w:t>Avoid combining SI and CGS units, such as current in amperes and magnetic field in oersteds. This often leads to confusion because equations do not balance dimensionally. If you must use mixed units, clearly state the units for each quantity that you use in an equation.</w:t>
      </w:r>
    </w:p>
    <w:p w:rsidR="00914DE2" w:rsidRDefault="00CB6D9E">
      <w:pPr>
        <w:numPr>
          <w:ilvl w:val="0"/>
          <w:numId w:val="8"/>
        </w:numPr>
        <w:tabs>
          <w:tab w:val="left" w:pos="288"/>
        </w:tabs>
        <w:spacing w:after="120" w:line="228" w:lineRule="auto"/>
        <w:jc w:val="both"/>
      </w:pPr>
      <w:r>
        <w:t>Do not mix complete spellings and abbreviations of units: “Wb/m2” or “webers per square meter,” not “webers/m2.” Spell units when they appear in text: “...a few henries,” not “...a few H.”</w:t>
      </w:r>
    </w:p>
    <w:p w:rsidR="00914DE2" w:rsidRDefault="00CB6D9E">
      <w:pPr>
        <w:ind w:firstLine="289"/>
        <w:jc w:val="left"/>
        <w:rPr>
          <w:sz w:val="16"/>
          <w:szCs w:val="16"/>
        </w:rPr>
      </w:pPr>
      <w:r>
        <w:rPr>
          <w:sz w:val="16"/>
          <w:szCs w:val="16"/>
        </w:rPr>
        <w:t>Identify applicable sponsor/s here. If no sponsors, delete this text box (</w:t>
      </w:r>
      <w:r>
        <w:rPr>
          <w:i/>
          <w:sz w:val="16"/>
          <w:szCs w:val="16"/>
        </w:rPr>
        <w:t>sponsors).</w:t>
      </w:r>
    </w:p>
    <w:p w:rsidR="00914DE2" w:rsidRDefault="00CB6D9E">
      <w:pPr>
        <w:numPr>
          <w:ilvl w:val="0"/>
          <w:numId w:val="8"/>
        </w:numPr>
        <w:tabs>
          <w:tab w:val="left" w:pos="288"/>
        </w:tabs>
        <w:spacing w:after="120" w:line="228" w:lineRule="auto"/>
        <w:jc w:val="both"/>
      </w:pPr>
      <w:r>
        <w:t>Use a zero before decimal points: “0.25,” not “.25.” Use “cm3,” not “cc.” (</w:t>
      </w:r>
      <w:r>
        <w:rPr>
          <w:i/>
        </w:rPr>
        <w:t>bullet list</w:t>
      </w:r>
      <w:r>
        <w:t>)</w:t>
      </w:r>
    </w:p>
    <w:p w:rsidR="00914DE2" w:rsidRDefault="00CB6D9E">
      <w:pPr>
        <w:pStyle w:val="Heading2"/>
        <w:numPr>
          <w:ilvl w:val="1"/>
          <w:numId w:val="2"/>
        </w:numPr>
      </w:pPr>
      <w:r>
        <w:t>Equations</w:t>
      </w:r>
    </w:p>
    <w:p w:rsidR="00914DE2" w:rsidRDefault="00CB6D9E">
      <w:pPr>
        <w:tabs>
          <w:tab w:val="left" w:pos="288"/>
        </w:tabs>
        <w:spacing w:after="120" w:line="228" w:lineRule="auto"/>
        <w:ind w:firstLine="288"/>
        <w:jc w:val="both"/>
      </w:pPr>
      <w:r>
        <w:t>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rsidR="00914DE2" w:rsidRDefault="00CB6D9E">
      <w:pPr>
        <w:tabs>
          <w:tab w:val="left" w:pos="288"/>
        </w:tabs>
        <w:spacing w:after="120" w:line="228" w:lineRule="auto"/>
        <w:ind w:firstLine="288"/>
        <w:jc w:val="both"/>
      </w:pPr>
      <w:r>
        <w:t>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p>
    <w:p w:rsidR="00914DE2" w:rsidRDefault="00CB6D9E">
      <w:pPr>
        <w:tabs>
          <w:tab w:val="center" w:pos="2520"/>
          <w:tab w:val="right" w:pos="5040"/>
        </w:tabs>
        <w:spacing w:before="240" w:after="240" w:line="216" w:lineRule="auto"/>
        <w:rPr>
          <w:rFonts w:ascii="Noto Sans Symbols" w:eastAsia="Noto Sans Symbols" w:hAnsi="Noto Sans Symbols" w:cs="Noto Sans Symbols"/>
        </w:rPr>
      </w:pPr>
      <w:r>
        <w:rPr>
          <w:rFonts w:ascii="Noto Sans Symbols" w:eastAsia="Noto Sans Symbols" w:hAnsi="Noto Sans Symbols" w:cs="Noto Sans Symbols"/>
        </w:rPr>
        <w:tab/>
      </w:r>
      <m:oMath>
        <m:r>
          <w:rPr>
            <w:rFonts w:ascii="Cambria Math" w:hAnsi="Cambria Math"/>
          </w:rPr>
          <m:t>f</m:t>
        </m:r>
        <m:d>
          <m:dPr>
            <m:ctrlPr>
              <w:rPr>
                <w:rFonts w:ascii="Cambria Math" w:hAnsi="Cambria Math"/>
                <w:bCs/>
                <w:i/>
              </w:rPr>
            </m:ctrlPr>
          </m:dPr>
          <m:e>
            <m:r>
              <w:rPr>
                <w:rFonts w:ascii="Cambria Math" w:hAnsi="Cambria Math"/>
              </w:rPr>
              <m:t>x</m:t>
            </m:r>
          </m:e>
        </m:d>
        <m:r>
          <w:rPr>
            <w:rFonts w:ascii="Cambria Math"/>
          </w:rPr>
          <m:t>=</m:t>
        </m:r>
        <m:f>
          <m:fPr>
            <m:ctrlPr>
              <w:rPr>
                <w:rFonts w:ascii="Cambria Math" w:hAnsi="Cambria Math"/>
                <w:bCs/>
                <w:i/>
              </w:rPr>
            </m:ctrlPr>
          </m:fPr>
          <m:num>
            <m:nary>
              <m:naryPr>
                <m:chr m:val="∑"/>
                <m:limLoc m:val="undOvr"/>
                <m:ctrlPr>
                  <w:rPr>
                    <w:rFonts w:ascii="Cambria Math" w:hAnsi="Cambria Math"/>
                    <w:bCs/>
                    <w:i/>
                  </w:rPr>
                </m:ctrlPr>
              </m:naryPr>
              <m:sub>
                <m:r>
                  <w:rPr>
                    <w:rFonts w:ascii="Cambria Math" w:hAnsi="Cambria Math"/>
                  </w:rPr>
                  <m:t>k</m:t>
                </m:r>
                <m:r>
                  <w:rPr>
                    <w:rFonts w:ascii="Cambria Math"/>
                  </w:rPr>
                  <m:t>=1</m:t>
                </m:r>
              </m:sub>
              <m:sup>
                <m:r>
                  <w:rPr>
                    <w:rFonts w:ascii="Cambria Math" w:hAnsi="Cambria Math"/>
                  </w:rPr>
                  <m:t>n</m:t>
                </m:r>
              </m:sup>
              <m:e>
                <m:nary>
                  <m:naryPr>
                    <m:chr m:val="∑"/>
                    <m:limLoc m:val="undOvr"/>
                    <m:ctrlPr>
                      <w:rPr>
                        <w:rFonts w:ascii="Cambria Math" w:hAnsi="Cambria Math"/>
                        <w:bCs/>
                        <w:i/>
                      </w:rPr>
                    </m:ctrlPr>
                  </m:naryPr>
                  <m:sub>
                    <m:r>
                      <w:rPr>
                        <w:rFonts w:ascii="Cambria Math" w:hAnsi="Cambria Math"/>
                      </w:rPr>
                      <m:t>i</m:t>
                    </m:r>
                    <m:r>
                      <w:rPr>
                        <w:rFonts w:ascii="Cambria Math"/>
                      </w:rPr>
                      <m:t>=1</m:t>
                    </m:r>
                  </m:sub>
                  <m:sup>
                    <m:r>
                      <w:rPr>
                        <w:rFonts w:ascii="Cambria Math"/>
                      </w:rPr>
                      <m:t>5</m:t>
                    </m:r>
                  </m:sup>
                  <m:e>
                    <m:r>
                      <w:rPr>
                        <w:rFonts w:ascii="Cambria Math"/>
                      </w:rPr>
                      <m:t>(</m:t>
                    </m:r>
                    <m:sSub>
                      <m:sSubPr>
                        <m:ctrlPr>
                          <w:rPr>
                            <w:rFonts w:ascii="Cambria Math" w:hAnsi="Cambria Math"/>
                            <w:bCs/>
                            <w:i/>
                          </w:rPr>
                        </m:ctrlPr>
                      </m:sSubPr>
                      <m:e>
                        <m:r>
                          <w:rPr>
                            <w:rFonts w:ascii="Cambria Math" w:hAnsi="Cambria Math"/>
                          </w:rPr>
                          <m:t>F</m:t>
                        </m:r>
                      </m:e>
                      <m:sub>
                        <m:r>
                          <w:rPr>
                            <w:rFonts w:ascii="Cambria Math" w:hAnsi="Cambria Math"/>
                          </w:rPr>
                          <m:t>ki</m:t>
                        </m:r>
                      </m:sub>
                    </m:sSub>
                    <m:r>
                      <w:rPr>
                        <w:rFonts w:ascii="Cambria Math" w:hAnsi="Cambria Math"/>
                      </w:rPr>
                      <m:t>x</m:t>
                    </m:r>
                    <m:sSub>
                      <m:sSubPr>
                        <m:ctrlPr>
                          <w:rPr>
                            <w:rFonts w:ascii="Cambria Math" w:hAnsi="Cambria Math"/>
                            <w:bCs/>
                            <w:i/>
                          </w:rPr>
                        </m:ctrlPr>
                      </m:sSubPr>
                      <m:e>
                        <m:r>
                          <w:rPr>
                            <w:rFonts w:ascii="Cambria Math" w:hAnsi="Cambria Math"/>
                          </w:rPr>
                          <m:t>B</m:t>
                        </m:r>
                      </m:e>
                      <m:sub>
                        <m:r>
                          <w:rPr>
                            <w:rFonts w:ascii="Cambria Math" w:hAnsi="Cambria Math"/>
                          </w:rPr>
                          <m:t>ki</m:t>
                        </m:r>
                      </m:sub>
                    </m:sSub>
                    <m:r>
                      <w:rPr>
                        <w:rFonts w:ascii="Cambria Math"/>
                      </w:rPr>
                      <m:t>)</m:t>
                    </m:r>
                  </m:e>
                </m:nary>
              </m:e>
            </m:nary>
          </m:num>
          <m:den>
            <m:r>
              <w:rPr>
                <w:rFonts w:ascii="Cambria Math" w:hAnsi="Cambria Math"/>
              </w:rPr>
              <m:t>n</m:t>
            </m:r>
          </m:den>
        </m:f>
      </m:oMath>
      <w:r w:rsidR="00BA3C0C">
        <w:rPr>
          <w:rFonts w:ascii="Noto Sans Symbols" w:eastAsia="Noto Sans Symbols" w:hAnsi="Noto Sans Symbols" w:cs="Noto Sans Symbols"/>
          <w:bCs/>
        </w:rPr>
        <w:tab/>
        <w:t>(1)</w:t>
      </w:r>
      <w:r>
        <w:rPr>
          <w:rFonts w:ascii="Noto Sans Symbols" w:eastAsia="Noto Sans Symbols" w:hAnsi="Noto Sans Symbols" w:cs="Noto Sans Symbols"/>
        </w:rPr>
        <w:tab/>
      </w:r>
      <w:r>
        <w:rPr>
          <w:rFonts w:ascii="Noto Sans Symbols" w:eastAsia="Noto Sans Symbols" w:hAnsi="Noto Sans Symbols" w:cs="Noto Sans Symbols"/>
        </w:rPr>
        <w:tab/>
      </w:r>
      <w:r>
        <w:rPr>
          <w:rFonts w:ascii="Noto Sans Symbols" w:eastAsia="Noto Sans Symbols" w:hAnsi="Noto Sans Symbols" w:cs="Noto Sans Symbols"/>
        </w:rPr>
        <w:tab/>
      </w:r>
      <w:r>
        <w:rPr>
          <w:rFonts w:ascii="Noto Sans Symbols" w:eastAsia="Noto Sans Symbols" w:hAnsi="Noto Sans Symbols" w:cs="Noto Sans Symbols"/>
        </w:rPr>
        <w:tab/>
      </w:r>
      <w:r>
        <w:rPr>
          <w:rFonts w:ascii="Noto Sans Symbols" w:eastAsia="Noto Sans Symbols" w:hAnsi="Noto Sans Symbols" w:cs="Noto Sans Symbols"/>
        </w:rPr>
        <w:tab/>
      </w:r>
    </w:p>
    <w:p w:rsidR="00914DE2" w:rsidRDefault="00CB6D9E">
      <w:pPr>
        <w:tabs>
          <w:tab w:val="left" w:pos="288"/>
        </w:tabs>
        <w:spacing w:after="120" w:line="228" w:lineRule="auto"/>
        <w:ind w:firstLine="288"/>
        <w:jc w:val="both"/>
      </w:pPr>
      <w:r>
        <w:t>Note that the equation is centered using a center tab stop. Be sure that the symbols in your equation have been defined before or immediately following the equation. Use “(1),” not “Eq. (1)” or “equation (1),” except at the beginning of a sentence: “Equation (1) is ...”</w:t>
      </w:r>
    </w:p>
    <w:p w:rsidR="00914DE2" w:rsidRDefault="00CB6D9E">
      <w:pPr>
        <w:pStyle w:val="Heading2"/>
        <w:numPr>
          <w:ilvl w:val="1"/>
          <w:numId w:val="2"/>
        </w:numPr>
      </w:pPr>
      <w:r>
        <w:t>Some Common Mistakes</w:t>
      </w:r>
    </w:p>
    <w:p w:rsidR="00914DE2" w:rsidRDefault="00CB6D9E">
      <w:pPr>
        <w:numPr>
          <w:ilvl w:val="0"/>
          <w:numId w:val="8"/>
        </w:numPr>
        <w:tabs>
          <w:tab w:val="left" w:pos="288"/>
        </w:tabs>
        <w:spacing w:after="120" w:line="228" w:lineRule="auto"/>
        <w:jc w:val="both"/>
      </w:pPr>
      <w:r>
        <w:t>The word “data” is plural, not singular.</w:t>
      </w:r>
    </w:p>
    <w:p w:rsidR="00914DE2" w:rsidRDefault="00CB6D9E">
      <w:pPr>
        <w:numPr>
          <w:ilvl w:val="0"/>
          <w:numId w:val="8"/>
        </w:numPr>
        <w:tabs>
          <w:tab w:val="left" w:pos="288"/>
        </w:tabs>
        <w:spacing w:after="120" w:line="228" w:lineRule="auto"/>
        <w:jc w:val="both"/>
      </w:pPr>
      <w:r>
        <w:t xml:space="preserve">The subscript for the permeability of vacuum </w:t>
      </w:r>
      <w:r>
        <w:rPr>
          <w:rFonts w:ascii="Noto Sans Symbols" w:eastAsia="Noto Sans Symbols" w:hAnsi="Noto Sans Symbols" w:cs="Noto Sans Symbols"/>
          <w:i/>
        </w:rPr>
        <w:t>μ</w:t>
      </w:r>
      <w:r>
        <w:rPr>
          <w:vertAlign w:val="subscript"/>
        </w:rPr>
        <w:t>0</w:t>
      </w:r>
      <w:r>
        <w:t>, and other common scientific constants, is zero with subscript formatting, not a lowercase letter “o.”</w:t>
      </w:r>
    </w:p>
    <w:p w:rsidR="00914DE2" w:rsidRDefault="00CB6D9E">
      <w:pPr>
        <w:numPr>
          <w:ilvl w:val="0"/>
          <w:numId w:val="8"/>
        </w:numPr>
        <w:tabs>
          <w:tab w:val="left" w:pos="288"/>
        </w:tabs>
        <w:spacing w:after="120" w:line="228" w:lineRule="auto"/>
        <w:jc w:val="both"/>
      </w:pPr>
      <w:r>
        <w:t>In American English, commas, semi-/colons,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rsidR="00914DE2" w:rsidRDefault="00CB6D9E">
      <w:pPr>
        <w:numPr>
          <w:ilvl w:val="0"/>
          <w:numId w:val="8"/>
        </w:numPr>
        <w:tabs>
          <w:tab w:val="left" w:pos="288"/>
        </w:tabs>
        <w:spacing w:after="120" w:line="228" w:lineRule="auto"/>
        <w:jc w:val="both"/>
      </w:pPr>
      <w:r>
        <w:t>A graph within a graph is an “inset,” not an “insert.” The word alternatively is preferred to the word “alternately” (unless you really mean something that alternates).</w:t>
      </w:r>
    </w:p>
    <w:p w:rsidR="00914DE2" w:rsidRDefault="00CB6D9E">
      <w:pPr>
        <w:numPr>
          <w:ilvl w:val="0"/>
          <w:numId w:val="8"/>
        </w:numPr>
        <w:tabs>
          <w:tab w:val="left" w:pos="288"/>
        </w:tabs>
        <w:spacing w:after="120" w:line="228" w:lineRule="auto"/>
        <w:jc w:val="both"/>
      </w:pPr>
      <w:r>
        <w:t>Do not use the word “essentially” to mean “approximately” or “effectively.”</w:t>
      </w:r>
    </w:p>
    <w:p w:rsidR="00914DE2" w:rsidRDefault="00CB6D9E">
      <w:pPr>
        <w:numPr>
          <w:ilvl w:val="0"/>
          <w:numId w:val="8"/>
        </w:numPr>
        <w:tabs>
          <w:tab w:val="left" w:pos="288"/>
        </w:tabs>
        <w:spacing w:after="120" w:line="228" w:lineRule="auto"/>
        <w:jc w:val="both"/>
      </w:pPr>
      <w:r>
        <w:t>In your paper title, if the words “that uses” can accurately replace the word using, capitalize the “u”; if not, keep using lower-cased.</w:t>
      </w:r>
    </w:p>
    <w:p w:rsidR="00914DE2" w:rsidRDefault="00CB6D9E">
      <w:pPr>
        <w:numPr>
          <w:ilvl w:val="0"/>
          <w:numId w:val="8"/>
        </w:numPr>
        <w:tabs>
          <w:tab w:val="left" w:pos="288"/>
        </w:tabs>
        <w:spacing w:after="120" w:line="228" w:lineRule="auto"/>
        <w:jc w:val="both"/>
      </w:pPr>
      <w:r>
        <w:t>Be aware of the different meanings of the homophones “affect” and “effect,” “complement” and “compliment,” “discreet” and “discrete,” “principal” and “principle.”</w:t>
      </w:r>
    </w:p>
    <w:p w:rsidR="00914DE2" w:rsidRDefault="00CB6D9E">
      <w:pPr>
        <w:numPr>
          <w:ilvl w:val="0"/>
          <w:numId w:val="8"/>
        </w:numPr>
        <w:tabs>
          <w:tab w:val="left" w:pos="288"/>
        </w:tabs>
        <w:spacing w:after="120" w:line="228" w:lineRule="auto"/>
        <w:jc w:val="both"/>
      </w:pPr>
      <w:r>
        <w:t>Do not confuse “imply” and “infer.”</w:t>
      </w:r>
    </w:p>
    <w:p w:rsidR="00914DE2" w:rsidRDefault="00CB6D9E">
      <w:pPr>
        <w:numPr>
          <w:ilvl w:val="0"/>
          <w:numId w:val="8"/>
        </w:numPr>
        <w:tabs>
          <w:tab w:val="left" w:pos="288"/>
        </w:tabs>
        <w:spacing w:after="120" w:line="228" w:lineRule="auto"/>
        <w:jc w:val="both"/>
      </w:pPr>
      <w:r>
        <w:t>The prefix “non” is not a word; it should be joined to the word it modifies, usually without a hyphen.</w:t>
      </w:r>
    </w:p>
    <w:p w:rsidR="00914DE2" w:rsidRDefault="00CB6D9E">
      <w:pPr>
        <w:numPr>
          <w:ilvl w:val="0"/>
          <w:numId w:val="8"/>
        </w:numPr>
        <w:tabs>
          <w:tab w:val="left" w:pos="288"/>
        </w:tabs>
        <w:spacing w:after="120" w:line="228" w:lineRule="auto"/>
        <w:jc w:val="both"/>
      </w:pPr>
      <w:r>
        <w:t>There is no period after the “et” in the Latin abbreviation “et al.”</w:t>
      </w:r>
    </w:p>
    <w:p w:rsidR="00914DE2" w:rsidRDefault="00CB6D9E">
      <w:pPr>
        <w:numPr>
          <w:ilvl w:val="0"/>
          <w:numId w:val="8"/>
        </w:numPr>
        <w:tabs>
          <w:tab w:val="left" w:pos="288"/>
        </w:tabs>
        <w:spacing w:after="120" w:line="228" w:lineRule="auto"/>
        <w:jc w:val="both"/>
      </w:pPr>
      <w:r>
        <w:t>The abbreviation “i.e.” means “that is,” and the abbreviation “e.g.” means “for example.”</w:t>
      </w:r>
    </w:p>
    <w:p w:rsidR="00914DE2" w:rsidRDefault="00CB6D9E">
      <w:pPr>
        <w:tabs>
          <w:tab w:val="left" w:pos="288"/>
        </w:tabs>
        <w:spacing w:after="120" w:line="228" w:lineRule="auto"/>
        <w:ind w:firstLine="288"/>
        <w:jc w:val="both"/>
      </w:pPr>
      <w:r>
        <w:t>An excellent style manual for science writers is [7].</w:t>
      </w:r>
    </w:p>
    <w:p w:rsidR="00914DE2" w:rsidRDefault="00CB6D9E">
      <w:pPr>
        <w:pStyle w:val="Heading1"/>
        <w:numPr>
          <w:ilvl w:val="0"/>
          <w:numId w:val="1"/>
        </w:numPr>
      </w:pPr>
      <w:r>
        <w:t>Using the Template</w:t>
      </w:r>
    </w:p>
    <w:p w:rsidR="00914DE2" w:rsidRDefault="00CB6D9E">
      <w:pPr>
        <w:tabs>
          <w:tab w:val="left" w:pos="288"/>
        </w:tabs>
        <w:spacing w:after="120" w:line="228" w:lineRule="auto"/>
        <w:ind w:firstLine="288"/>
        <w:jc w:val="both"/>
      </w:pPr>
      <w:r>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rsidR="00914DE2" w:rsidRDefault="00CB6D9E">
      <w:pPr>
        <w:pStyle w:val="Heading2"/>
        <w:numPr>
          <w:ilvl w:val="1"/>
          <w:numId w:val="2"/>
        </w:numPr>
      </w:pPr>
      <w:r>
        <w:t>Authors and Affiliations</w:t>
      </w:r>
    </w:p>
    <w:p w:rsidR="00914DE2" w:rsidRDefault="00CB6D9E">
      <w:pPr>
        <w:tabs>
          <w:tab w:val="left" w:pos="288"/>
        </w:tabs>
        <w:spacing w:after="120" w:line="228" w:lineRule="auto"/>
        <w:ind w:firstLine="288"/>
        <w:jc w:val="both"/>
      </w:pPr>
      <w:r>
        <w:t>The template is designed so that author affiliations are not repeated each time for multiple authors of the same affiliation. Please keep your affiliations as succinct as possible (for example, do not differentiate among departments of the same organization). This template was designed for two affiliations.</w:t>
      </w:r>
    </w:p>
    <w:p w:rsidR="00914DE2" w:rsidRDefault="00CB6D9E">
      <w:pPr>
        <w:pStyle w:val="Heading3"/>
        <w:numPr>
          <w:ilvl w:val="2"/>
          <w:numId w:val="3"/>
        </w:numPr>
      </w:pPr>
      <w:r>
        <w:lastRenderedPageBreak/>
        <w:t>For author/s of only one affiliation (Heading 3):</w:t>
      </w:r>
      <w:r>
        <w:rPr>
          <w:i w:val="0"/>
        </w:rPr>
        <w:t xml:space="preserve"> To change the default, adjust the template as follows.</w:t>
      </w:r>
    </w:p>
    <w:p w:rsidR="00914DE2" w:rsidRDefault="00CB6D9E">
      <w:pPr>
        <w:pStyle w:val="Heading4"/>
        <w:numPr>
          <w:ilvl w:val="3"/>
          <w:numId w:val="4"/>
        </w:numPr>
      </w:pPr>
      <w:r>
        <w:t>Selection (Heading 4):</w:t>
      </w:r>
      <w:r>
        <w:rPr>
          <w:i w:val="0"/>
        </w:rPr>
        <w:t xml:space="preserve"> Highlight all author and affiliation lines.</w:t>
      </w:r>
    </w:p>
    <w:p w:rsidR="00914DE2" w:rsidRDefault="00CB6D9E">
      <w:pPr>
        <w:pStyle w:val="Heading4"/>
        <w:numPr>
          <w:ilvl w:val="3"/>
          <w:numId w:val="4"/>
        </w:numPr>
      </w:pPr>
      <w:r>
        <w:t xml:space="preserve">Change number of columns: </w:t>
      </w:r>
      <w:r>
        <w:rPr>
          <w:i w:val="0"/>
        </w:rPr>
        <w:t>Select the Columns icon from the MS Word Standard toolbar and then select “1 Column” from the selection palette.</w:t>
      </w:r>
    </w:p>
    <w:p w:rsidR="00914DE2" w:rsidRDefault="00CB6D9E">
      <w:pPr>
        <w:pStyle w:val="Heading4"/>
        <w:numPr>
          <w:ilvl w:val="3"/>
          <w:numId w:val="4"/>
        </w:numPr>
      </w:pPr>
      <w:r>
        <w:t xml:space="preserve">Deletion: </w:t>
      </w:r>
      <w:r>
        <w:rPr>
          <w:i w:val="0"/>
        </w:rPr>
        <w:t>Delete the author and affiliation lines for the second affiliation.</w:t>
      </w:r>
    </w:p>
    <w:p w:rsidR="00914DE2" w:rsidRDefault="00CB6D9E">
      <w:pPr>
        <w:pStyle w:val="Heading3"/>
        <w:numPr>
          <w:ilvl w:val="2"/>
          <w:numId w:val="3"/>
        </w:numPr>
      </w:pPr>
      <w:r>
        <w:t xml:space="preserve">For author/s of more than two affiliations: </w:t>
      </w:r>
      <w:r>
        <w:rPr>
          <w:i w:val="0"/>
        </w:rPr>
        <w:t>To change the default, adjust the template as follows.</w:t>
      </w:r>
    </w:p>
    <w:p w:rsidR="00914DE2" w:rsidRDefault="00CB6D9E">
      <w:pPr>
        <w:pStyle w:val="Heading4"/>
        <w:numPr>
          <w:ilvl w:val="3"/>
          <w:numId w:val="4"/>
        </w:numPr>
      </w:pPr>
      <w:r>
        <w:t xml:space="preserve">Selection: </w:t>
      </w:r>
      <w:r>
        <w:rPr>
          <w:i w:val="0"/>
        </w:rPr>
        <w:t>Highlight all author and affiliation lines.</w:t>
      </w:r>
    </w:p>
    <w:p w:rsidR="00914DE2" w:rsidRDefault="00CB6D9E">
      <w:pPr>
        <w:pStyle w:val="Heading4"/>
        <w:numPr>
          <w:ilvl w:val="3"/>
          <w:numId w:val="4"/>
        </w:numPr>
      </w:pPr>
      <w:r>
        <w:t xml:space="preserve">Change number of columns: </w:t>
      </w:r>
      <w:r>
        <w:rPr>
          <w:i w:val="0"/>
        </w:rPr>
        <w:t>Select the “Columns” icon from the MS Word Standard toolbar and then select “1 Column” from the selection palette.</w:t>
      </w:r>
    </w:p>
    <w:p w:rsidR="00914DE2" w:rsidRDefault="00CB6D9E">
      <w:pPr>
        <w:pStyle w:val="Heading4"/>
        <w:numPr>
          <w:ilvl w:val="3"/>
          <w:numId w:val="4"/>
        </w:numPr>
      </w:pPr>
      <w:r>
        <w:rPr>
          <w:i w:val="0"/>
        </w:rPr>
        <w:t>Highlight author and affiliation lines of affiliation 1 and copy this selection.</w:t>
      </w:r>
    </w:p>
    <w:p w:rsidR="00914DE2" w:rsidRDefault="00CB6D9E">
      <w:pPr>
        <w:pStyle w:val="Heading4"/>
        <w:numPr>
          <w:ilvl w:val="3"/>
          <w:numId w:val="4"/>
        </w:numPr>
      </w:pPr>
      <w:r>
        <w:t xml:space="preserve">Formatting: </w:t>
      </w:r>
      <w:r>
        <w:rPr>
          <w:i w:val="0"/>
        </w:rPr>
        <w:t>Insert one hard return immediately after the last character of the last affiliation line. Then paste down the copy of affiliation 1. Repeat as necessary for each additional affiliation.</w:t>
      </w:r>
    </w:p>
    <w:p w:rsidR="00914DE2" w:rsidRDefault="00CB6D9E">
      <w:pPr>
        <w:pStyle w:val="Heading4"/>
        <w:numPr>
          <w:ilvl w:val="3"/>
          <w:numId w:val="4"/>
        </w:numPr>
      </w:pPr>
      <w:r>
        <w:t xml:space="preserve">Reassign number of columns: </w:t>
      </w:r>
      <w:r>
        <w:rPr>
          <w:i w:val="0"/>
        </w:rPr>
        <w:t>Place your cursor to the right of the last character of the last affiliation line of an even numbered affiliation (e.g., if there are five affiliations, place your cursor at end of fourth affiliation). Drag the cursor up to highlight all of the above author and affiliation lines. Go to Column icon and select “2 Columns”. If you have an odd number of affiliations, the final affiliation will be centered on the page; all previous will be in two columns.</w:t>
      </w:r>
    </w:p>
    <w:p w:rsidR="00914DE2" w:rsidRDefault="00CB6D9E">
      <w:pPr>
        <w:pStyle w:val="Heading2"/>
        <w:numPr>
          <w:ilvl w:val="1"/>
          <w:numId w:val="2"/>
        </w:numPr>
      </w:pPr>
      <w:r>
        <w:t>Identify the Headings</w:t>
      </w:r>
    </w:p>
    <w:p w:rsidR="00914DE2" w:rsidRDefault="00CB6D9E">
      <w:pPr>
        <w:tabs>
          <w:tab w:val="left" w:pos="288"/>
        </w:tabs>
        <w:spacing w:after="120" w:line="228" w:lineRule="auto"/>
        <w:ind w:firstLine="288"/>
        <w:jc w:val="both"/>
      </w:pPr>
      <w:r>
        <w:t>Headings, or heads, are organizational devices that guide the reader through your paper. There are two types: component heads and text heads.</w:t>
      </w:r>
    </w:p>
    <w:p w:rsidR="00914DE2" w:rsidRDefault="00CB6D9E">
      <w:pPr>
        <w:tabs>
          <w:tab w:val="left" w:pos="288"/>
        </w:tabs>
        <w:spacing w:after="120" w:line="228" w:lineRule="auto"/>
        <w:ind w:firstLine="288"/>
        <w:jc w:val="both"/>
      </w:pPr>
      <w:r>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rsidR="00914DE2" w:rsidRDefault="00CB6D9E">
      <w:pPr>
        <w:tabs>
          <w:tab w:val="left" w:pos="288"/>
        </w:tabs>
        <w:spacing w:after="120" w:line="228" w:lineRule="auto"/>
        <w:ind w:firstLine="288"/>
        <w:jc w:val="both"/>
      </w:pPr>
      <w:r>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rsidR="00914DE2" w:rsidRDefault="00CB6D9E">
      <w:pPr>
        <w:pStyle w:val="Heading2"/>
        <w:numPr>
          <w:ilvl w:val="1"/>
          <w:numId w:val="2"/>
        </w:numPr>
      </w:pPr>
      <w:r>
        <w:t>Figures and Tables</w:t>
      </w:r>
    </w:p>
    <w:p w:rsidR="00914DE2" w:rsidRDefault="00CB6D9E">
      <w:pPr>
        <w:pStyle w:val="Heading3"/>
        <w:numPr>
          <w:ilvl w:val="2"/>
          <w:numId w:val="3"/>
        </w:numPr>
      </w:pPr>
      <w:r>
        <w:t xml:space="preserve">Positioning Figures and Tables: Place figures and tables at the top and bottom of columns. Avoid placing them in the middle of columns. Large figures and tables may span </w:t>
      </w:r>
      <w:r>
        <w:t>across both columns. Figure captions should be below the figures; table heads should appear above the tables. Insert figures and tables after they are cited in the text. Use the abbreviation “Fig. 1,” even at the beginning of a sentence.</w:t>
      </w:r>
    </w:p>
    <w:p w:rsidR="00914DE2" w:rsidRDefault="00CB6D9E">
      <w:pPr>
        <w:numPr>
          <w:ilvl w:val="0"/>
          <w:numId w:val="6"/>
        </w:numPr>
        <w:spacing w:before="240" w:after="120" w:line="216" w:lineRule="auto"/>
        <w:rPr>
          <w:smallCaps/>
        </w:rPr>
      </w:pPr>
      <w:r>
        <w:rPr>
          <w:smallCaps/>
          <w:sz w:val="16"/>
          <w:szCs w:val="16"/>
        </w:rPr>
        <w:t>Table Styles</w:t>
      </w:r>
    </w:p>
    <w:tbl>
      <w:tblPr>
        <w:tblStyle w:val="a"/>
        <w:tblW w:w="48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20"/>
        <w:gridCol w:w="2340"/>
        <w:gridCol w:w="900"/>
        <w:gridCol w:w="900"/>
      </w:tblGrid>
      <w:tr w:rsidR="00914DE2">
        <w:trPr>
          <w:trHeight w:val="240"/>
          <w:jc w:val="center"/>
        </w:trPr>
        <w:tc>
          <w:tcPr>
            <w:tcW w:w="720" w:type="dxa"/>
            <w:vMerge w:val="restart"/>
            <w:vAlign w:val="center"/>
          </w:tcPr>
          <w:p w:rsidR="00914DE2" w:rsidRDefault="00CB6D9E">
            <w:pPr>
              <w:rPr>
                <w:b/>
                <w:sz w:val="16"/>
                <w:szCs w:val="16"/>
              </w:rPr>
            </w:pPr>
            <w:r>
              <w:rPr>
                <w:b/>
                <w:sz w:val="16"/>
                <w:szCs w:val="16"/>
              </w:rPr>
              <w:t>Table Head</w:t>
            </w:r>
          </w:p>
        </w:tc>
        <w:tc>
          <w:tcPr>
            <w:tcW w:w="4140" w:type="dxa"/>
            <w:gridSpan w:val="3"/>
            <w:vAlign w:val="center"/>
          </w:tcPr>
          <w:p w:rsidR="00914DE2" w:rsidRDefault="00CB6D9E">
            <w:pPr>
              <w:rPr>
                <w:b/>
                <w:sz w:val="16"/>
                <w:szCs w:val="16"/>
              </w:rPr>
            </w:pPr>
            <w:r>
              <w:rPr>
                <w:b/>
                <w:sz w:val="16"/>
                <w:szCs w:val="16"/>
              </w:rPr>
              <w:t>Table Column Head</w:t>
            </w:r>
          </w:p>
        </w:tc>
      </w:tr>
      <w:tr w:rsidR="00914DE2">
        <w:trPr>
          <w:trHeight w:val="240"/>
          <w:jc w:val="center"/>
        </w:trPr>
        <w:tc>
          <w:tcPr>
            <w:tcW w:w="720" w:type="dxa"/>
            <w:vMerge/>
            <w:vAlign w:val="center"/>
          </w:tcPr>
          <w:p w:rsidR="00914DE2" w:rsidRDefault="00914DE2">
            <w:pPr>
              <w:rPr>
                <w:sz w:val="16"/>
                <w:szCs w:val="16"/>
              </w:rPr>
            </w:pPr>
          </w:p>
        </w:tc>
        <w:tc>
          <w:tcPr>
            <w:tcW w:w="2340" w:type="dxa"/>
            <w:vAlign w:val="center"/>
          </w:tcPr>
          <w:p w:rsidR="00914DE2" w:rsidRDefault="00CB6D9E">
            <w:pPr>
              <w:rPr>
                <w:b/>
                <w:i/>
                <w:sz w:val="15"/>
                <w:szCs w:val="15"/>
              </w:rPr>
            </w:pPr>
            <w:r>
              <w:rPr>
                <w:b/>
                <w:i/>
                <w:sz w:val="15"/>
                <w:szCs w:val="15"/>
              </w:rPr>
              <w:t>Table column subhead</w:t>
            </w:r>
          </w:p>
        </w:tc>
        <w:tc>
          <w:tcPr>
            <w:tcW w:w="900" w:type="dxa"/>
            <w:vAlign w:val="center"/>
          </w:tcPr>
          <w:p w:rsidR="00914DE2" w:rsidRDefault="00CB6D9E">
            <w:pPr>
              <w:rPr>
                <w:b/>
                <w:i/>
                <w:sz w:val="15"/>
                <w:szCs w:val="15"/>
              </w:rPr>
            </w:pPr>
            <w:r>
              <w:rPr>
                <w:b/>
                <w:i/>
                <w:sz w:val="15"/>
                <w:szCs w:val="15"/>
              </w:rPr>
              <w:t>Subhead</w:t>
            </w:r>
          </w:p>
        </w:tc>
        <w:tc>
          <w:tcPr>
            <w:tcW w:w="900" w:type="dxa"/>
            <w:vAlign w:val="center"/>
          </w:tcPr>
          <w:p w:rsidR="00914DE2" w:rsidRDefault="00CB6D9E">
            <w:pPr>
              <w:rPr>
                <w:b/>
                <w:i/>
                <w:sz w:val="15"/>
                <w:szCs w:val="15"/>
              </w:rPr>
            </w:pPr>
            <w:r>
              <w:rPr>
                <w:b/>
                <w:i/>
                <w:sz w:val="15"/>
                <w:szCs w:val="15"/>
              </w:rPr>
              <w:t>Subhead</w:t>
            </w:r>
          </w:p>
        </w:tc>
      </w:tr>
      <w:tr w:rsidR="00914DE2">
        <w:trPr>
          <w:trHeight w:val="320"/>
          <w:jc w:val="center"/>
        </w:trPr>
        <w:tc>
          <w:tcPr>
            <w:tcW w:w="720" w:type="dxa"/>
            <w:vAlign w:val="center"/>
          </w:tcPr>
          <w:p w:rsidR="00914DE2" w:rsidRDefault="00CB6D9E">
            <w:pPr>
              <w:jc w:val="both"/>
              <w:rPr>
                <w:sz w:val="8"/>
                <w:szCs w:val="8"/>
              </w:rPr>
            </w:pPr>
            <w:r>
              <w:rPr>
                <w:sz w:val="16"/>
                <w:szCs w:val="16"/>
              </w:rPr>
              <w:t>copy</w:t>
            </w:r>
          </w:p>
        </w:tc>
        <w:tc>
          <w:tcPr>
            <w:tcW w:w="2340" w:type="dxa"/>
            <w:vAlign w:val="center"/>
          </w:tcPr>
          <w:p w:rsidR="00914DE2" w:rsidRDefault="00CB6D9E">
            <w:pPr>
              <w:jc w:val="both"/>
              <w:rPr>
                <w:sz w:val="16"/>
                <w:szCs w:val="16"/>
              </w:rPr>
            </w:pPr>
            <w:r>
              <w:rPr>
                <w:sz w:val="16"/>
                <w:szCs w:val="16"/>
              </w:rPr>
              <w:t>More table copy</w:t>
            </w:r>
            <w:r>
              <w:rPr>
                <w:sz w:val="16"/>
                <w:szCs w:val="16"/>
                <w:vertAlign w:val="superscript"/>
              </w:rPr>
              <w:t>a</w:t>
            </w:r>
          </w:p>
        </w:tc>
        <w:tc>
          <w:tcPr>
            <w:tcW w:w="900" w:type="dxa"/>
            <w:vAlign w:val="center"/>
          </w:tcPr>
          <w:p w:rsidR="00914DE2" w:rsidRDefault="00914DE2">
            <w:pPr>
              <w:rPr>
                <w:sz w:val="16"/>
                <w:szCs w:val="16"/>
              </w:rPr>
            </w:pPr>
          </w:p>
        </w:tc>
        <w:tc>
          <w:tcPr>
            <w:tcW w:w="900" w:type="dxa"/>
            <w:vAlign w:val="center"/>
          </w:tcPr>
          <w:p w:rsidR="00914DE2" w:rsidRDefault="00914DE2">
            <w:pPr>
              <w:rPr>
                <w:sz w:val="16"/>
                <w:szCs w:val="16"/>
              </w:rPr>
            </w:pPr>
          </w:p>
        </w:tc>
      </w:tr>
    </w:tbl>
    <w:p w:rsidR="00914DE2" w:rsidRDefault="00914DE2" w:rsidP="004A3959">
      <w:pPr>
        <w:tabs>
          <w:tab w:val="left" w:pos="29"/>
        </w:tabs>
        <w:spacing w:before="60" w:after="30"/>
        <w:jc w:val="both"/>
      </w:pPr>
    </w:p>
    <w:p w:rsidR="004A3959" w:rsidRDefault="004A3959" w:rsidP="004A3959">
      <w:pPr>
        <w:tabs>
          <w:tab w:val="left" w:pos="29"/>
        </w:tabs>
        <w:spacing w:before="60" w:after="30"/>
      </w:pPr>
      <w:r>
        <w:rPr>
          <w:noProof/>
        </w:rPr>
        <w:drawing>
          <wp:inline distT="0" distB="0" distL="0" distR="0">
            <wp:extent cx="1905000" cy="1905000"/>
            <wp:effectExtent l="0" t="0" r="0" b="0"/>
            <wp:docPr id="16" name="Picture 16" descr="https://compress-or-die.com/public/understanding-jpg/assets/rgb-bw-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compress-or-die.com/public/understanding-jpg/assets/rgb-bw-b.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rsidR="00914DE2" w:rsidRDefault="00CB6D9E" w:rsidP="00430AE5">
      <w:pPr>
        <w:numPr>
          <w:ilvl w:val="0"/>
          <w:numId w:val="9"/>
        </w:numPr>
        <w:tabs>
          <w:tab w:val="left" w:pos="533"/>
        </w:tabs>
        <w:spacing w:before="80" w:after="200"/>
      </w:pPr>
      <w:r>
        <w:rPr>
          <w:sz w:val="16"/>
          <w:szCs w:val="16"/>
        </w:rPr>
        <w:t xml:space="preserve">Example of a figure caption. </w:t>
      </w:r>
      <w:r>
        <w:rPr>
          <w:i/>
          <w:sz w:val="16"/>
          <w:szCs w:val="16"/>
        </w:rPr>
        <w:t>(figure caption)</w:t>
      </w:r>
    </w:p>
    <w:p w:rsidR="00914DE2" w:rsidRDefault="00CB6D9E">
      <w:pPr>
        <w:tabs>
          <w:tab w:val="left" w:pos="288"/>
        </w:tabs>
        <w:spacing w:after="120" w:line="228" w:lineRule="auto"/>
        <w:ind w:firstLine="288"/>
        <w:jc w:val="both"/>
      </w:pPr>
      <w:r>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 ( m(1),” not just “A/m.” Do not label axes with a ratio of quantities and units. For example, write “Temperature (K),” not “Temperature/K.”</w:t>
      </w:r>
    </w:p>
    <w:p w:rsidR="004A3959" w:rsidRDefault="004A3959">
      <w:pPr>
        <w:tabs>
          <w:tab w:val="left" w:pos="288"/>
        </w:tabs>
        <w:spacing w:after="120" w:line="228" w:lineRule="auto"/>
        <w:ind w:firstLine="288"/>
        <w:jc w:val="both"/>
      </w:pPr>
    </w:p>
    <w:p w:rsidR="00914DE2" w:rsidRDefault="00CB6D9E">
      <w:pPr>
        <w:pStyle w:val="Heading5"/>
      </w:pPr>
      <w:r>
        <w:t xml:space="preserve">Acknowledgment </w:t>
      </w:r>
      <w:r>
        <w:rPr>
          <w:i/>
        </w:rPr>
        <w:t>(</w:t>
      </w:r>
      <w:r>
        <w:rPr>
          <w:i/>
          <w:smallCaps w:val="0"/>
        </w:rPr>
        <w:t>Heading 5</w:t>
      </w:r>
      <w:r>
        <w:rPr>
          <w:i/>
        </w:rPr>
        <w:t>)</w:t>
      </w:r>
    </w:p>
    <w:p w:rsidR="00914DE2" w:rsidRDefault="00CB6D9E">
      <w:pPr>
        <w:tabs>
          <w:tab w:val="left" w:pos="288"/>
        </w:tabs>
        <w:spacing w:after="120" w:line="228" w:lineRule="auto"/>
        <w:ind w:firstLine="288"/>
        <w:jc w:val="both"/>
      </w:pPr>
      <w:r>
        <w:t>The preferred spelling of the word “acknowledgment” in America is without an “e” after the “g.” Avoid the stilted expression “one of us (R. B. G.) thanks ...”.  Instead, try “R. B. G. thanks...”. Put sponsor acknowledgments in the unnumbered footnote on the first page.</w:t>
      </w:r>
    </w:p>
    <w:p w:rsidR="00914DE2" w:rsidRDefault="00914DE2"/>
    <w:p w:rsidR="00914DE2" w:rsidRDefault="00CB6D9E">
      <w:pPr>
        <w:pStyle w:val="Heading5"/>
      </w:pPr>
      <w:r>
        <w:t>References</w:t>
      </w:r>
    </w:p>
    <w:p w:rsidR="00914DE2" w:rsidRDefault="00CB6D9E">
      <w:pPr>
        <w:tabs>
          <w:tab w:val="left" w:pos="288"/>
        </w:tabs>
        <w:spacing w:after="120" w:line="228" w:lineRule="auto"/>
        <w:ind w:firstLine="288"/>
        <w:jc w:val="both"/>
      </w:pPr>
      <w:r>
        <w:t>The template will number citations consecutively within brackets [1]. The sentence punctuation follows the bracket [2]. Refer simply to the reference number, as in [3]—do not use “Ref. [3]” or “reference [3]” except at the beginning of a sentence: “Reference [3] was the first ...”</w:t>
      </w:r>
    </w:p>
    <w:p w:rsidR="00914DE2" w:rsidRDefault="00CB6D9E">
      <w:pPr>
        <w:tabs>
          <w:tab w:val="left" w:pos="288"/>
        </w:tabs>
        <w:spacing w:after="120" w:line="228" w:lineRule="auto"/>
        <w:ind w:firstLine="288"/>
        <w:jc w:val="both"/>
      </w:pPr>
      <w:r>
        <w:t>Number footnotes separately in superscripts. Place the actual footnote at the bottom of the column in which it was cited. Do not put footnotes in the reference list. Use letters for table footnotes.</w:t>
      </w:r>
    </w:p>
    <w:p w:rsidR="00914DE2" w:rsidRDefault="00CB6D9E">
      <w:pPr>
        <w:tabs>
          <w:tab w:val="left" w:pos="288"/>
        </w:tabs>
        <w:spacing w:after="120" w:line="228" w:lineRule="auto"/>
        <w:ind w:firstLine="288"/>
        <w:jc w:val="both"/>
      </w:pPr>
      <w:r>
        <w:lastRenderedPageBreak/>
        <w:t>Unless there are six authors or more give all authors’ 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rsidR="00914DE2" w:rsidRDefault="00CB6D9E">
      <w:pPr>
        <w:tabs>
          <w:tab w:val="left" w:pos="288"/>
        </w:tabs>
        <w:spacing w:after="120" w:line="228" w:lineRule="auto"/>
        <w:ind w:firstLine="288"/>
        <w:jc w:val="both"/>
      </w:pPr>
      <w:r>
        <w:t>For papers published in translation journals, please give the English citation first, followed by the original foreign-language citation [6].</w:t>
      </w:r>
    </w:p>
    <w:p w:rsidR="00914DE2" w:rsidRDefault="00914DE2"/>
    <w:p w:rsidR="00914DE2" w:rsidRDefault="00CB6D9E">
      <w:pPr>
        <w:numPr>
          <w:ilvl w:val="0"/>
          <w:numId w:val="5"/>
        </w:numPr>
        <w:spacing w:after="50"/>
        <w:jc w:val="both"/>
      </w:pPr>
      <w:r>
        <w:rPr>
          <w:sz w:val="16"/>
          <w:szCs w:val="16"/>
        </w:rPr>
        <w:t xml:space="preserve">G. Eason, B. Noble, and I.N. Sneddon, “On certain integrals of Lipschitz-Hankel type involving products of Bessel functions,” Phil. Trans. Roy. Soc. London, vol. A247, pp. 529-551, April 1955. </w:t>
      </w:r>
      <w:r>
        <w:rPr>
          <w:sz w:val="16"/>
          <w:szCs w:val="16"/>
        </w:rPr>
        <w:t>(</w:t>
      </w:r>
      <w:r>
        <w:rPr>
          <w:i/>
          <w:sz w:val="16"/>
          <w:szCs w:val="16"/>
        </w:rPr>
        <w:t>references</w:t>
      </w:r>
      <w:r>
        <w:rPr>
          <w:sz w:val="16"/>
          <w:szCs w:val="16"/>
        </w:rPr>
        <w:t>)</w:t>
      </w:r>
    </w:p>
    <w:p w:rsidR="00914DE2" w:rsidRDefault="00CB6D9E">
      <w:pPr>
        <w:numPr>
          <w:ilvl w:val="0"/>
          <w:numId w:val="5"/>
        </w:numPr>
        <w:spacing w:after="50"/>
        <w:jc w:val="both"/>
      </w:pPr>
      <w:r>
        <w:rPr>
          <w:sz w:val="16"/>
          <w:szCs w:val="16"/>
        </w:rPr>
        <w:t>J. Clerk Maxwell, A Treatise on Electricity and Magnetism, 3rd ed., vol. 2. Oxford: Clarendon, 1892, pp.68-73.</w:t>
      </w:r>
    </w:p>
    <w:p w:rsidR="00914DE2" w:rsidRDefault="00CB6D9E">
      <w:pPr>
        <w:numPr>
          <w:ilvl w:val="0"/>
          <w:numId w:val="5"/>
        </w:numPr>
        <w:spacing w:after="50"/>
        <w:jc w:val="both"/>
      </w:pPr>
      <w:r>
        <w:rPr>
          <w:sz w:val="16"/>
          <w:szCs w:val="16"/>
        </w:rPr>
        <w:t>I.S. Jacobs and C.P. Bean, “Fine particles, thin films and exchange anisotropy,” in Magnetism, vol. III, G.T. Rado and H. Suhl, Eds. New York: Academic, 1963, pp. 271-350.</w:t>
      </w:r>
    </w:p>
    <w:p w:rsidR="00914DE2" w:rsidRDefault="00CB6D9E">
      <w:pPr>
        <w:numPr>
          <w:ilvl w:val="0"/>
          <w:numId w:val="5"/>
        </w:numPr>
        <w:spacing w:after="50"/>
        <w:jc w:val="both"/>
      </w:pPr>
      <w:r>
        <w:rPr>
          <w:sz w:val="16"/>
          <w:szCs w:val="16"/>
        </w:rPr>
        <w:t>K. Elissa, “Title of paper if known,” unpublished.</w:t>
      </w:r>
    </w:p>
    <w:p w:rsidR="00914DE2" w:rsidRDefault="00CB6D9E">
      <w:pPr>
        <w:numPr>
          <w:ilvl w:val="0"/>
          <w:numId w:val="5"/>
        </w:numPr>
        <w:spacing w:after="50"/>
        <w:jc w:val="both"/>
      </w:pPr>
      <w:r>
        <w:rPr>
          <w:sz w:val="16"/>
          <w:szCs w:val="16"/>
        </w:rPr>
        <w:t>R. Nicole, “Title of paper with only first word capitalized,” J. Name Stand. Abbrev., in press.</w:t>
      </w:r>
    </w:p>
    <w:p w:rsidR="00914DE2" w:rsidRDefault="00CB6D9E">
      <w:pPr>
        <w:numPr>
          <w:ilvl w:val="0"/>
          <w:numId w:val="5"/>
        </w:numPr>
        <w:spacing w:after="50"/>
        <w:jc w:val="both"/>
      </w:pPr>
      <w:r>
        <w:rPr>
          <w:sz w:val="16"/>
          <w:szCs w:val="16"/>
        </w:rPr>
        <w:t>Y. Yorozu, M. Hirano, K. Oka, and Y. Tagawa, “Electron spectroscopy studies on magneto-optical media and plastic substrate interface,” IEEE Transl. J. Magn. Japan, vol. 2, pp. 740-741, August 1987 [Digests 9th Annual Conf. Magnetics Japan, p. 301, 1982].</w:t>
      </w:r>
    </w:p>
    <w:p w:rsidR="00914DE2" w:rsidRDefault="00CB6D9E">
      <w:pPr>
        <w:numPr>
          <w:ilvl w:val="0"/>
          <w:numId w:val="5"/>
        </w:numPr>
        <w:spacing w:after="50"/>
        <w:jc w:val="both"/>
      </w:pPr>
      <w:r>
        <w:rPr>
          <w:sz w:val="16"/>
          <w:szCs w:val="16"/>
        </w:rPr>
        <w:t>M. Young, The Technical Writer’s Handbook. Mill Valley, CA: University Science, 1989.</w:t>
      </w:r>
    </w:p>
    <w:p w:rsidR="00914DE2" w:rsidRDefault="00914DE2">
      <w:pPr>
        <w:spacing w:after="50"/>
        <w:ind w:left="360" w:hanging="360"/>
        <w:jc w:val="both"/>
        <w:rPr>
          <w:sz w:val="16"/>
          <w:szCs w:val="16"/>
        </w:rPr>
        <w:sectPr w:rsidR="00914DE2">
          <w:type w:val="continuous"/>
          <w:pgSz w:w="11909" w:h="16834"/>
          <w:pgMar w:top="1080" w:right="734" w:bottom="2434" w:left="734" w:header="0" w:footer="720" w:gutter="0"/>
          <w:cols w:num="2" w:space="720" w:equalWidth="0">
            <w:col w:w="5040" w:space="360"/>
            <w:col w:w="5040" w:space="0"/>
          </w:cols>
        </w:sectPr>
      </w:pPr>
    </w:p>
    <w:p w:rsidR="00914DE2" w:rsidRDefault="00914DE2">
      <w:pPr>
        <w:jc w:val="both"/>
      </w:pPr>
    </w:p>
    <w:p w:rsidR="003C549E" w:rsidRDefault="003C549E">
      <w:pPr>
        <w:jc w:val="both"/>
      </w:pPr>
    </w:p>
    <w:sectPr w:rsidR="003C549E">
      <w:type w:val="continuous"/>
      <w:pgSz w:w="11909" w:h="16834"/>
      <w:pgMar w:top="1080" w:right="734" w:bottom="2434" w:left="734" w:header="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F618E" w:rsidRDefault="006F618E" w:rsidP="003C549E">
      <w:r>
        <w:separator/>
      </w:r>
    </w:p>
  </w:endnote>
  <w:endnote w:type="continuationSeparator" w:id="0">
    <w:p w:rsidR="006F618E" w:rsidRDefault="006F618E" w:rsidP="003C54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Noto Sans Symbols">
    <w:altName w:val="Times New Roman"/>
    <w:charset w:val="00"/>
    <w:family w:val="auto"/>
    <w:pitch w:val="default"/>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657"/>
    </w:tblGrid>
    <w:tr w:rsidR="00B96A17" w:rsidTr="00AE59FB">
      <w:tc>
        <w:tcPr>
          <w:tcW w:w="10657" w:type="dxa"/>
        </w:tcPr>
        <w:p w:rsidR="00B96A17" w:rsidRDefault="00B96A17" w:rsidP="00B96A17">
          <w:pPr>
            <w:pStyle w:val="Footer"/>
            <w:tabs>
              <w:tab w:val="left" w:pos="851"/>
            </w:tabs>
          </w:pPr>
          <w:r>
            <w:rPr>
              <w:noProof/>
            </w:rPr>
            <mc:AlternateContent>
              <mc:Choice Requires="wps">
                <w:drawing>
                  <wp:anchor distT="4294967295" distB="4294967295" distL="114300" distR="114300" simplePos="0" relativeHeight="251679232" behindDoc="0" locked="0" layoutInCell="1" allowOverlap="1" wp14:anchorId="3217C597" wp14:editId="55040998">
                    <wp:simplePos x="0" y="0"/>
                    <wp:positionH relativeFrom="column">
                      <wp:posOffset>635</wp:posOffset>
                    </wp:positionH>
                    <wp:positionV relativeFrom="paragraph">
                      <wp:posOffset>-198121</wp:posOffset>
                    </wp:positionV>
                    <wp:extent cx="6619875" cy="0"/>
                    <wp:effectExtent l="0" t="0" r="28575" b="19050"/>
                    <wp:wrapNone/>
                    <wp:docPr id="14" name="Straight Arrow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19875"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701AD07" id="_x0000_t32" coordsize="21600,21600" o:spt="32" o:oned="t" path="m,l21600,21600e" filled="f">
                    <v:path arrowok="t" fillok="f" o:connecttype="none"/>
                    <o:lock v:ext="edit" shapetype="t"/>
                  </v:shapetype>
                  <v:shape id="Straight Arrow Connector 14" o:spid="_x0000_s1026" type="#_x0000_t32" style="position:absolute;margin-left:.05pt;margin-top:-15.6pt;width:521.25pt;height:0;z-index:2516792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" strokeweight="1.5pt"/>
                </w:pict>
              </mc:Fallback>
            </mc:AlternateContent>
          </w:r>
          <w:r>
            <w:rPr>
              <w:noProof/>
            </w:rPr>
            <mc:AlternateContent>
              <mc:Choice Requires="wps">
                <w:drawing>
                  <wp:anchor distT="4294967295" distB="4294967295" distL="114300" distR="114300" simplePos="0" relativeHeight="251698688" behindDoc="0" locked="0" layoutInCell="1" allowOverlap="1" wp14:anchorId="16F100F6" wp14:editId="36BE90B2">
                    <wp:simplePos x="0" y="0"/>
                    <wp:positionH relativeFrom="column">
                      <wp:posOffset>635</wp:posOffset>
                    </wp:positionH>
                    <wp:positionV relativeFrom="paragraph">
                      <wp:posOffset>-169546</wp:posOffset>
                    </wp:positionV>
                    <wp:extent cx="6619875" cy="0"/>
                    <wp:effectExtent l="0" t="0" r="28575" b="19050"/>
                    <wp:wrapNone/>
                    <wp:docPr id="15" name="Straight Arrow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19875"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E513FD1" id="Straight Arrow Connector 15" o:spid="_x0000_s1026" type="#_x0000_t32" style="position:absolute;margin-left:.05pt;margin-top:-13.35pt;width:521.25pt;height:0;z-index:2516986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" strokeweight="1.5pt"/>
                </w:pict>
              </mc:Fallback>
            </mc:AlternateContent>
          </w:r>
          <w:r>
            <w:rPr>
              <w:sz w:val="22"/>
            </w:rPr>
            <w:t xml:space="preserve">p-ISSN </w:t>
          </w:r>
          <w:r w:rsidRPr="00CE48D5">
            <w:rPr>
              <w:sz w:val="22"/>
            </w:rPr>
            <w:t>2301-7988</w:t>
          </w:r>
          <w:r>
            <w:rPr>
              <w:sz w:val="22"/>
            </w:rPr>
            <w:t xml:space="preserve">, e-ISSN </w:t>
          </w:r>
          <w:r w:rsidRPr="00CE48D5">
            <w:rPr>
              <w:sz w:val="22"/>
            </w:rPr>
            <w:t>2581-0588</w:t>
          </w:r>
        </w:p>
      </w:tc>
    </w:tr>
    <w:tr w:rsidR="00B96A17" w:rsidTr="00AE59FB">
      <w:tc>
        <w:tcPr>
          <w:tcW w:w="10657" w:type="dxa"/>
        </w:tcPr>
        <w:p w:rsidR="00B96A17" w:rsidRDefault="00B96A17" w:rsidP="00AE59FB">
          <w:pPr>
            <w:pStyle w:val="Footer"/>
            <w:tabs>
              <w:tab w:val="left" w:pos="851"/>
            </w:tabs>
          </w:pPr>
          <w:r>
            <w:rPr>
              <w:sz w:val="22"/>
            </w:rPr>
            <w:t>DOI : 10.32736/sisfokom.</w:t>
          </w:r>
          <w:r w:rsidR="00AE59FB">
            <w:rPr>
              <w:sz w:val="22"/>
            </w:rPr>
            <w:t>xx.xx</w:t>
          </w:r>
          <w:r>
            <w:rPr>
              <w:sz w:val="22"/>
            </w:rPr>
            <w:t>, Copyright ©2020</w:t>
          </w:r>
        </w:p>
      </w:tc>
    </w:tr>
    <w:tr w:rsidR="00AE59FB" w:rsidTr="00AE59FB">
      <w:tc>
        <w:tcPr>
          <w:tcW w:w="10657" w:type="dxa"/>
        </w:tcPr>
        <w:p w:rsidR="00AE59FB" w:rsidRDefault="00AE59FB" w:rsidP="00AE59FB">
          <w:pPr>
            <w:pBdr>
              <w:top w:val="none" w:sz="0" w:space="0" w:color="auto"/>
              <w:left w:val="none" w:sz="0" w:space="0" w:color="auto"/>
              <w:bottom w:val="none" w:sz="0" w:space="0" w:color="auto"/>
              <w:right w:val="none" w:sz="0" w:space="0" w:color="auto"/>
              <w:between w:val="none" w:sz="0" w:space="0" w:color="auto"/>
            </w:pBdr>
            <w:tabs>
              <w:tab w:val="left" w:pos="1193"/>
            </w:tabs>
          </w:pPr>
          <w:r>
            <w:t>Submitted : , Revised : , Accepted : , Published :</w:t>
          </w:r>
        </w:p>
      </w:tc>
    </w:tr>
  </w:tbl>
  <w:sdt>
    <w:sdtPr>
      <w:id w:val="470024283"/>
      <w:docPartObj>
        <w:docPartGallery w:val="Page Numbers (Bottom of Page)"/>
        <w:docPartUnique/>
      </w:docPartObj>
    </w:sdtPr>
    <w:sdtEndPr>
      <w:rPr>
        <w:noProof/>
      </w:rPr>
    </w:sdtEndPr>
    <w:sdtContent>
      <w:p w:rsidR="003C549E" w:rsidRDefault="003C549E" w:rsidP="003C549E">
        <w:pPr>
          <w:pStyle w:val="Footer"/>
          <w:jc w:val="right"/>
        </w:pPr>
        <w:r>
          <w:fldChar w:fldCharType="begin"/>
        </w:r>
        <w:r>
          <w:instrText xml:space="preserve"> PAGE   \* MERGEFORMAT </w:instrText>
        </w:r>
        <w:r>
          <w:fldChar w:fldCharType="separate"/>
        </w:r>
        <w:r w:rsidR="00430AE5">
          <w:rPr>
            <w:noProof/>
          </w:rPr>
          <w:t>4</w:t>
        </w:r>
        <w:r>
          <w:rPr>
            <w:noProof/>
          </w:rPr>
          <w:fldChar w:fldCharType="end"/>
        </w:r>
      </w:p>
    </w:sdtContent>
  </w:sdt>
  <w:p w:rsidR="003C549E" w:rsidRDefault="003C549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F618E" w:rsidRDefault="006F618E" w:rsidP="003C549E">
      <w:r>
        <w:separator/>
      </w:r>
    </w:p>
  </w:footnote>
  <w:footnote w:type="continuationSeparator" w:id="0">
    <w:p w:rsidR="006F618E" w:rsidRDefault="006F618E" w:rsidP="003C54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C549E" w:rsidRDefault="003C549E" w:rsidP="003C549E">
    <w:pPr>
      <w:pStyle w:val="Header"/>
    </w:pPr>
  </w:p>
  <w:p w:rsidR="003C549E" w:rsidRDefault="003C549E" w:rsidP="003C549E">
    <w:pPr>
      <w:pStyle w:val="Header"/>
    </w:pPr>
  </w:p>
  <w:p w:rsidR="003C549E" w:rsidRPr="001876E2" w:rsidRDefault="003C549E" w:rsidP="003C549E">
    <w:pPr>
      <w:pStyle w:val="Header"/>
      <w:jc w:val="right"/>
    </w:pPr>
    <w:r w:rsidRPr="00FD09C6">
      <w:rPr>
        <w:rFonts w:ascii="Arial" w:hAnsi="Arial" w:cs="Arial"/>
        <w:i/>
      </w:rPr>
      <w:t>Jurnal SISFOKOM</w:t>
    </w:r>
    <w:r>
      <w:rPr>
        <w:rFonts w:ascii="Arial" w:hAnsi="Arial" w:cs="Arial"/>
        <w:i/>
      </w:rPr>
      <w:t xml:space="preserve"> (Sistem Informasi dan Komputer), Volume XX</w:t>
    </w:r>
    <w:r w:rsidRPr="00FD09C6">
      <w:rPr>
        <w:rFonts w:ascii="Arial" w:hAnsi="Arial" w:cs="Arial"/>
        <w:i/>
      </w:rPr>
      <w:t xml:space="preserve">, Nomor </w:t>
    </w:r>
    <w:r>
      <w:rPr>
        <w:rFonts w:ascii="Arial" w:hAnsi="Arial" w:cs="Arial"/>
        <w:i/>
      </w:rPr>
      <w:t>XX</w:t>
    </w:r>
    <w:r w:rsidRPr="00FD09C6">
      <w:rPr>
        <w:rFonts w:ascii="Arial" w:hAnsi="Arial" w:cs="Arial"/>
        <w:i/>
      </w:rPr>
      <w:t xml:space="preserve">, </w:t>
    </w:r>
    <w:r w:rsidR="00A61580">
      <w:rPr>
        <w:rFonts w:ascii="Arial" w:hAnsi="Arial" w:cs="Arial"/>
        <w:i/>
      </w:rPr>
      <w:t xml:space="preserve">PP </w:t>
    </w:r>
    <w:r>
      <w:rPr>
        <w:rFonts w:ascii="Arial" w:hAnsi="Arial" w:cs="Arial"/>
        <w:i/>
      </w:rPr>
      <w:t>XX</w:t>
    </w:r>
  </w:p>
  <w:p w:rsidR="003C549E" w:rsidRDefault="003C549E" w:rsidP="003C549E">
    <w:pPr>
      <w:pStyle w:val="Header"/>
    </w:pPr>
    <w:r>
      <w:rPr>
        <w:noProof/>
      </w:rPr>
      <mc:AlternateContent>
        <mc:Choice Requires="wps">
          <w:drawing>
            <wp:anchor distT="4294967295" distB="4294967295" distL="114300" distR="114300" simplePos="0" relativeHeight="251653632" behindDoc="0" locked="0" layoutInCell="1" allowOverlap="1">
              <wp:simplePos x="0" y="0"/>
              <wp:positionH relativeFrom="column">
                <wp:posOffset>635</wp:posOffset>
              </wp:positionH>
              <wp:positionV relativeFrom="paragraph">
                <wp:posOffset>120649</wp:posOffset>
              </wp:positionV>
              <wp:extent cx="6619875" cy="0"/>
              <wp:effectExtent l="0" t="0" r="28575" b="19050"/>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19875"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D05CF04" id="_x0000_t32" coordsize="21600,21600" o:spt="32" o:oned="t" path="m,l21600,21600e" filled="f">
              <v:path arrowok="t" fillok="f" o:connecttype="none"/>
              <o:lock v:ext="edit" shapetype="t"/>
            </v:shapetype>
            <v:shape id="Straight Arrow Connector 6" o:spid="_x0000_s1026" type="#_x0000_t32" style="position:absolute;margin-left:.05pt;margin-top:9.5pt;width:521.25pt;height:0;z-index:2516536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" strokeweight="1.5pt"/>
          </w:pict>
        </mc:Fallback>
      </mc:AlternateContent>
    </w:r>
    <w:r>
      <w:rPr>
        <w:noProof/>
      </w:rPr>
      <mc:AlternateContent>
        <mc:Choice Requires="wps">
          <w:drawing>
            <wp:anchor distT="4294967295" distB="4294967295" distL="114300" distR="114300" simplePos="0" relativeHeight="251654656" behindDoc="0" locked="0" layoutInCell="1" allowOverlap="1">
              <wp:simplePos x="0" y="0"/>
              <wp:positionH relativeFrom="column">
                <wp:posOffset>635</wp:posOffset>
              </wp:positionH>
              <wp:positionV relativeFrom="paragraph">
                <wp:posOffset>149224</wp:posOffset>
              </wp:positionV>
              <wp:extent cx="6619875" cy="0"/>
              <wp:effectExtent l="0" t="0" r="28575" b="19050"/>
              <wp:wrapNone/>
              <wp:docPr id="7"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19875"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674DE77" id="Straight Arrow Connector 7" o:spid="_x0000_s1026" type="#_x0000_t32" style="position:absolute;margin-left:.05pt;margin-top:11.75pt;width:521.25pt;height:0;z-index:2516546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" strokeweight="1.5pt"/>
          </w:pict>
        </mc:Fallback>
      </mc:AlternateContent>
    </w:r>
  </w:p>
  <w:p w:rsidR="003C549E" w:rsidRDefault="003C549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6071E"/>
    <w:multiLevelType w:val="multilevel"/>
    <w:tmpl w:val="6128C856"/>
    <w:lvl w:ilvl="0">
      <w:start w:val="1"/>
      <w:numFmt w:val="upperRoman"/>
      <w:lvlText w:val="%1."/>
      <w:lvlJc w:val="center"/>
      <w:pPr>
        <w:ind w:left="0" w:firstLine="216"/>
      </w:pPr>
      <w:rPr>
        <w:rFonts w:ascii="Times New Roman" w:eastAsia="Times New Roman" w:hAnsi="Times New Roman" w:cs="Times New Roman"/>
        <w:smallCaps w:val="0"/>
        <w:strike w:val="0"/>
        <w:color w:val="000000"/>
        <w:sz w:val="20"/>
        <w:szCs w:val="20"/>
        <w:vertAlign w:val="baseline"/>
      </w:rPr>
    </w:lvl>
    <w:lvl w:ilvl="1">
      <w:start w:val="1"/>
      <w:numFmt w:val="upperLetter"/>
      <w:lvlText w:val="%2."/>
      <w:lvlJc w:val="left"/>
      <w:pPr>
        <w:ind w:left="288" w:hanging="288"/>
      </w:pPr>
      <w:rPr>
        <w:rFonts w:ascii="Times New Roman" w:eastAsia="Times New Roman" w:hAnsi="Times New Roman" w:cs="Times New Roman"/>
        <w:b w:val="0"/>
        <w:i/>
        <w:smallCaps w:val="0"/>
        <w:strike w:val="0"/>
        <w:color w:val="000000"/>
        <w:sz w:val="20"/>
        <w:szCs w:val="20"/>
        <w:vertAlign w:val="baseline"/>
      </w:rPr>
    </w:lvl>
    <w:lvl w:ilvl="2">
      <w:start w:val="1"/>
      <w:numFmt w:val="decimal"/>
      <w:lvlText w:val="%3)"/>
      <w:lvlJc w:val="left"/>
      <w:pPr>
        <w:ind w:left="0" w:firstLine="180"/>
      </w:pPr>
      <w:rPr>
        <w:rFonts w:ascii="Times New Roman" w:eastAsia="Times New Roman" w:hAnsi="Times New Roman" w:cs="Times New Roman"/>
        <w:b w:val="0"/>
        <w:i/>
        <w:smallCaps w:val="0"/>
        <w:strike w:val="0"/>
        <w:color w:val="000000"/>
        <w:sz w:val="20"/>
        <w:szCs w:val="20"/>
        <w:vertAlign w:val="baseline"/>
      </w:rPr>
    </w:lvl>
    <w:lvl w:ilvl="3">
      <w:start w:val="1"/>
      <w:numFmt w:val="lowerLetter"/>
      <w:lvlText w:val="%4)"/>
      <w:lvlJc w:val="left"/>
      <w:pPr>
        <w:ind w:left="0" w:firstLine="360"/>
      </w:pPr>
      <w:rPr>
        <w:rFonts w:ascii="Times New Roman" w:eastAsia="Times New Roman" w:hAnsi="Times New Roman" w:cs="Times New Roman"/>
        <w:b w:val="0"/>
        <w:i/>
        <w:sz w:val="20"/>
        <w:szCs w:val="20"/>
        <w:vertAlign w:val="baseline"/>
      </w:rPr>
    </w:lvl>
    <w:lvl w:ilvl="4">
      <w:start w:val="1"/>
      <w:numFmt w:val="decimal"/>
      <w:lvlText w:val=""/>
      <w:lvlJc w:val="left"/>
      <w:pPr>
        <w:ind w:left="2880" w:hanging="2880"/>
      </w:pPr>
      <w:rPr>
        <w:vertAlign w:val="baseline"/>
      </w:rPr>
    </w:lvl>
    <w:lvl w:ilvl="5">
      <w:start w:val="1"/>
      <w:numFmt w:val="lowerLetter"/>
      <w:lvlText w:val="(%6)"/>
      <w:lvlJc w:val="left"/>
      <w:pPr>
        <w:ind w:left="3600" w:hanging="3600"/>
      </w:pPr>
      <w:rPr>
        <w:vertAlign w:val="baseline"/>
      </w:rPr>
    </w:lvl>
    <w:lvl w:ilvl="6">
      <w:start w:val="1"/>
      <w:numFmt w:val="lowerRoman"/>
      <w:lvlText w:val="(%7)"/>
      <w:lvlJc w:val="left"/>
      <w:pPr>
        <w:ind w:left="4320" w:hanging="4320"/>
      </w:pPr>
      <w:rPr>
        <w:vertAlign w:val="baseline"/>
      </w:rPr>
    </w:lvl>
    <w:lvl w:ilvl="7">
      <w:start w:val="1"/>
      <w:numFmt w:val="lowerLetter"/>
      <w:lvlText w:val="(%8)"/>
      <w:lvlJc w:val="left"/>
      <w:pPr>
        <w:ind w:left="5040" w:hanging="5040"/>
      </w:pPr>
      <w:rPr>
        <w:vertAlign w:val="baseline"/>
      </w:rPr>
    </w:lvl>
    <w:lvl w:ilvl="8">
      <w:start w:val="1"/>
      <w:numFmt w:val="lowerRoman"/>
      <w:lvlText w:val="(%9)"/>
      <w:lvlJc w:val="left"/>
      <w:pPr>
        <w:ind w:left="5760" w:hanging="5760"/>
      </w:pPr>
      <w:rPr>
        <w:vertAlign w:val="baseline"/>
      </w:rPr>
    </w:lvl>
  </w:abstractNum>
  <w:abstractNum w:abstractNumId="1" w15:restartNumberingAfterBreak="0">
    <w:nsid w:val="144A1C8D"/>
    <w:multiLevelType w:val="multilevel"/>
    <w:tmpl w:val="FAF8BA5A"/>
    <w:lvl w:ilvl="0">
      <w:start w:val="1"/>
      <w:numFmt w:val="lowerLetter"/>
      <w:lvlText w:val="%1."/>
      <w:lvlJc w:val="right"/>
      <w:pPr>
        <w:ind w:left="749" w:hanging="359"/>
      </w:pPr>
      <w:rPr>
        <w:rFonts w:ascii="Times New Roman" w:eastAsia="Times New Roman" w:hAnsi="Times New Roman" w:cs="Times New Roman"/>
        <w:b w:val="0"/>
        <w:i w:val="0"/>
        <w:smallCaps w:val="0"/>
        <w:strike w:val="0"/>
        <w:color w:val="000000"/>
        <w:sz w:val="16"/>
        <w:szCs w:val="16"/>
        <w:vertAlign w:val="superscript"/>
      </w:rPr>
    </w:lvl>
    <w:lvl w:ilvl="1">
      <w:start w:val="1"/>
      <w:numFmt w:val="lowerLetter"/>
      <w:lvlText w:val="%2."/>
      <w:lvlJc w:val="left"/>
      <w:pPr>
        <w:ind w:left="1469" w:hanging="360"/>
      </w:pPr>
      <w:rPr>
        <w:vertAlign w:val="baseline"/>
      </w:rPr>
    </w:lvl>
    <w:lvl w:ilvl="2">
      <w:start w:val="1"/>
      <w:numFmt w:val="lowerRoman"/>
      <w:lvlText w:val="%3."/>
      <w:lvlJc w:val="right"/>
      <w:pPr>
        <w:ind w:left="2189" w:hanging="180"/>
      </w:pPr>
      <w:rPr>
        <w:vertAlign w:val="baseline"/>
      </w:rPr>
    </w:lvl>
    <w:lvl w:ilvl="3">
      <w:start w:val="1"/>
      <w:numFmt w:val="decimal"/>
      <w:lvlText w:val="%4."/>
      <w:lvlJc w:val="left"/>
      <w:pPr>
        <w:ind w:left="2909" w:hanging="360"/>
      </w:pPr>
      <w:rPr>
        <w:vertAlign w:val="baseline"/>
      </w:rPr>
    </w:lvl>
    <w:lvl w:ilvl="4">
      <w:start w:val="1"/>
      <w:numFmt w:val="lowerLetter"/>
      <w:lvlText w:val="%5."/>
      <w:lvlJc w:val="left"/>
      <w:pPr>
        <w:ind w:left="3629" w:hanging="360"/>
      </w:pPr>
      <w:rPr>
        <w:vertAlign w:val="baseline"/>
      </w:rPr>
    </w:lvl>
    <w:lvl w:ilvl="5">
      <w:start w:val="1"/>
      <w:numFmt w:val="lowerRoman"/>
      <w:lvlText w:val="%6."/>
      <w:lvlJc w:val="right"/>
      <w:pPr>
        <w:ind w:left="4349" w:hanging="180"/>
      </w:pPr>
      <w:rPr>
        <w:vertAlign w:val="baseline"/>
      </w:rPr>
    </w:lvl>
    <w:lvl w:ilvl="6">
      <w:start w:val="1"/>
      <w:numFmt w:val="decimal"/>
      <w:lvlText w:val="%7."/>
      <w:lvlJc w:val="left"/>
      <w:pPr>
        <w:ind w:left="5069" w:hanging="360"/>
      </w:pPr>
      <w:rPr>
        <w:vertAlign w:val="baseline"/>
      </w:rPr>
    </w:lvl>
    <w:lvl w:ilvl="7">
      <w:start w:val="1"/>
      <w:numFmt w:val="lowerLetter"/>
      <w:lvlText w:val="%8."/>
      <w:lvlJc w:val="left"/>
      <w:pPr>
        <w:ind w:left="5789" w:hanging="360"/>
      </w:pPr>
      <w:rPr>
        <w:vertAlign w:val="baseline"/>
      </w:rPr>
    </w:lvl>
    <w:lvl w:ilvl="8">
      <w:start w:val="1"/>
      <w:numFmt w:val="lowerRoman"/>
      <w:lvlText w:val="%9."/>
      <w:lvlJc w:val="right"/>
      <w:pPr>
        <w:ind w:left="6509" w:hanging="180"/>
      </w:pPr>
      <w:rPr>
        <w:vertAlign w:val="baseline"/>
      </w:rPr>
    </w:lvl>
  </w:abstractNum>
  <w:abstractNum w:abstractNumId="2" w15:restartNumberingAfterBreak="0">
    <w:nsid w:val="1EFA0E73"/>
    <w:multiLevelType w:val="multilevel"/>
    <w:tmpl w:val="24342C9E"/>
    <w:lvl w:ilvl="0">
      <w:start w:val="1"/>
      <w:numFmt w:val="decimal"/>
      <w:lvlText w:val="[%1]"/>
      <w:lvlJc w:val="left"/>
      <w:pPr>
        <w:ind w:left="360" w:hanging="360"/>
      </w:pPr>
      <w:rPr>
        <w:rFonts w:ascii="Times New Roman" w:eastAsia="Times New Roman" w:hAnsi="Times New Roman" w:cs="Times New Roman"/>
        <w:b w:val="0"/>
        <w:i w:val="0"/>
        <w:sz w:val="16"/>
        <w:szCs w:val="16"/>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209F2631"/>
    <w:multiLevelType w:val="multilevel"/>
    <w:tmpl w:val="BD444E66"/>
    <w:lvl w:ilvl="0">
      <w:start w:val="1"/>
      <w:numFmt w:val="upperRoman"/>
      <w:lvlText w:val="%1."/>
      <w:lvlJc w:val="center"/>
      <w:pPr>
        <w:ind w:left="0" w:firstLine="216"/>
      </w:pPr>
      <w:rPr>
        <w:rFonts w:ascii="Times New Roman" w:eastAsia="Times New Roman" w:hAnsi="Times New Roman" w:cs="Times New Roman"/>
        <w:smallCaps w:val="0"/>
        <w:strike w:val="0"/>
        <w:color w:val="000000"/>
        <w:sz w:val="20"/>
        <w:szCs w:val="20"/>
        <w:vertAlign w:val="baseline"/>
      </w:rPr>
    </w:lvl>
    <w:lvl w:ilvl="1">
      <w:start w:val="1"/>
      <w:numFmt w:val="upperLetter"/>
      <w:lvlText w:val="%2."/>
      <w:lvlJc w:val="left"/>
      <w:pPr>
        <w:ind w:left="288" w:hanging="288"/>
      </w:pPr>
      <w:rPr>
        <w:rFonts w:ascii="Times New Roman" w:eastAsia="Times New Roman" w:hAnsi="Times New Roman" w:cs="Times New Roman"/>
        <w:b w:val="0"/>
        <w:i/>
        <w:smallCaps w:val="0"/>
        <w:strike w:val="0"/>
        <w:color w:val="000000"/>
        <w:sz w:val="20"/>
        <w:szCs w:val="20"/>
        <w:vertAlign w:val="baseline"/>
      </w:rPr>
    </w:lvl>
    <w:lvl w:ilvl="2">
      <w:start w:val="1"/>
      <w:numFmt w:val="decimal"/>
      <w:lvlText w:val="%3)"/>
      <w:lvlJc w:val="left"/>
      <w:pPr>
        <w:ind w:left="0" w:firstLine="180"/>
      </w:pPr>
      <w:rPr>
        <w:rFonts w:ascii="Times New Roman" w:eastAsia="Times New Roman" w:hAnsi="Times New Roman" w:cs="Times New Roman"/>
        <w:b w:val="0"/>
        <w:i/>
        <w:smallCaps w:val="0"/>
        <w:strike w:val="0"/>
        <w:color w:val="000000"/>
        <w:sz w:val="20"/>
        <w:szCs w:val="20"/>
        <w:vertAlign w:val="baseline"/>
      </w:rPr>
    </w:lvl>
    <w:lvl w:ilvl="3">
      <w:start w:val="1"/>
      <w:numFmt w:val="lowerLetter"/>
      <w:lvlText w:val="%4)"/>
      <w:lvlJc w:val="left"/>
      <w:pPr>
        <w:ind w:left="0" w:firstLine="360"/>
      </w:pPr>
      <w:rPr>
        <w:rFonts w:ascii="Times New Roman" w:eastAsia="Times New Roman" w:hAnsi="Times New Roman" w:cs="Times New Roman"/>
        <w:b w:val="0"/>
        <w:i/>
        <w:sz w:val="20"/>
        <w:szCs w:val="20"/>
        <w:vertAlign w:val="baseline"/>
      </w:rPr>
    </w:lvl>
    <w:lvl w:ilvl="4">
      <w:start w:val="1"/>
      <w:numFmt w:val="decimal"/>
      <w:lvlText w:val=""/>
      <w:lvlJc w:val="left"/>
      <w:pPr>
        <w:ind w:left="2880" w:hanging="2880"/>
      </w:pPr>
      <w:rPr>
        <w:vertAlign w:val="baseline"/>
      </w:rPr>
    </w:lvl>
    <w:lvl w:ilvl="5">
      <w:start w:val="1"/>
      <w:numFmt w:val="lowerLetter"/>
      <w:lvlText w:val="(%6)"/>
      <w:lvlJc w:val="left"/>
      <w:pPr>
        <w:ind w:left="3600" w:hanging="3600"/>
      </w:pPr>
      <w:rPr>
        <w:vertAlign w:val="baseline"/>
      </w:rPr>
    </w:lvl>
    <w:lvl w:ilvl="6">
      <w:start w:val="1"/>
      <w:numFmt w:val="lowerRoman"/>
      <w:lvlText w:val="(%7)"/>
      <w:lvlJc w:val="left"/>
      <w:pPr>
        <w:ind w:left="4320" w:hanging="4320"/>
      </w:pPr>
      <w:rPr>
        <w:vertAlign w:val="baseline"/>
      </w:rPr>
    </w:lvl>
    <w:lvl w:ilvl="7">
      <w:start w:val="1"/>
      <w:numFmt w:val="lowerLetter"/>
      <w:lvlText w:val="(%8)"/>
      <w:lvlJc w:val="left"/>
      <w:pPr>
        <w:ind w:left="5040" w:hanging="5040"/>
      </w:pPr>
      <w:rPr>
        <w:vertAlign w:val="baseline"/>
      </w:rPr>
    </w:lvl>
    <w:lvl w:ilvl="8">
      <w:start w:val="1"/>
      <w:numFmt w:val="lowerRoman"/>
      <w:lvlText w:val="(%9)"/>
      <w:lvlJc w:val="left"/>
      <w:pPr>
        <w:ind w:left="5760" w:hanging="5760"/>
      </w:pPr>
      <w:rPr>
        <w:vertAlign w:val="baseline"/>
      </w:rPr>
    </w:lvl>
  </w:abstractNum>
  <w:abstractNum w:abstractNumId="4" w15:restartNumberingAfterBreak="0">
    <w:nsid w:val="25172076"/>
    <w:multiLevelType w:val="multilevel"/>
    <w:tmpl w:val="F5542E10"/>
    <w:lvl w:ilvl="0">
      <w:start w:val="1"/>
      <w:numFmt w:val="upperRoman"/>
      <w:lvlText w:val="%1."/>
      <w:lvlJc w:val="center"/>
      <w:pPr>
        <w:ind w:left="0" w:firstLine="216"/>
      </w:pPr>
      <w:rPr>
        <w:rFonts w:ascii="Times New Roman" w:eastAsia="Times New Roman" w:hAnsi="Times New Roman" w:cs="Times New Roman"/>
        <w:smallCaps w:val="0"/>
        <w:strike w:val="0"/>
        <w:color w:val="000000"/>
        <w:sz w:val="20"/>
        <w:szCs w:val="20"/>
        <w:vertAlign w:val="baseline"/>
      </w:rPr>
    </w:lvl>
    <w:lvl w:ilvl="1">
      <w:start w:val="1"/>
      <w:numFmt w:val="upperLetter"/>
      <w:lvlText w:val="%2."/>
      <w:lvlJc w:val="left"/>
      <w:pPr>
        <w:ind w:left="288" w:hanging="288"/>
      </w:pPr>
      <w:rPr>
        <w:rFonts w:ascii="Times New Roman" w:eastAsia="Times New Roman" w:hAnsi="Times New Roman" w:cs="Times New Roman"/>
        <w:b w:val="0"/>
        <w:i/>
        <w:smallCaps w:val="0"/>
        <w:strike w:val="0"/>
        <w:color w:val="000000"/>
        <w:sz w:val="20"/>
        <w:szCs w:val="20"/>
        <w:vertAlign w:val="baseline"/>
      </w:rPr>
    </w:lvl>
    <w:lvl w:ilvl="2">
      <w:start w:val="1"/>
      <w:numFmt w:val="decimal"/>
      <w:lvlText w:val="%3)"/>
      <w:lvlJc w:val="left"/>
      <w:pPr>
        <w:ind w:left="0" w:firstLine="180"/>
      </w:pPr>
      <w:rPr>
        <w:rFonts w:ascii="Times New Roman" w:eastAsia="Times New Roman" w:hAnsi="Times New Roman" w:cs="Times New Roman"/>
        <w:b w:val="0"/>
        <w:i/>
        <w:smallCaps w:val="0"/>
        <w:strike w:val="0"/>
        <w:color w:val="000000"/>
        <w:sz w:val="20"/>
        <w:szCs w:val="20"/>
        <w:vertAlign w:val="baseline"/>
      </w:rPr>
    </w:lvl>
    <w:lvl w:ilvl="3">
      <w:start w:val="1"/>
      <w:numFmt w:val="lowerLetter"/>
      <w:lvlText w:val="%4)"/>
      <w:lvlJc w:val="left"/>
      <w:pPr>
        <w:ind w:left="0" w:firstLine="360"/>
      </w:pPr>
      <w:rPr>
        <w:rFonts w:ascii="Times New Roman" w:eastAsia="Times New Roman" w:hAnsi="Times New Roman" w:cs="Times New Roman"/>
        <w:b w:val="0"/>
        <w:i/>
        <w:sz w:val="20"/>
        <w:szCs w:val="20"/>
        <w:vertAlign w:val="baseline"/>
      </w:rPr>
    </w:lvl>
    <w:lvl w:ilvl="4">
      <w:start w:val="1"/>
      <w:numFmt w:val="decimal"/>
      <w:lvlText w:val=""/>
      <w:lvlJc w:val="left"/>
      <w:pPr>
        <w:ind w:left="2880" w:hanging="2880"/>
      </w:pPr>
      <w:rPr>
        <w:vertAlign w:val="baseline"/>
      </w:rPr>
    </w:lvl>
    <w:lvl w:ilvl="5">
      <w:start w:val="1"/>
      <w:numFmt w:val="lowerLetter"/>
      <w:lvlText w:val="(%6)"/>
      <w:lvlJc w:val="left"/>
      <w:pPr>
        <w:ind w:left="3600" w:hanging="3600"/>
      </w:pPr>
      <w:rPr>
        <w:vertAlign w:val="baseline"/>
      </w:rPr>
    </w:lvl>
    <w:lvl w:ilvl="6">
      <w:start w:val="1"/>
      <w:numFmt w:val="lowerRoman"/>
      <w:lvlText w:val="(%7)"/>
      <w:lvlJc w:val="left"/>
      <w:pPr>
        <w:ind w:left="4320" w:hanging="4320"/>
      </w:pPr>
      <w:rPr>
        <w:vertAlign w:val="baseline"/>
      </w:rPr>
    </w:lvl>
    <w:lvl w:ilvl="7">
      <w:start w:val="1"/>
      <w:numFmt w:val="lowerLetter"/>
      <w:lvlText w:val="(%8)"/>
      <w:lvlJc w:val="left"/>
      <w:pPr>
        <w:ind w:left="5040" w:hanging="5040"/>
      </w:pPr>
      <w:rPr>
        <w:vertAlign w:val="baseline"/>
      </w:rPr>
    </w:lvl>
    <w:lvl w:ilvl="8">
      <w:start w:val="1"/>
      <w:numFmt w:val="lowerRoman"/>
      <w:lvlText w:val="(%9)"/>
      <w:lvlJc w:val="left"/>
      <w:pPr>
        <w:ind w:left="5760" w:hanging="5760"/>
      </w:pPr>
      <w:rPr>
        <w:vertAlign w:val="baseline"/>
      </w:rPr>
    </w:lvl>
  </w:abstractNum>
  <w:abstractNum w:abstractNumId="5" w15:restartNumberingAfterBreak="0">
    <w:nsid w:val="2D1778F3"/>
    <w:multiLevelType w:val="multilevel"/>
    <w:tmpl w:val="9F40EA80"/>
    <w:lvl w:ilvl="0">
      <w:start w:val="1"/>
      <w:numFmt w:val="decimal"/>
      <w:lvlText w:val="Fig. %1."/>
      <w:lvlJc w:val="left"/>
      <w:pPr>
        <w:ind w:left="360" w:hanging="360"/>
      </w:pPr>
      <w:rPr>
        <w:rFonts w:ascii="Times New Roman" w:eastAsia="Times New Roman" w:hAnsi="Times New Roman" w:cs="Times New Roman"/>
        <w:b w:val="0"/>
        <w:i w:val="0"/>
        <w:color w:val="000000"/>
        <w:sz w:val="16"/>
        <w:szCs w:val="16"/>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 w15:restartNumberingAfterBreak="0">
    <w:nsid w:val="499C2B2B"/>
    <w:multiLevelType w:val="multilevel"/>
    <w:tmpl w:val="86027F4E"/>
    <w:lvl w:ilvl="0">
      <w:start w:val="1"/>
      <w:numFmt w:val="upperRoman"/>
      <w:lvlText w:val="%1."/>
      <w:lvlJc w:val="center"/>
      <w:pPr>
        <w:ind w:left="0" w:firstLine="216"/>
      </w:pPr>
      <w:rPr>
        <w:rFonts w:ascii="Times New Roman" w:eastAsia="Times New Roman" w:hAnsi="Times New Roman" w:cs="Times New Roman"/>
        <w:smallCaps w:val="0"/>
        <w:strike w:val="0"/>
        <w:color w:val="000000"/>
        <w:sz w:val="20"/>
        <w:szCs w:val="20"/>
        <w:vertAlign w:val="baseline"/>
      </w:rPr>
    </w:lvl>
    <w:lvl w:ilvl="1">
      <w:start w:val="1"/>
      <w:numFmt w:val="upperLetter"/>
      <w:lvlText w:val="%2."/>
      <w:lvlJc w:val="left"/>
      <w:pPr>
        <w:ind w:left="288" w:hanging="288"/>
      </w:pPr>
      <w:rPr>
        <w:rFonts w:ascii="Times New Roman" w:eastAsia="Times New Roman" w:hAnsi="Times New Roman" w:cs="Times New Roman"/>
        <w:b w:val="0"/>
        <w:i/>
        <w:smallCaps w:val="0"/>
        <w:strike w:val="0"/>
        <w:color w:val="000000"/>
        <w:sz w:val="20"/>
        <w:szCs w:val="20"/>
        <w:vertAlign w:val="baseline"/>
      </w:rPr>
    </w:lvl>
    <w:lvl w:ilvl="2">
      <w:start w:val="1"/>
      <w:numFmt w:val="decimal"/>
      <w:lvlText w:val="%3)"/>
      <w:lvlJc w:val="left"/>
      <w:pPr>
        <w:ind w:left="0" w:firstLine="180"/>
      </w:pPr>
      <w:rPr>
        <w:rFonts w:ascii="Times New Roman" w:eastAsia="Times New Roman" w:hAnsi="Times New Roman" w:cs="Times New Roman"/>
        <w:b w:val="0"/>
        <w:i/>
        <w:smallCaps w:val="0"/>
        <w:strike w:val="0"/>
        <w:color w:val="000000"/>
        <w:sz w:val="20"/>
        <w:szCs w:val="20"/>
        <w:vertAlign w:val="baseline"/>
      </w:rPr>
    </w:lvl>
    <w:lvl w:ilvl="3">
      <w:start w:val="1"/>
      <w:numFmt w:val="lowerLetter"/>
      <w:lvlText w:val="%4)"/>
      <w:lvlJc w:val="left"/>
      <w:pPr>
        <w:ind w:left="0" w:firstLine="360"/>
      </w:pPr>
      <w:rPr>
        <w:rFonts w:ascii="Times New Roman" w:eastAsia="Times New Roman" w:hAnsi="Times New Roman" w:cs="Times New Roman"/>
        <w:b w:val="0"/>
        <w:i/>
        <w:sz w:val="20"/>
        <w:szCs w:val="20"/>
        <w:vertAlign w:val="baseline"/>
      </w:rPr>
    </w:lvl>
    <w:lvl w:ilvl="4">
      <w:start w:val="1"/>
      <w:numFmt w:val="decimal"/>
      <w:lvlText w:val=""/>
      <w:lvlJc w:val="left"/>
      <w:pPr>
        <w:ind w:left="2880" w:hanging="2880"/>
      </w:pPr>
      <w:rPr>
        <w:vertAlign w:val="baseline"/>
      </w:rPr>
    </w:lvl>
    <w:lvl w:ilvl="5">
      <w:start w:val="1"/>
      <w:numFmt w:val="lowerLetter"/>
      <w:lvlText w:val="(%6)"/>
      <w:lvlJc w:val="left"/>
      <w:pPr>
        <w:ind w:left="3600" w:hanging="3600"/>
      </w:pPr>
      <w:rPr>
        <w:vertAlign w:val="baseline"/>
      </w:rPr>
    </w:lvl>
    <w:lvl w:ilvl="6">
      <w:start w:val="1"/>
      <w:numFmt w:val="lowerRoman"/>
      <w:lvlText w:val="(%7)"/>
      <w:lvlJc w:val="left"/>
      <w:pPr>
        <w:ind w:left="4320" w:hanging="4320"/>
      </w:pPr>
      <w:rPr>
        <w:vertAlign w:val="baseline"/>
      </w:rPr>
    </w:lvl>
    <w:lvl w:ilvl="7">
      <w:start w:val="1"/>
      <w:numFmt w:val="lowerLetter"/>
      <w:lvlText w:val="(%8)"/>
      <w:lvlJc w:val="left"/>
      <w:pPr>
        <w:ind w:left="5040" w:hanging="5040"/>
      </w:pPr>
      <w:rPr>
        <w:vertAlign w:val="baseline"/>
      </w:rPr>
    </w:lvl>
    <w:lvl w:ilvl="8">
      <w:start w:val="1"/>
      <w:numFmt w:val="lowerRoman"/>
      <w:lvlText w:val="(%9)"/>
      <w:lvlJc w:val="left"/>
      <w:pPr>
        <w:ind w:left="5760" w:hanging="5760"/>
      </w:pPr>
      <w:rPr>
        <w:vertAlign w:val="baseline"/>
      </w:rPr>
    </w:lvl>
  </w:abstractNum>
  <w:abstractNum w:abstractNumId="7" w15:restartNumberingAfterBreak="0">
    <w:nsid w:val="5DEA21B3"/>
    <w:multiLevelType w:val="multilevel"/>
    <w:tmpl w:val="F0381566"/>
    <w:lvl w:ilvl="0">
      <w:start w:val="1"/>
      <w:numFmt w:val="bullet"/>
      <w:lvlText w:val="●"/>
      <w:lvlJc w:val="left"/>
      <w:pPr>
        <w:ind w:left="648" w:hanging="360"/>
      </w:pPr>
      <w:rPr>
        <w:rFonts w:ascii="Arial" w:eastAsia="Arial" w:hAnsi="Arial" w:cs="Arial"/>
        <w:vertAlign w:val="baseline"/>
      </w:rPr>
    </w:lvl>
    <w:lvl w:ilvl="1">
      <w:start w:val="1"/>
      <w:numFmt w:val="bullet"/>
      <w:lvlText w:val="o"/>
      <w:lvlJc w:val="left"/>
      <w:pPr>
        <w:ind w:left="1440" w:hanging="360"/>
      </w:pPr>
      <w:rPr>
        <w:rFonts w:ascii="Arial" w:eastAsia="Arial" w:hAnsi="Arial" w:cs="Arial"/>
        <w:vertAlign w:val="baseline"/>
      </w:rPr>
    </w:lvl>
    <w:lvl w:ilvl="2">
      <w:start w:val="1"/>
      <w:numFmt w:val="bullet"/>
      <w:lvlText w:val="▪"/>
      <w:lvlJc w:val="left"/>
      <w:pPr>
        <w:ind w:left="2160" w:hanging="360"/>
      </w:pPr>
      <w:rPr>
        <w:rFonts w:ascii="Arial" w:eastAsia="Arial" w:hAnsi="Arial" w:cs="Arial"/>
        <w:vertAlign w:val="baseline"/>
      </w:rPr>
    </w:lvl>
    <w:lvl w:ilvl="3">
      <w:start w:val="1"/>
      <w:numFmt w:val="bullet"/>
      <w:lvlText w:val="●"/>
      <w:lvlJc w:val="left"/>
      <w:pPr>
        <w:ind w:left="2880" w:hanging="360"/>
      </w:pPr>
      <w:rPr>
        <w:rFonts w:ascii="Arial" w:eastAsia="Arial" w:hAnsi="Arial" w:cs="Arial"/>
        <w:vertAlign w:val="baseline"/>
      </w:rPr>
    </w:lvl>
    <w:lvl w:ilvl="4">
      <w:start w:val="1"/>
      <w:numFmt w:val="bullet"/>
      <w:lvlText w:val="o"/>
      <w:lvlJc w:val="left"/>
      <w:pPr>
        <w:ind w:left="3600" w:hanging="360"/>
      </w:pPr>
      <w:rPr>
        <w:rFonts w:ascii="Arial" w:eastAsia="Arial" w:hAnsi="Arial" w:cs="Arial"/>
        <w:vertAlign w:val="baseline"/>
      </w:rPr>
    </w:lvl>
    <w:lvl w:ilvl="5">
      <w:start w:val="1"/>
      <w:numFmt w:val="bullet"/>
      <w:lvlText w:val="▪"/>
      <w:lvlJc w:val="left"/>
      <w:pPr>
        <w:ind w:left="4320" w:hanging="360"/>
      </w:pPr>
      <w:rPr>
        <w:rFonts w:ascii="Arial" w:eastAsia="Arial" w:hAnsi="Arial" w:cs="Arial"/>
        <w:vertAlign w:val="baseline"/>
      </w:rPr>
    </w:lvl>
    <w:lvl w:ilvl="6">
      <w:start w:val="1"/>
      <w:numFmt w:val="bullet"/>
      <w:lvlText w:val="●"/>
      <w:lvlJc w:val="left"/>
      <w:pPr>
        <w:ind w:left="5040" w:hanging="360"/>
      </w:pPr>
      <w:rPr>
        <w:rFonts w:ascii="Arial" w:eastAsia="Arial" w:hAnsi="Arial" w:cs="Arial"/>
        <w:vertAlign w:val="baseline"/>
      </w:rPr>
    </w:lvl>
    <w:lvl w:ilvl="7">
      <w:start w:val="1"/>
      <w:numFmt w:val="bullet"/>
      <w:lvlText w:val="o"/>
      <w:lvlJc w:val="left"/>
      <w:pPr>
        <w:ind w:left="5760" w:hanging="360"/>
      </w:pPr>
      <w:rPr>
        <w:rFonts w:ascii="Arial" w:eastAsia="Arial" w:hAnsi="Arial" w:cs="Arial"/>
        <w:vertAlign w:val="baseline"/>
      </w:rPr>
    </w:lvl>
    <w:lvl w:ilvl="8">
      <w:start w:val="1"/>
      <w:numFmt w:val="bullet"/>
      <w:lvlText w:val="▪"/>
      <w:lvlJc w:val="left"/>
      <w:pPr>
        <w:ind w:left="6480" w:hanging="360"/>
      </w:pPr>
      <w:rPr>
        <w:rFonts w:ascii="Arial" w:eastAsia="Arial" w:hAnsi="Arial" w:cs="Arial"/>
        <w:vertAlign w:val="baseline"/>
      </w:rPr>
    </w:lvl>
  </w:abstractNum>
  <w:abstractNum w:abstractNumId="8" w15:restartNumberingAfterBreak="0">
    <w:nsid w:val="7E7A72D6"/>
    <w:multiLevelType w:val="multilevel"/>
    <w:tmpl w:val="B8120042"/>
    <w:lvl w:ilvl="0">
      <w:start w:val="1"/>
      <w:numFmt w:val="upperRoman"/>
      <w:lvlText w:val="TABLE %1. "/>
      <w:lvlJc w:val="left"/>
      <w:pPr>
        <w:ind w:left="0" w:firstLine="0"/>
      </w:pPr>
      <w:rPr>
        <w:rFonts w:ascii="Times New Roman" w:eastAsia="Times New Roman" w:hAnsi="Times New Roman" w:cs="Times New Roman"/>
        <w:b w:val="0"/>
        <w:i w:val="0"/>
        <w:sz w:val="16"/>
        <w:szCs w:val="16"/>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78068111">
    <w:abstractNumId w:val="4"/>
  </w:num>
  <w:num w:numId="2" w16cid:durableId="1383865775">
    <w:abstractNumId w:val="6"/>
  </w:num>
  <w:num w:numId="3" w16cid:durableId="1039087751">
    <w:abstractNumId w:val="3"/>
  </w:num>
  <w:num w:numId="4" w16cid:durableId="1476146971">
    <w:abstractNumId w:val="0"/>
  </w:num>
  <w:num w:numId="5" w16cid:durableId="1950509943">
    <w:abstractNumId w:val="2"/>
  </w:num>
  <w:num w:numId="6" w16cid:durableId="1563446390">
    <w:abstractNumId w:val="8"/>
  </w:num>
  <w:num w:numId="7" w16cid:durableId="454325381">
    <w:abstractNumId w:val="1"/>
  </w:num>
  <w:num w:numId="8" w16cid:durableId="1363477094">
    <w:abstractNumId w:val="7"/>
  </w:num>
  <w:num w:numId="9" w16cid:durableId="110022483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rsids>
    <w:rsidRoot w:val="00914DE2"/>
    <w:rsid w:val="001B601D"/>
    <w:rsid w:val="002F1F63"/>
    <w:rsid w:val="0037537D"/>
    <w:rsid w:val="003C549E"/>
    <w:rsid w:val="00430AE5"/>
    <w:rsid w:val="004A3959"/>
    <w:rsid w:val="00540356"/>
    <w:rsid w:val="006C7283"/>
    <w:rsid w:val="006F618E"/>
    <w:rsid w:val="008B64E6"/>
    <w:rsid w:val="008D553B"/>
    <w:rsid w:val="00914DE2"/>
    <w:rsid w:val="009C350F"/>
    <w:rsid w:val="00A61580"/>
    <w:rsid w:val="00AE59FB"/>
    <w:rsid w:val="00B96A17"/>
    <w:rsid w:val="00BA3C0C"/>
    <w:rsid w:val="00C96DDB"/>
    <w:rsid w:val="00CB6D9E"/>
    <w:rsid w:val="00F265FF"/>
    <w:rsid w:val="00FD0A41"/>
    <w:rsid w:val="00FF4D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0A7100"/>
  <w15:docId w15:val="{768B8984-AB61-4AD6-9A92-B5FDA12D7A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lang w:val="en-US" w:eastAsia="en-US" w:bidi="ar-SA"/>
      </w:rPr>
    </w:rPrDefault>
    <w:pPrDefault>
      <w:pPr>
        <w:widowControl w:val="0"/>
        <w:pBdr>
          <w:top w:val="nil"/>
          <w:left w:val="nil"/>
          <w:bottom w:val="nil"/>
          <w:right w:val="nil"/>
          <w:between w:val="nil"/>
        </w:pBd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tabs>
        <w:tab w:val="left" w:pos="216"/>
      </w:tabs>
      <w:spacing w:before="160" w:after="80"/>
      <w:outlineLvl w:val="0"/>
    </w:pPr>
    <w:rPr>
      <w:smallCaps/>
    </w:rPr>
  </w:style>
  <w:style w:type="paragraph" w:styleId="Heading2">
    <w:name w:val="heading 2"/>
    <w:basedOn w:val="Normal"/>
    <w:next w:val="Normal"/>
    <w:pPr>
      <w:keepNext/>
      <w:keepLines/>
      <w:spacing w:before="120" w:after="60"/>
      <w:ind w:left="288" w:hanging="288"/>
      <w:jc w:val="left"/>
      <w:outlineLvl w:val="1"/>
    </w:pPr>
    <w:rPr>
      <w:i/>
    </w:rPr>
  </w:style>
  <w:style w:type="paragraph" w:styleId="Heading3">
    <w:name w:val="heading 3"/>
    <w:basedOn w:val="Normal"/>
    <w:next w:val="Normal"/>
    <w:pPr>
      <w:ind w:firstLine="288"/>
      <w:jc w:val="both"/>
      <w:outlineLvl w:val="2"/>
    </w:pPr>
    <w:rPr>
      <w:i/>
    </w:rPr>
  </w:style>
  <w:style w:type="paragraph" w:styleId="Heading4">
    <w:name w:val="heading 4"/>
    <w:basedOn w:val="Normal"/>
    <w:next w:val="Normal"/>
    <w:pPr>
      <w:tabs>
        <w:tab w:val="left" w:pos="821"/>
      </w:tabs>
      <w:spacing w:before="40" w:after="40"/>
      <w:ind w:firstLine="504"/>
      <w:jc w:val="both"/>
      <w:outlineLvl w:val="3"/>
    </w:pPr>
    <w:rPr>
      <w:i/>
    </w:rPr>
  </w:style>
  <w:style w:type="paragraph" w:styleId="Heading5">
    <w:name w:val="heading 5"/>
    <w:basedOn w:val="Normal"/>
    <w:next w:val="Normal"/>
    <w:pPr>
      <w:tabs>
        <w:tab w:val="left" w:pos="360"/>
      </w:tabs>
      <w:spacing w:before="160" w:after="80"/>
      <w:outlineLvl w:val="4"/>
    </w:pPr>
    <w:rPr>
      <w:smallCaps/>
    </w:rPr>
  </w:style>
  <w:style w:type="paragraph" w:styleId="Heading6">
    <w:name w:val="heading 6"/>
    <w:basedOn w:val="Normal"/>
    <w:next w:val="Normal"/>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paragraph" w:styleId="Header">
    <w:name w:val="header"/>
    <w:basedOn w:val="Normal"/>
    <w:link w:val="HeaderChar"/>
    <w:uiPriority w:val="99"/>
    <w:unhideWhenUsed/>
    <w:rsid w:val="003C549E"/>
    <w:pPr>
      <w:tabs>
        <w:tab w:val="center" w:pos="4680"/>
        <w:tab w:val="right" w:pos="9360"/>
      </w:tabs>
    </w:pPr>
  </w:style>
  <w:style w:type="character" w:customStyle="1" w:styleId="HeaderChar">
    <w:name w:val="Header Char"/>
    <w:basedOn w:val="DefaultParagraphFont"/>
    <w:link w:val="Header"/>
    <w:uiPriority w:val="99"/>
    <w:rsid w:val="003C549E"/>
  </w:style>
  <w:style w:type="paragraph" w:styleId="Footer">
    <w:name w:val="footer"/>
    <w:basedOn w:val="Normal"/>
    <w:link w:val="FooterChar"/>
    <w:uiPriority w:val="99"/>
    <w:unhideWhenUsed/>
    <w:rsid w:val="003C549E"/>
    <w:pPr>
      <w:tabs>
        <w:tab w:val="center" w:pos="4680"/>
        <w:tab w:val="right" w:pos="9360"/>
      </w:tabs>
    </w:pPr>
  </w:style>
  <w:style w:type="character" w:customStyle="1" w:styleId="FooterChar">
    <w:name w:val="Footer Char"/>
    <w:basedOn w:val="DefaultParagraphFont"/>
    <w:link w:val="Footer"/>
    <w:uiPriority w:val="99"/>
    <w:rsid w:val="003C549E"/>
  </w:style>
  <w:style w:type="table" w:styleId="TableGrid">
    <w:name w:val="Table Grid"/>
    <w:basedOn w:val="TableNormal"/>
    <w:uiPriority w:val="39"/>
    <w:rsid w:val="003C54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59</TotalTime>
  <Pages>4</Pages>
  <Words>2382</Words>
  <Characters>13582</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odi kiki</cp:lastModifiedBy>
  <cp:revision>14</cp:revision>
  <dcterms:created xsi:type="dcterms:W3CDTF">2017-12-15T03:02:00Z</dcterms:created>
  <dcterms:modified xsi:type="dcterms:W3CDTF">2026-02-17T12:20:00Z</dcterms:modified>
</cp:coreProperties>
</file>