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480" w:lineRule="auto"/>
        <w:jc w:val="center"/>
      </w:pPr>
      <w:r>
        <w:rPr>
          <w:rFonts w:ascii="Times New Roman" w:cs="Times New Roman" w:eastAsia="Times New Roman" w:hAnsi="Times New Roman"/>
          <w:b/>
          <w:bCs/>
          <w:sz w:val="28"/>
          <w:szCs w:val="28"/>
        </w:rPr>
        <w:t xml:space="preserve">PERKEMBANGAN TERKINI DAN PROSPEK MASA DEPAN KEAMANAN SIBER:</w:t>
      </w:r>
    </w:p>
    <w:p>
      <w:pPr>
        <w:spacing w:after="400" w:before="0" w:line="480" w:lineRule="auto"/>
        <w:jc w:val="center"/>
      </w:pPr>
      <w:r>
        <w:rPr>
          <w:rFonts w:ascii="Times New Roman" w:cs="Times New Roman" w:eastAsia="Times New Roman" w:hAnsi="Times New Roman"/>
          <w:b/>
          <w:bCs/>
          <w:sz w:val="28"/>
          <w:szCs w:val="28"/>
        </w:rPr>
        <w:t xml:space="preserve">KAJIAN TREN AI, ZERO TRUST, DAN KRIPTOGRAFI KUANTUM</w:t>
      </w:r>
    </w:p>
    <w:p>
      <w:pPr>
        <w:spacing w:after="80" w:before="0" w:line="480" w:lineRule="auto"/>
        <w:jc w:val="center"/>
      </w:pPr>
      <w:r>
        <w:rPr>
          <w:rFonts w:ascii="Times New Roman" w:cs="Times New Roman" w:eastAsia="Times New Roman" w:hAnsi="Times New Roman"/>
          <w:sz w:val="24"/>
          <w:szCs w:val="24"/>
        </w:rPr>
        <w:t xml:space="preserve">Rizki</w:t>
      </w:r>
    </w:p>
    <w:p>
      <w:pPr>
        <w:spacing w:after="80" w:before="0" w:line="480" w:lineRule="auto"/>
        <w:jc w:val="center"/>
      </w:pPr>
      <w:r>
        <w:rPr>
          <w:rFonts w:ascii="Times New Roman" w:cs="Times New Roman" w:eastAsia="Times New Roman" w:hAnsi="Times New Roman"/>
          <w:sz w:val="24"/>
          <w:szCs w:val="24"/>
        </w:rPr>
        <w:t xml:space="preserve">NIM: 2402070</w:t>
      </w:r>
    </w:p>
    <w:p>
      <w:pPr>
        <w:spacing w:after="80" w:before="0" w:line="480" w:lineRule="auto"/>
        <w:jc w:val="center"/>
      </w:pPr>
      <w:r>
        <w:rPr>
          <w:rFonts w:ascii="Times New Roman" w:cs="Times New Roman" w:eastAsia="Times New Roman" w:hAnsi="Times New Roman"/>
          <w:i/>
          <w:iCs/>
          <w:sz w:val="24"/>
          <w:szCs w:val="24"/>
        </w:rPr>
        <w:t xml:space="preserve">Program Studi Teknik Informatika, Politeknik Purbaya</w:t>
      </w:r>
    </w:p>
    <w:p>
      <w:pPr>
        <w:spacing w:after="600" w:before="0" w:line="480" w:lineRule="auto"/>
        <w:jc w:val="center"/>
      </w:pPr>
      <w:r>
        <w:rPr>
          <w:rFonts w:ascii="Times New Roman" w:cs="Times New Roman" w:eastAsia="Times New Roman" w:hAnsi="Times New Roman"/>
          <w:i/>
          <w:iCs/>
          <w:sz w:val="24"/>
          <w:szCs w:val="24"/>
        </w:rPr>
        <w:t xml:space="preserve">Mata Kuliah: Penjaminan dan Keamanan Informasi</w:t>
      </w:r>
    </w:p>
    <w:p>
      <w:pPr>
        <w:pStyle w:val="Heading1"/>
        <w:spacing w:after="200" w:before="360"/>
        <w:jc w:val="center"/>
      </w:pPr>
      <w:r>
        <w:rPr>
          <w:rFonts w:ascii="Times New Roman" w:cs="Times New Roman" w:eastAsia="Times New Roman" w:hAnsi="Times New Roman"/>
          <w:b/>
          <w:bCs/>
          <w:sz w:val="28"/>
          <w:szCs w:val="28"/>
        </w:rPr>
        <w:t xml:space="preserve">I. PENDAHULUAN</w:t>
      </w:r>
    </w:p>
    <w:p>
      <w:pPr>
        <w:spacing w:after="200" w:before="0" w:line="480" w:lineRule="auto"/>
        <w:jc w:val="both"/>
      </w:pPr>
      <w:r>
        <w:rPr>
          <w:rFonts w:ascii="Times New Roman" w:cs="Times New Roman" w:eastAsia="Times New Roman" w:hAnsi="Times New Roman"/>
          <w:sz w:val="24"/>
          <w:szCs w:val="24"/>
        </w:rPr>
        <w:t xml:space="preserve">Lanskap ancaman siber global terus melampaui kemampuan sistem pertahanan konvensional. Insiden ransomware yang melumpuhkan Pusat Data Nasional (PDN) Indonesia pada Juni 2024 menjadi bukti nyata kerentanan infrastruktur digital publik. Serangan itu mengganggu layanan imigrasi, pendidikan tinggi, dan berbagai portal pemerintah, menegaskan bahwa keamanan siber adalah urusan kedaulatan nasional.</w:t>
      </w:r>
    </w:p>
    <w:p>
      <w:pPr>
        <w:spacing w:after="200" w:before="0" w:line="480" w:lineRule="auto"/>
        <w:jc w:val="both"/>
      </w:pPr>
      <w:r>
        <w:rPr>
          <w:rFonts w:ascii="Times New Roman" w:cs="Times New Roman" w:eastAsia="Times New Roman" w:hAnsi="Times New Roman"/>
          <w:sz w:val="24"/>
          <w:szCs w:val="24"/>
        </w:rPr>
        <w:t xml:space="preserve">Merespons tantangan tersebut, tiga tren mutakhir tengah membentuk ulang paradigma keamanan siber global: (1) pemanfaatan </w:t>
      </w:r>
      <w:r>
        <w:rPr>
          <w:rFonts w:ascii="Times New Roman" w:cs="Times New Roman" w:eastAsia="Times New Roman" w:hAnsi="Times New Roman"/>
          <w:i/>
          <w:iCs/>
          <w:sz w:val="24"/>
          <w:szCs w:val="24"/>
        </w:rPr>
        <w:t xml:space="preserve">Artificial Intelligence</w:t>
      </w:r>
      <w:r>
        <w:rPr>
          <w:rFonts w:ascii="Times New Roman" w:cs="Times New Roman" w:eastAsia="Times New Roman" w:hAnsi="Times New Roman"/>
          <w:sz w:val="24"/>
          <w:szCs w:val="24"/>
        </w:rPr>
        <w:t xml:space="preserve"> (AI) untuk deteksi dan respons ancaman adaptif; (2) penerapan arsitektur </w:t>
      </w:r>
      <w:r>
        <w:rPr>
          <w:rFonts w:ascii="Times New Roman" w:cs="Times New Roman" w:eastAsia="Times New Roman" w:hAnsi="Times New Roman"/>
          <w:i/>
          <w:iCs/>
          <w:sz w:val="24"/>
          <w:szCs w:val="24"/>
        </w:rPr>
        <w:t xml:space="preserve">Zero Trust</w:t>
      </w:r>
      <w:r>
        <w:rPr>
          <w:rFonts w:ascii="Times New Roman" w:cs="Times New Roman" w:eastAsia="Times New Roman" w:hAnsi="Times New Roman"/>
          <w:sz w:val="24"/>
          <w:szCs w:val="24"/>
        </w:rPr>
        <w:t xml:space="preserve"> yang menggantikan model kepercayaan berbasis perimeter; serta (3) pengembangan kriptografi kuantum yang menjamin keamanan komunikasi secara fisika. Esai ini mengkaji latar belakang, teknologi pendukung, dampak terkini, dan prediksi perkembangan ketiga tren tersebut dalam kurun 5–10 tahun ke depan berdasarkan referensi ilmiah terpercaya (Ashfin, 2024; Sahu &amp; Mazumdar, 2024; Google Cloud, 2025).</w:t>
      </w:r>
    </w:p>
    <w:p>
      <w:pPr>
        <w:pStyle w:val="Heading1"/>
        <w:spacing w:after="200" w:before="360"/>
        <w:jc w:val="center"/>
      </w:pPr>
      <w:r>
        <w:rPr>
          <w:rFonts w:ascii="Times New Roman" w:cs="Times New Roman" w:eastAsia="Times New Roman" w:hAnsi="Times New Roman"/>
          <w:b/>
          <w:bCs/>
          <w:sz w:val="28"/>
          <w:szCs w:val="28"/>
        </w:rPr>
        <w:t xml:space="preserve">II. PEMBAHASAN</w:t>
      </w:r>
    </w:p>
    <w:p>
      <w:pPr>
        <w:pStyle w:val="Heading2"/>
        <w:spacing w:after="160" w:before="300"/>
      </w:pPr>
      <w:r>
        <w:rPr>
          <w:rFonts w:ascii="Times New Roman" w:cs="Times New Roman" w:eastAsia="Times New Roman" w:hAnsi="Times New Roman"/>
          <w:b/>
          <w:bCs/>
          <w:sz w:val="24"/>
          <w:szCs w:val="24"/>
        </w:rPr>
        <w:t xml:space="preserve">2.1 Kecerdasan Buatan untuk Deteksi dan Respons Ancaman</w:t>
      </w:r>
    </w:p>
    <w:p>
      <w:pPr>
        <w:pStyle w:val="Heading3"/>
        <w:spacing w:after="120" w:before="240"/>
      </w:pPr>
      <w:r>
        <w:rPr>
          <w:rFonts w:ascii="Times New Roman" w:cs="Times New Roman" w:eastAsia="Times New Roman" w:hAnsi="Times New Roman"/>
          <w:b/>
          <w:bCs/>
          <w:i/>
          <w:iCs/>
          <w:sz w:val="24"/>
          <w:szCs w:val="24"/>
        </w:rPr>
        <w:t xml:space="preserve">2.1.1 Latar Belakang dan Teknologi Pendukung</w:t>
      </w:r>
    </w:p>
    <w:p>
      <w:pPr>
        <w:spacing w:after="200" w:before="0" w:line="480" w:lineRule="auto"/>
        <w:jc w:val="both"/>
      </w:pPr>
      <w:r>
        <w:rPr>
          <w:rFonts w:ascii="Times New Roman" w:cs="Times New Roman" w:eastAsia="Times New Roman" w:hAnsi="Times New Roman"/>
          <w:sz w:val="24"/>
          <w:szCs w:val="24"/>
        </w:rPr>
        <w:t xml:space="preserve">Pendekatan keamanan berbasis tanda tangan (</w:t>
      </w:r>
      <w:r>
        <w:rPr>
          <w:rFonts w:ascii="Times New Roman" w:cs="Times New Roman" w:eastAsia="Times New Roman" w:hAnsi="Times New Roman"/>
          <w:i/>
          <w:iCs/>
          <w:sz w:val="24"/>
          <w:szCs w:val="24"/>
        </w:rPr>
        <w:t xml:space="preserve">signature-based</w:t>
      </w:r>
      <w:r>
        <w:rPr>
          <w:rFonts w:ascii="Times New Roman" w:cs="Times New Roman" w:eastAsia="Times New Roman" w:hAnsi="Times New Roman"/>
          <w:sz w:val="24"/>
          <w:szCs w:val="24"/>
        </w:rPr>
        <w:t xml:space="preserve">) tidak mampu mengimbangi munculnya serangan </w:t>
      </w:r>
      <w:r>
        <w:rPr>
          <w:rFonts w:ascii="Times New Roman" w:cs="Times New Roman" w:eastAsia="Times New Roman" w:hAnsi="Times New Roman"/>
          <w:i/>
          <w:iCs/>
          <w:sz w:val="24"/>
          <w:szCs w:val="24"/>
        </w:rPr>
        <w:t xml:space="preserve">zero-day</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Advanced Persistent Threats</w:t>
      </w:r>
      <w:r>
        <w:rPr>
          <w:rFonts w:ascii="Times New Roman" w:cs="Times New Roman" w:eastAsia="Times New Roman" w:hAnsi="Times New Roman"/>
          <w:sz w:val="24"/>
          <w:szCs w:val="24"/>
        </w:rPr>
        <w:t xml:space="preserve"> (APT), dan varian malware yang terus berevolusi. Volume data log yang harus dianalisis pun meledak eksponensial seiring pertumbuhan perangkat terkoneksi. Kondisi ini mendorong adopsi AI dan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(ML) sebagai solusi adaptif yang mampu belajar dari pola ancaman baru (Ashfin, 2024).</w:t>
      </w:r>
    </w:p>
    <w:p>
      <w:pPr>
        <w:spacing w:after="200" w:before="0" w:line="480" w:lineRule="auto"/>
        <w:jc w:val="both"/>
      </w:pPr>
      <w:r>
        <w:rPr>
          <w:rFonts w:ascii="Times New Roman" w:cs="Times New Roman" w:eastAsia="Times New Roman" w:hAnsi="Times New Roman"/>
          <w:sz w:val="24"/>
          <w:szCs w:val="24"/>
        </w:rPr>
        <w:t xml:space="preserve">Algoritma </w:t>
      </w:r>
      <w:r>
        <w:rPr>
          <w:rFonts w:ascii="Times New Roman" w:cs="Times New Roman" w:eastAsia="Times New Roman" w:hAnsi="Times New Roman"/>
          <w:i/>
          <w:iCs/>
          <w:sz w:val="24"/>
          <w:szCs w:val="24"/>
        </w:rPr>
        <w:t xml:space="preserve">supervised learning</w:t>
      </w:r>
      <w:r>
        <w:rPr>
          <w:rFonts w:ascii="Times New Roman" w:cs="Times New Roman" w:eastAsia="Times New Roman" w:hAnsi="Times New Roman"/>
          <w:sz w:val="24"/>
          <w:szCs w:val="24"/>
        </w:rPr>
        <w:t xml:space="preserve"> dilatih pada dataset berlabel untuk mengenali kelas ancaman yang dikenal, sementara </w:t>
      </w:r>
      <w:r>
        <w:rPr>
          <w:rFonts w:ascii="Times New Roman" w:cs="Times New Roman" w:eastAsia="Times New Roman" w:hAnsi="Times New Roman"/>
          <w:i/>
          <w:iCs/>
          <w:sz w:val="24"/>
          <w:szCs w:val="24"/>
        </w:rPr>
        <w:t xml:space="preserve">unsupervised learning</w:t>
      </w:r>
      <w:r>
        <w:rPr>
          <w:rFonts w:ascii="Times New Roman" w:cs="Times New Roman" w:eastAsia="Times New Roman" w:hAnsi="Times New Roman"/>
          <w:sz w:val="24"/>
          <w:szCs w:val="24"/>
        </w:rPr>
        <w:t xml:space="preserve"> dan deteksi anomali mengidentifikasi perilaku mencurigakan yang belum pernah dijumpai. Arsitektur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seperti CNN dan RNN terbukti akurat dalam analisis tanda tangan malware dan pengenalan phishing (Ashfin, 2024; Berman et al., 2019). Platform </w:t>
      </w:r>
      <w:r>
        <w:rPr>
          <w:rFonts w:ascii="Times New Roman" w:cs="Times New Roman" w:eastAsia="Times New Roman" w:hAnsi="Times New Roman"/>
          <w:i/>
          <w:iCs/>
          <w:sz w:val="24"/>
          <w:szCs w:val="24"/>
        </w:rPr>
        <w:t xml:space="preserve">Security Orchestration, Automation, and Response</w:t>
      </w:r>
      <w:r>
        <w:rPr>
          <w:rFonts w:ascii="Times New Roman" w:cs="Times New Roman" w:eastAsia="Times New Roman" w:hAnsi="Times New Roman"/>
          <w:sz w:val="24"/>
          <w:szCs w:val="24"/>
        </w:rPr>
        <w:t xml:space="preserve"> (SOAR) merupakan implementasi paling matang: ia mengagregasi intelijen ancaman dan menjalankan respons otomatis untuk mempersingkat </w:t>
      </w:r>
      <w:r>
        <w:rPr>
          <w:rFonts w:ascii="Times New Roman" w:cs="Times New Roman" w:eastAsia="Times New Roman" w:hAnsi="Times New Roman"/>
          <w:i/>
          <w:iCs/>
          <w:sz w:val="24"/>
          <w:szCs w:val="24"/>
        </w:rPr>
        <w:t xml:space="preserve">mean time to detect</w:t>
      </w:r>
      <w:r>
        <w:rPr>
          <w:rFonts w:ascii="Times New Roman" w:cs="Times New Roman" w:eastAsia="Times New Roman" w:hAnsi="Times New Roman"/>
          <w:sz w:val="24"/>
          <w:szCs w:val="24"/>
        </w:rPr>
        <w:t xml:space="preserve"> (MTTD) dan </w:t>
      </w:r>
      <w:r>
        <w:rPr>
          <w:rFonts w:ascii="Times New Roman" w:cs="Times New Roman" w:eastAsia="Times New Roman" w:hAnsi="Times New Roman"/>
          <w:i/>
          <w:iCs/>
          <w:sz w:val="24"/>
          <w:szCs w:val="24"/>
        </w:rPr>
        <w:t xml:space="preserve">mean time to respond</w:t>
      </w:r>
      <w:r>
        <w:rPr>
          <w:rFonts w:ascii="Times New Roman" w:cs="Times New Roman" w:eastAsia="Times New Roman" w:hAnsi="Times New Roman"/>
          <w:sz w:val="24"/>
          <w:szCs w:val="24"/>
        </w:rPr>
        <w:t xml:space="preserve"> (MTTR) secara dramatis.</w:t>
      </w:r>
    </w:p>
    <w:p>
      <w:pPr>
        <w:spacing w:after="200" w:before="0" w:line="480" w:lineRule="auto"/>
        <w:jc w:val="both"/>
      </w:pPr>
      <w:r>
        <w:rPr>
          <w:rFonts w:ascii="Times New Roman" w:cs="Times New Roman" w:eastAsia="Times New Roman" w:hAnsi="Times New Roman"/>
          <w:sz w:val="24"/>
          <w:szCs w:val="24"/>
        </w:rPr>
        <w:t xml:space="preserve">Namun, Huawei (2018) mengingatkan bahwa AI bersifat bilateral: ia juga dapat dieksploitasi. Kurangnya </w:t>
      </w:r>
      <w:r>
        <w:rPr>
          <w:rFonts w:ascii="Times New Roman" w:cs="Times New Roman" w:eastAsia="Times New Roman" w:hAnsi="Times New Roman"/>
          <w:i/>
          <w:iCs/>
          <w:sz w:val="24"/>
          <w:szCs w:val="24"/>
        </w:rPr>
        <w:t xml:space="preserve">explainability</w:t>
      </w:r>
      <w:r>
        <w:rPr>
          <w:rFonts w:ascii="Times New Roman" w:cs="Times New Roman" w:eastAsia="Times New Roman" w:hAnsi="Times New Roman"/>
          <w:sz w:val="24"/>
          <w:szCs w:val="24"/>
        </w:rPr>
        <w:t xml:space="preserve"> membuka celah tiga jenis serangan adversarial: (1) </w:t>
      </w:r>
      <w:r>
        <w:rPr>
          <w:rFonts w:ascii="Times New Roman" w:cs="Times New Roman" w:eastAsia="Times New Roman" w:hAnsi="Times New Roman"/>
          <w:i/>
          <w:iCs/>
          <w:sz w:val="24"/>
          <w:szCs w:val="24"/>
        </w:rPr>
        <w:t xml:space="preserve">evasion</w:t>
      </w:r>
      <w:r>
        <w:rPr>
          <w:rFonts w:ascii="Times New Roman" w:cs="Times New Roman" w:eastAsia="Times New Roman" w:hAnsi="Times New Roman"/>
          <w:sz w:val="24"/>
          <w:szCs w:val="24"/>
        </w:rPr>
        <w:t xml:space="preserve">—menyisipkan perturbasi kecil pada input; (2) </w:t>
      </w:r>
      <w:r>
        <w:rPr>
          <w:rFonts w:ascii="Times New Roman" w:cs="Times New Roman" w:eastAsia="Times New Roman" w:hAnsi="Times New Roman"/>
          <w:i/>
          <w:iCs/>
          <w:sz w:val="24"/>
          <w:szCs w:val="24"/>
        </w:rPr>
        <w:t xml:space="preserve">poisoning</w:t>
      </w:r>
      <w:r>
        <w:rPr>
          <w:rFonts w:ascii="Times New Roman" w:cs="Times New Roman" w:eastAsia="Times New Roman" w:hAnsi="Times New Roman"/>
          <w:sz w:val="24"/>
          <w:szCs w:val="24"/>
        </w:rPr>
        <w:t xml:space="preserve">—mengontaminasi data latih; dan (3) </w:t>
      </w:r>
      <w:r>
        <w:rPr>
          <w:rFonts w:ascii="Times New Roman" w:cs="Times New Roman" w:eastAsia="Times New Roman" w:hAnsi="Times New Roman"/>
          <w:i/>
          <w:iCs/>
          <w:sz w:val="24"/>
          <w:szCs w:val="24"/>
        </w:rPr>
        <w:t xml:space="preserve">backdoor</w:t>
      </w:r>
      <w:r>
        <w:rPr>
          <w:rFonts w:ascii="Times New Roman" w:cs="Times New Roman" w:eastAsia="Times New Roman" w:hAnsi="Times New Roman"/>
          <w:sz w:val="24"/>
          <w:szCs w:val="24"/>
        </w:rPr>
        <w:t xml:space="preserve">—menanamkan neuron tersembunyi pada model. Ketiga serangan ini memiliki </w:t>
      </w:r>
      <w:r>
        <w:rPr>
          <w:rFonts w:ascii="Times New Roman" w:cs="Times New Roman" w:eastAsia="Times New Roman" w:hAnsi="Times New Roman"/>
          <w:i/>
          <w:iCs/>
          <w:sz w:val="24"/>
          <w:szCs w:val="24"/>
        </w:rPr>
        <w:t xml:space="preserve">transferability</w:t>
      </w:r>
      <w:r>
        <w:rPr>
          <w:rFonts w:ascii="Times New Roman" w:cs="Times New Roman" w:eastAsia="Times New Roman" w:hAnsi="Times New Roman"/>
          <w:sz w:val="24"/>
          <w:szCs w:val="24"/>
        </w:rPr>
        <w:t xml:space="preserve"> tinggi antar model sehingga menjadi ancaman serius bagi sistem keamanan berbasis AI (Huawei, 2018).</w:t>
      </w:r>
    </w:p>
    <w:p>
      <w:pPr>
        <w:pStyle w:val="Heading3"/>
        <w:spacing w:after="120" w:before="240"/>
      </w:pPr>
      <w:r>
        <w:rPr>
          <w:rFonts w:ascii="Times New Roman" w:cs="Times New Roman" w:eastAsia="Times New Roman" w:hAnsi="Times New Roman"/>
          <w:b/>
          <w:bCs/>
          <w:i/>
          <w:iCs/>
          <w:sz w:val="24"/>
          <w:szCs w:val="24"/>
        </w:rPr>
        <w:t xml:space="preserve">2.1.2 Dampak, Studi Kasus, dan Prediksi 5–10 Tahun</w:t>
      </w:r>
    </w:p>
    <w:p>
      <w:pPr>
        <w:spacing w:after="200" w:before="0" w:line="480" w:lineRule="auto"/>
        <w:jc w:val="both"/>
      </w:pPr>
      <w:r>
        <w:rPr>
          <w:rFonts w:ascii="Times New Roman" w:cs="Times New Roman" w:eastAsia="Times New Roman" w:hAnsi="Times New Roman"/>
          <w:sz w:val="24"/>
          <w:szCs w:val="24"/>
        </w:rPr>
        <w:t xml:space="preserve">Studi Ashfin (2024) mengukur efektivitas AI mencapai 90% pada deteksi ancaman—tertinggi di antara seluruh aplikasi yang dievaluasi—berkat kemampuan deteksi anomali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Pada pencegahan penipuan keuangan efektivitasnya 85%, dengan model ML yang mengenali pola transaksi mencurigakan jauh sebelum kerugian terjadi. Sektor finansial memimpin adopsi AI dengan tingkat 70%. Sebagai studi kasus, sebuah institusi keuangan yang menerapkan sistem deteksi anomali berbasis AI berhasil memangkas waktu respons insiden secara substansial dan menurunkan </w:t>
      </w:r>
      <w:r>
        <w:rPr>
          <w:rFonts w:ascii="Times New Roman" w:cs="Times New Roman" w:eastAsia="Times New Roman" w:hAnsi="Times New Roman"/>
          <w:i/>
          <w:iCs/>
          <w:sz w:val="24"/>
          <w:szCs w:val="24"/>
        </w:rPr>
        <w:t xml:space="preserve">false positive rate</w:t>
      </w:r>
      <w:r>
        <w:rPr>
          <w:rFonts w:ascii="Times New Roman" w:cs="Times New Roman" w:eastAsia="Times New Roman" w:hAnsi="Times New Roman"/>
          <w:sz w:val="24"/>
          <w:szCs w:val="24"/>
        </w:rPr>
        <w:t xml:space="preserve"> yang sebelumnya membebani analis (Ashfin, 2024).</w:t>
      </w:r>
    </w:p>
    <w:p>
      <w:pPr>
        <w:spacing w:after="200" w:before="0" w:line="480" w:lineRule="auto"/>
        <w:jc w:val="both"/>
      </w:pPr>
      <w:r>
        <w:rPr>
          <w:rFonts w:ascii="Times New Roman" w:cs="Times New Roman" w:eastAsia="Times New Roman" w:hAnsi="Times New Roman"/>
          <w:sz w:val="24"/>
          <w:szCs w:val="24"/>
        </w:rPr>
        <w:t xml:space="preserve">Dalam 5–10 tahun ke depan (2030–2034), AI diproyeksikan menjadi tulang punggung operasi keamanan otonom. </w:t>
      </w:r>
      <w:r>
        <w:rPr>
          <w:rFonts w:ascii="Times New Roman" w:cs="Times New Roman" w:eastAsia="Times New Roman" w:hAnsi="Times New Roman"/>
          <w:i/>
          <w:iCs/>
          <w:sz w:val="24"/>
          <w:szCs w:val="24"/>
        </w:rPr>
        <w:t xml:space="preserve">Generative AI</w:t>
      </w:r>
      <w:r>
        <w:rPr>
          <w:rFonts w:ascii="Times New Roman" w:cs="Times New Roman" w:eastAsia="Times New Roman" w:hAnsi="Times New Roman"/>
          <w:sz w:val="24"/>
          <w:szCs w:val="24"/>
        </w:rPr>
        <w:t xml:space="preserve"> akan memprediksi vektor serangan baru sebelum dieksploitasi, sementara </w:t>
      </w:r>
      <w:r>
        <w:rPr>
          <w:rFonts w:ascii="Times New Roman" w:cs="Times New Roman" w:eastAsia="Times New Roman" w:hAnsi="Times New Roman"/>
          <w:i/>
          <w:iCs/>
          <w:sz w:val="24"/>
          <w:szCs w:val="24"/>
        </w:rPr>
        <w:t xml:space="preserve">federated learning</w:t>
      </w:r>
      <w:r>
        <w:rPr>
          <w:rFonts w:ascii="Times New Roman" w:cs="Times New Roman" w:eastAsia="Times New Roman" w:hAnsi="Times New Roman"/>
          <w:sz w:val="24"/>
          <w:szCs w:val="24"/>
        </w:rPr>
        <w:t xml:space="preserve"> memungkinkan berbagi intelijen ancaman lintas organisasi tanpa mengekspos data sensitif. Tantangan kritis mencakup kebutuhan </w:t>
      </w:r>
      <w:r>
        <w:rPr>
          <w:rFonts w:ascii="Times New Roman" w:cs="Times New Roman" w:eastAsia="Times New Roman" w:hAnsi="Times New Roman"/>
          <w:i/>
          <w:iCs/>
          <w:sz w:val="24"/>
          <w:szCs w:val="24"/>
        </w:rPr>
        <w:t xml:space="preserve">explainable AI</w:t>
      </w:r>
      <w:r>
        <w:rPr>
          <w:rFonts w:ascii="Times New Roman" w:cs="Times New Roman" w:eastAsia="Times New Roman" w:hAnsi="Times New Roman"/>
          <w:sz w:val="24"/>
          <w:szCs w:val="24"/>
        </w:rPr>
        <w:t xml:space="preserve"> (XAI) untuk akuntabilitas regulasi dan eskalasi perlombaan antara AI defensif dan ofensif (Huawei, 2018; Nguyen &amp; Reddi, 2021).</w:t>
      </w:r>
    </w:p>
    <w:p>
      <w:pPr>
        <w:pStyle w:val="Heading2"/>
        <w:spacing w:after="160" w:before="300"/>
      </w:pPr>
      <w:r>
        <w:rPr>
          <w:rFonts w:ascii="Times New Roman" w:cs="Times New Roman" w:eastAsia="Times New Roman" w:hAnsi="Times New Roman"/>
          <w:b/>
          <w:bCs/>
          <w:sz w:val="24"/>
          <w:szCs w:val="24"/>
        </w:rPr>
        <w:t xml:space="preserve">2.2 Arsitektur Zero Trust</w:t>
      </w:r>
    </w:p>
    <w:p>
      <w:pPr>
        <w:pStyle w:val="Heading3"/>
        <w:spacing w:after="120" w:before="240"/>
      </w:pPr>
      <w:r>
        <w:rPr>
          <w:rFonts w:ascii="Times New Roman" w:cs="Times New Roman" w:eastAsia="Times New Roman" w:hAnsi="Times New Roman"/>
          <w:b/>
          <w:bCs/>
          <w:i/>
          <w:iCs/>
          <w:sz w:val="24"/>
          <w:szCs w:val="24"/>
        </w:rPr>
        <w:t xml:space="preserve">2.2.1 Latar Belakang dan Teknologi Pendukung</w:t>
      </w:r>
    </w:p>
    <w:p>
      <w:pPr>
        <w:spacing w:after="200" w:before="0" w:line="480" w:lineRule="auto"/>
        <w:jc w:val="both"/>
      </w:pPr>
      <w:r>
        <w:rPr>
          <w:rFonts w:ascii="Times New Roman" w:cs="Times New Roman" w:eastAsia="Times New Roman" w:hAnsi="Times New Roman"/>
          <w:sz w:val="24"/>
          <w:szCs w:val="24"/>
        </w:rPr>
        <w:t xml:space="preserve">Model keamanan perimeter tradisional mengasumsikan semua entitas di dalam jaringan internal dapat dipercaya secara implisit. Paradigma ini runtuh seiring adopsi </w:t>
      </w:r>
      <w:r>
        <w:rPr>
          <w:rFonts w:ascii="Times New Roman" w:cs="Times New Roman" w:eastAsia="Times New Roman" w:hAnsi="Times New Roman"/>
          <w:i/>
          <w:iCs/>
          <w:sz w:val="24"/>
          <w:szCs w:val="24"/>
        </w:rPr>
        <w:t xml:space="preserve">cloud computing</w:t>
      </w:r>
      <w:r>
        <w:rPr>
          <w:rFonts w:ascii="Times New Roman" w:cs="Times New Roman" w:eastAsia="Times New Roman" w:hAnsi="Times New Roman"/>
          <w:sz w:val="24"/>
          <w:szCs w:val="24"/>
        </w:rPr>
        <w:t xml:space="preserve">, mobilitas kerja, dan serangan rantai pasokan. Laporan </w:t>
      </w:r>
      <w:r>
        <w:rPr>
          <w:rFonts w:ascii="Times New Roman" w:cs="Times New Roman" w:eastAsia="Times New Roman" w:hAnsi="Times New Roman"/>
          <w:i/>
          <w:iCs/>
          <w:sz w:val="24"/>
          <w:szCs w:val="24"/>
        </w:rPr>
        <w:t xml:space="preserve">Verizon Data Breach Investigations Report</w:t>
      </w:r>
      <w:r>
        <w:rPr>
          <w:rFonts w:ascii="Times New Roman" w:cs="Times New Roman" w:eastAsia="Times New Roman" w:hAnsi="Times New Roman"/>
          <w:sz w:val="24"/>
          <w:szCs w:val="24"/>
        </w:rPr>
        <w:t xml:space="preserve"> 2023 mengungkapkan bahwa 74% insiden kebocoran data melibatkan elemen manusia—kelalaian, penyalahgunaan hak akses, atau kredensial curian—membuktikan bahwa kepercayaan berbasis lokasi jaringan tidak lagi memadai (Verizon, 2023; Google Cloud, 2025).</w:t>
      </w:r>
    </w:p>
    <w:p>
      <w:pPr>
        <w:spacing w:after="200" w:before="0" w:line="480" w:lineRule="auto"/>
        <w:jc w:val="both"/>
      </w:pPr>
      <w:r>
        <w:rPr>
          <w:rFonts w:ascii="Times New Roman" w:cs="Times New Roman" w:eastAsia="Times New Roman" w:hAnsi="Times New Roman"/>
          <w:sz w:val="24"/>
          <w:szCs w:val="24"/>
        </w:rPr>
        <w:t xml:space="preserve">Konsep </w:t>
      </w:r>
      <w:r>
        <w:rPr>
          <w:rFonts w:ascii="Times New Roman" w:cs="Times New Roman" w:eastAsia="Times New Roman" w:hAnsi="Times New Roman"/>
          <w:i/>
          <w:iCs/>
          <w:sz w:val="24"/>
          <w:szCs w:val="24"/>
        </w:rPr>
        <w:t xml:space="preserve">Zero Trust</w:t>
      </w:r>
      <w:r>
        <w:rPr>
          <w:rFonts w:ascii="Times New Roman" w:cs="Times New Roman" w:eastAsia="Times New Roman" w:hAnsi="Times New Roman"/>
          <w:sz w:val="24"/>
          <w:szCs w:val="24"/>
        </w:rPr>
        <w:t xml:space="preserve"> dirumuskan John Kindervag dari Forrester Research pada 2010 dengan prinsip "</w:t>
      </w:r>
      <w:r>
        <w:rPr>
          <w:rFonts w:ascii="Times New Roman" w:cs="Times New Roman" w:eastAsia="Times New Roman" w:hAnsi="Times New Roman"/>
          <w:i/>
          <w:iCs/>
          <w:sz w:val="24"/>
          <w:szCs w:val="24"/>
        </w:rPr>
        <w:t xml:space="preserve">never trust, always verify</w:t>
      </w:r>
      <w:r>
        <w:rPr>
          <w:rFonts w:ascii="Times New Roman" w:cs="Times New Roman" w:eastAsia="Times New Roman" w:hAnsi="Times New Roman"/>
          <w:sz w:val="24"/>
          <w:szCs w:val="24"/>
        </w:rPr>
        <w:t xml:space="preserve">" (Google Cloud, 2025). Google menjadi pelopor melalui </w:t>
      </w:r>
      <w:r>
        <w:rPr>
          <w:rFonts w:ascii="Times New Roman" w:cs="Times New Roman" w:eastAsia="Times New Roman" w:hAnsi="Times New Roman"/>
          <w:i/>
          <w:iCs/>
          <w:sz w:val="24"/>
          <w:szCs w:val="24"/>
        </w:rPr>
        <w:t xml:space="preserve">BeyondCorp</w:t>
      </w:r>
      <w:r>
        <w:rPr>
          <w:rFonts w:ascii="Times New Roman" w:cs="Times New Roman" w:eastAsia="Times New Roman" w:hAnsi="Times New Roman"/>
          <w:sz w:val="24"/>
          <w:szCs w:val="24"/>
        </w:rPr>
        <w:t xml:space="preserve">—implementasi Zero Trust internal sebagai respons atas serangan </w:t>
      </w:r>
      <w:r>
        <w:rPr>
          <w:rFonts w:ascii="Times New Roman" w:cs="Times New Roman" w:eastAsia="Times New Roman" w:hAnsi="Times New Roman"/>
          <w:i/>
          <w:iCs/>
          <w:sz w:val="24"/>
          <w:szCs w:val="24"/>
        </w:rPr>
        <w:t xml:space="preserve">Operation Aurora</w:t>
      </w:r>
      <w:r>
        <w:rPr>
          <w:rFonts w:ascii="Times New Roman" w:cs="Times New Roman" w:eastAsia="Times New Roman" w:hAnsi="Times New Roman"/>
          <w:sz w:val="24"/>
          <w:szCs w:val="24"/>
        </w:rPr>
        <w:t xml:space="preserve"> (2009–2010)—yang menggantikan seluruh VPN dengan autentikasi berbasis identitas dan perangkat (Google Cloud, 2025). Pilar teknologinya mencakup: IAM granular berbasis </w:t>
      </w:r>
      <w:r>
        <w:rPr>
          <w:rFonts w:ascii="Times New Roman" w:cs="Times New Roman" w:eastAsia="Times New Roman" w:hAnsi="Times New Roman"/>
          <w:i/>
          <w:iCs/>
          <w:sz w:val="24"/>
          <w:szCs w:val="24"/>
        </w:rPr>
        <w:t xml:space="preserve">least privilege</w:t>
      </w:r>
      <w:r>
        <w:rPr>
          <w:rFonts w:ascii="Times New Roman" w:cs="Times New Roman" w:eastAsia="Times New Roman" w:hAnsi="Times New Roman"/>
          <w:sz w:val="24"/>
          <w:szCs w:val="24"/>
        </w:rPr>
        <w:t xml:space="preserve">; mikrosegmentasi yang membatasi pergerakan lateral penyerang; enkripsi </w:t>
      </w:r>
      <w:r>
        <w:rPr>
          <w:rFonts w:ascii="Times New Roman" w:cs="Times New Roman" w:eastAsia="Times New Roman" w:hAnsi="Times New Roman"/>
          <w:i/>
          <w:iCs/>
          <w:sz w:val="24"/>
          <w:szCs w:val="24"/>
        </w:rPr>
        <w:t xml:space="preserve">end-to-end</w:t>
      </w:r>
      <w:r>
        <w:rPr>
          <w:rFonts w:ascii="Times New Roman" w:cs="Times New Roman" w:eastAsia="Times New Roman" w:hAnsi="Times New Roman"/>
          <w:sz w:val="24"/>
          <w:szCs w:val="24"/>
        </w:rPr>
        <w:t xml:space="preserve"> data saat tersimpan dan dalam transit; pemantauan berkelanjutan dengan UEBA; serta MFA berbasis token perangkat keras (Google Cloud, 2025).</w:t>
      </w:r>
    </w:p>
    <w:p>
      <w:pPr>
        <w:pStyle w:val="Heading3"/>
        <w:spacing w:after="120" w:before="240"/>
      </w:pPr>
      <w:r>
        <w:rPr>
          <w:rFonts w:ascii="Times New Roman" w:cs="Times New Roman" w:eastAsia="Times New Roman" w:hAnsi="Times New Roman"/>
          <w:b/>
          <w:bCs/>
          <w:i/>
          <w:iCs/>
          <w:sz w:val="24"/>
          <w:szCs w:val="24"/>
        </w:rPr>
        <w:t xml:space="preserve">2.2.2 Dampak, Studi Kasus, dan Prediksi 5–10 Tahun</w:t>
      </w:r>
    </w:p>
    <w:p>
      <w:pPr>
        <w:spacing w:after="200" w:before="0" w:line="480" w:lineRule="auto"/>
        <w:jc w:val="both"/>
      </w:pPr>
      <w:r>
        <w:rPr>
          <w:rFonts w:ascii="Times New Roman" w:cs="Times New Roman" w:eastAsia="Times New Roman" w:hAnsi="Times New Roman"/>
          <w:sz w:val="24"/>
          <w:szCs w:val="24"/>
        </w:rPr>
        <w:t xml:space="preserve">Zero Trust meningkatkan ketahanan terhadap tiga vektor dominan pelanggaran data: serangan rantai pasokan, ancaman orang dalam (</w:t>
      </w:r>
      <w:r>
        <w:rPr>
          <w:rFonts w:ascii="Times New Roman" w:cs="Times New Roman" w:eastAsia="Times New Roman" w:hAnsi="Times New Roman"/>
          <w:i/>
          <w:iCs/>
          <w:sz w:val="24"/>
          <w:szCs w:val="24"/>
        </w:rPr>
        <w:t xml:space="preserve">insider threats</w:t>
      </w:r>
      <w:r>
        <w:rPr>
          <w:rFonts w:ascii="Times New Roman" w:cs="Times New Roman" w:eastAsia="Times New Roman" w:hAnsi="Times New Roman"/>
          <w:sz w:val="24"/>
          <w:szCs w:val="24"/>
        </w:rPr>
        <w:t xml:space="preserve">), dan eksploitasi kredensial curian. Dengan meniadakan kepercayaan implisit, kompromi satu akun tidak lagi memungkinkan penyerang bergerak bebas di seluruh jaringan (Google Cloud, 2025).</w:t>
      </w:r>
    </w:p>
    <w:p>
      <w:pPr>
        <w:spacing w:after="200" w:before="0" w:line="480" w:lineRule="auto"/>
        <w:jc w:val="both"/>
      </w:pPr>
      <w:r>
        <w:rPr>
          <w:rFonts w:ascii="Times New Roman" w:cs="Times New Roman" w:eastAsia="Times New Roman" w:hAnsi="Times New Roman"/>
          <w:sz w:val="24"/>
          <w:szCs w:val="24"/>
        </w:rPr>
        <w:t xml:space="preserve">Studi kasus terdokumentasi terdapat pada </w:t>
      </w:r>
      <w:r>
        <w:rPr>
          <w:rFonts w:ascii="Times New Roman" w:cs="Times New Roman" w:eastAsia="Times New Roman" w:hAnsi="Times New Roman"/>
          <w:i/>
          <w:iCs/>
          <w:sz w:val="24"/>
          <w:szCs w:val="24"/>
        </w:rPr>
        <w:t xml:space="preserve">Google Distributed Cloud</w:t>
      </w:r>
      <w:r>
        <w:rPr>
          <w:rFonts w:ascii="Times New Roman" w:cs="Times New Roman" w:eastAsia="Times New Roman" w:hAnsi="Times New Roman"/>
          <w:sz w:val="24"/>
          <w:szCs w:val="24"/>
        </w:rPr>
        <w:t xml:space="preserve"> (GDC) </w:t>
      </w:r>
      <w:r>
        <w:rPr>
          <w:rFonts w:ascii="Times New Roman" w:cs="Times New Roman" w:eastAsia="Times New Roman" w:hAnsi="Times New Roman"/>
          <w:i/>
          <w:iCs/>
          <w:sz w:val="24"/>
          <w:szCs w:val="24"/>
        </w:rPr>
        <w:t xml:space="preserve">air-gapped</w:t>
      </w:r>
      <w:r>
        <w:rPr>
          <w:rFonts w:ascii="Times New Roman" w:cs="Times New Roman" w:eastAsia="Times New Roman" w:hAnsi="Times New Roman"/>
          <w:sz w:val="24"/>
          <w:szCs w:val="24"/>
        </w:rPr>
        <w:t xml:space="preserve">—platform untuk organisasi dengan kebutuhan kedaulatan data tertinggi seperti sektor pertahanan. GDC mengintegrasikan seluruh pilar Zero Trust: autentikasi dan otorisasi berkelanjutan; enkripsi dengan HSM berlevel FIPS 140-2 level 3; pemantauan 24/7 didukung intelijen Mandiant dengan lebih dari 1.200 skema analitik kustom; serta RBAC dan ABAC yang granular. Zero Trust tetap diterapkan penuh meski lingkungan terisolasi fisik dari internet, guna mengantisipasi ancaman dari rantai pasokan perangkat lunak dan perangkat keras (Google Cloud, 2025).</w:t>
      </w:r>
    </w:p>
    <w:p>
      <w:pPr>
        <w:spacing w:after="200" w:before="0" w:line="480" w:lineRule="auto"/>
        <w:jc w:val="both"/>
      </w:pPr>
      <w:r>
        <w:rPr>
          <w:rFonts w:ascii="Times New Roman" w:cs="Times New Roman" w:eastAsia="Times New Roman" w:hAnsi="Times New Roman"/>
          <w:sz w:val="24"/>
          <w:szCs w:val="24"/>
        </w:rPr>
        <w:t xml:space="preserve">Dalam 5–10 tahun ke depan, Zero Trust diproyeksikan menjadi standar </w:t>
      </w:r>
      <w:r>
        <w:rPr>
          <w:rFonts w:ascii="Times New Roman" w:cs="Times New Roman" w:eastAsia="Times New Roman" w:hAnsi="Times New Roman"/>
          <w:i/>
          <w:iCs/>
          <w:sz w:val="24"/>
          <w:szCs w:val="24"/>
        </w:rPr>
        <w:t xml:space="preserve">de facto</w:t>
      </w:r>
      <w:r>
        <w:rPr>
          <w:rFonts w:ascii="Times New Roman" w:cs="Times New Roman" w:eastAsia="Times New Roman" w:hAnsi="Times New Roman"/>
          <w:sz w:val="24"/>
          <w:szCs w:val="24"/>
        </w:rPr>
        <w:t xml:space="preserve"> keamanan siber di semua skala organisasi. Integrasi AI akan menghasilkan </w:t>
      </w:r>
      <w:r>
        <w:rPr>
          <w:rFonts w:ascii="Times New Roman" w:cs="Times New Roman" w:eastAsia="Times New Roman" w:hAnsi="Times New Roman"/>
          <w:i/>
          <w:iCs/>
          <w:sz w:val="24"/>
          <w:szCs w:val="24"/>
        </w:rPr>
        <w:t xml:space="preserve">Continuous Adaptive Risk and Trust Assessment</w:t>
      </w:r>
      <w:r>
        <w:rPr>
          <w:rFonts w:ascii="Times New Roman" w:cs="Times New Roman" w:eastAsia="Times New Roman" w:hAnsi="Times New Roman"/>
          <w:sz w:val="24"/>
          <w:szCs w:val="24"/>
        </w:rPr>
        <w:t xml:space="preserve"> (CARTA): kebijakan akses yang berubah dinamis berdasarkan risiko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Hambatan utama adalah kompleksitas dan biaya migrasi dari infrastruktur warisan (</w:t>
      </w:r>
      <w:r>
        <w:rPr>
          <w:rFonts w:ascii="Times New Roman" w:cs="Times New Roman" w:eastAsia="Times New Roman" w:hAnsi="Times New Roman"/>
          <w:i/>
          <w:iCs/>
          <w:sz w:val="24"/>
          <w:szCs w:val="24"/>
        </w:rPr>
        <w:t xml:space="preserve">legacy</w:t>
      </w:r>
      <w:r>
        <w:rPr>
          <w:rFonts w:ascii="Times New Roman" w:cs="Times New Roman" w:eastAsia="Times New Roman" w:hAnsi="Times New Roman"/>
          <w:sz w:val="24"/>
          <w:szCs w:val="24"/>
        </w:rPr>
        <w:t xml:space="preserve">)—tantangan yang sangat relevan bagi lembaga pemerintah Indonesia pasca-insiden PDN 2024 (Google Cloud, 2025).</w:t>
      </w:r>
    </w:p>
    <w:p>
      <w:pPr>
        <w:pStyle w:val="Heading2"/>
        <w:spacing w:after="160" w:before="300"/>
      </w:pPr>
      <w:r>
        <w:rPr>
          <w:rFonts w:ascii="Times New Roman" w:cs="Times New Roman" w:eastAsia="Times New Roman" w:hAnsi="Times New Roman"/>
          <w:b/>
          <w:bCs/>
          <w:sz w:val="24"/>
          <w:szCs w:val="24"/>
        </w:rPr>
        <w:t xml:space="preserve">2.3 Kriptografi Kuantum</w:t>
      </w:r>
    </w:p>
    <w:p>
      <w:pPr>
        <w:pStyle w:val="Heading3"/>
        <w:spacing w:after="120" w:before="240"/>
      </w:pPr>
      <w:r>
        <w:rPr>
          <w:rFonts w:ascii="Times New Roman" w:cs="Times New Roman" w:eastAsia="Times New Roman" w:hAnsi="Times New Roman"/>
          <w:b/>
          <w:bCs/>
          <w:i/>
          <w:iCs/>
          <w:sz w:val="24"/>
          <w:szCs w:val="24"/>
        </w:rPr>
        <w:t xml:space="preserve">2.3.1 Latar Belakang dan Teknologi Pendukung</w:t>
      </w:r>
    </w:p>
    <w:p>
      <w:pPr>
        <w:spacing w:after="200" w:before="0" w:line="480" w:lineRule="auto"/>
        <w:jc w:val="both"/>
      </w:pPr>
      <w:r>
        <w:rPr>
          <w:rFonts w:ascii="Times New Roman" w:cs="Times New Roman" w:eastAsia="Times New Roman" w:hAnsi="Times New Roman"/>
          <w:sz w:val="24"/>
          <w:szCs w:val="24"/>
        </w:rPr>
        <w:t xml:space="preserve">Seluruh kriptografi kunci publik saat ini—RSA dan </w:t>
      </w:r>
      <w:r>
        <w:rPr>
          <w:rFonts w:ascii="Times New Roman" w:cs="Times New Roman" w:eastAsia="Times New Roman" w:hAnsi="Times New Roman"/>
          <w:i/>
          <w:iCs/>
          <w:sz w:val="24"/>
          <w:szCs w:val="24"/>
        </w:rPr>
        <w:t xml:space="preserve">Elliptic Curve Cryptography</w:t>
      </w:r>
      <w:r>
        <w:rPr>
          <w:rFonts w:ascii="Times New Roman" w:cs="Times New Roman" w:eastAsia="Times New Roman" w:hAnsi="Times New Roman"/>
          <w:sz w:val="24"/>
          <w:szCs w:val="24"/>
        </w:rPr>
        <w:t xml:space="preserve"> (ECC)—bertumpu pada asumsi kesulitan komputasional memfaktorkan bilangan besar. Algoritma Shor secara teoritis memecahkan RSA dan ECC secara eksponensial lebih cepat menggunakan komputer kuantum (Sahu &amp; Mazumdar, 2024). Konsep "</w:t>
      </w:r>
      <w:r>
        <w:rPr>
          <w:rFonts w:ascii="Times New Roman" w:cs="Times New Roman" w:eastAsia="Times New Roman" w:hAnsi="Times New Roman"/>
          <w:i/>
          <w:iCs/>
          <w:sz w:val="24"/>
          <w:szCs w:val="24"/>
        </w:rPr>
        <w:t xml:space="preserve">harvest now, decrypt later</w:t>
      </w:r>
      <w:r>
        <w:rPr>
          <w:rFonts w:ascii="Times New Roman" w:cs="Times New Roman" w:eastAsia="Times New Roman" w:hAnsi="Times New Roman"/>
          <w:sz w:val="24"/>
          <w:szCs w:val="24"/>
        </w:rPr>
        <w:t xml:space="preserve">"—mencuri data terenkripsi kini untuk didekripsi saat komputer kuantum tersedia—menjadikan ancaman ini relevan bahkan sebelum komputer kuantum </w:t>
      </w:r>
      <w:r>
        <w:rPr>
          <w:rFonts w:ascii="Times New Roman" w:cs="Times New Roman" w:eastAsia="Times New Roman" w:hAnsi="Times New Roman"/>
          <w:i/>
          <w:iCs/>
          <w:sz w:val="24"/>
          <w:szCs w:val="24"/>
        </w:rPr>
        <w:t xml:space="preserve">fault-tolerant</w:t>
      </w:r>
      <w:r>
        <w:rPr>
          <w:rFonts w:ascii="Times New Roman" w:cs="Times New Roman" w:eastAsia="Times New Roman" w:hAnsi="Times New Roman"/>
          <w:sz w:val="24"/>
          <w:szCs w:val="24"/>
        </w:rPr>
        <w:t xml:space="preserve"> terwujud penuh.</w:t>
      </w:r>
    </w:p>
    <w:p>
      <w:pPr>
        <w:spacing w:after="200" w:before="0" w:line="480" w:lineRule="auto"/>
        <w:jc w:val="both"/>
      </w:pPr>
      <w:r>
        <w:rPr>
          <w:rFonts w:ascii="Times New Roman" w:cs="Times New Roman" w:eastAsia="Times New Roman" w:hAnsi="Times New Roman"/>
          <w:sz w:val="24"/>
          <w:szCs w:val="24"/>
        </w:rPr>
        <w:t xml:space="preserve">Kriptografi kuantum mendapatkan keamanannya dari hukum fisika, bukan kompleksitas komputasi, melalui tiga prinsip: superposisi, entanglement, dan teorema </w:t>
      </w:r>
      <w:r>
        <w:rPr>
          <w:rFonts w:ascii="Times New Roman" w:cs="Times New Roman" w:eastAsia="Times New Roman" w:hAnsi="Times New Roman"/>
          <w:i/>
          <w:iCs/>
          <w:sz w:val="24"/>
          <w:szCs w:val="24"/>
        </w:rPr>
        <w:t xml:space="preserve">no-cloning</w:t>
      </w:r>
      <w:r>
        <w:rPr>
          <w:rFonts w:ascii="Times New Roman" w:cs="Times New Roman" w:eastAsia="Times New Roman" w:hAnsi="Times New Roman"/>
          <w:sz w:val="24"/>
          <w:szCs w:val="24"/>
        </w:rPr>
        <w:t xml:space="preserve"> yang melarang penggandaan sempurna keadaan kuantum (Sahu &amp; Mazumdar, 2024). Aplikasi utamanya adalah </w:t>
      </w:r>
      <w:r>
        <w:rPr>
          <w:rFonts w:ascii="Times New Roman" w:cs="Times New Roman" w:eastAsia="Times New Roman" w:hAnsi="Times New Roman"/>
          <w:i/>
          <w:iCs/>
          <w:sz w:val="24"/>
          <w:szCs w:val="24"/>
        </w:rPr>
        <w:t xml:space="preserve">Quantum Key Distribution</w:t>
      </w:r>
      <w:r>
        <w:rPr>
          <w:rFonts w:ascii="Times New Roman" w:cs="Times New Roman" w:eastAsia="Times New Roman" w:hAnsi="Times New Roman"/>
          <w:sz w:val="24"/>
          <w:szCs w:val="24"/>
        </w:rPr>
        <w:t xml:space="preserve"> (QKD). Protokol BB84 mengkodekan bit kunci ke polarisasi foton: setiap penyadapan merusak keadaan foton dan terdeteksi melalui peningkatan </w:t>
      </w:r>
      <w:r>
        <w:rPr>
          <w:rFonts w:ascii="Times New Roman" w:cs="Times New Roman" w:eastAsia="Times New Roman" w:hAnsi="Times New Roman"/>
          <w:i/>
          <w:iCs/>
          <w:sz w:val="24"/>
          <w:szCs w:val="24"/>
        </w:rPr>
        <w:t xml:space="preserve">Quantum Bit Error Rate</w:t>
      </w:r>
      <w:r>
        <w:rPr>
          <w:rFonts w:ascii="Times New Roman" w:cs="Times New Roman" w:eastAsia="Times New Roman" w:hAnsi="Times New Roman"/>
          <w:sz w:val="24"/>
          <w:szCs w:val="24"/>
        </w:rPr>
        <w:t xml:space="preserve"> (QBER). Protokol E91 menggunakan entanglement untuk distribusi kunci yang lebih tangguh. Pengembangan Twin-Field QKD (TF-QKD) dan Continuous-Variable QKD (CV-QKD) ditujukan mengatasi keterbatasan jarak. Di jalur paralel, NIST (2024) telah menstandarkan algoritma </w:t>
      </w:r>
      <w:r>
        <w:rPr>
          <w:rFonts w:ascii="Times New Roman" w:cs="Times New Roman" w:eastAsia="Times New Roman" w:hAnsi="Times New Roman"/>
          <w:i/>
          <w:iCs/>
          <w:sz w:val="24"/>
          <w:szCs w:val="24"/>
        </w:rPr>
        <w:t xml:space="preserve">Post-Quantum Cryptography</w:t>
      </w:r>
      <w:r>
        <w:rPr>
          <w:rFonts w:ascii="Times New Roman" w:cs="Times New Roman" w:eastAsia="Times New Roman" w:hAnsi="Times New Roman"/>
          <w:sz w:val="24"/>
          <w:szCs w:val="24"/>
        </w:rPr>
        <w:t xml:space="preserve"> (PQC) berbasis </w:t>
      </w:r>
      <w:r>
        <w:rPr>
          <w:rFonts w:ascii="Times New Roman" w:cs="Times New Roman" w:eastAsia="Times New Roman" w:hAnsi="Times New Roman"/>
          <w:i/>
          <w:iCs/>
          <w:sz w:val="24"/>
          <w:szCs w:val="24"/>
        </w:rPr>
        <w:t xml:space="preserve">lattice</w:t>
      </w:r>
      <w:r>
        <w:rPr>
          <w:rFonts w:ascii="Times New Roman" w:cs="Times New Roman" w:eastAsia="Times New Roman" w:hAnsi="Times New Roman"/>
          <w:sz w:val="24"/>
          <w:szCs w:val="24"/>
        </w:rPr>
        <w:t xml:space="preserve">—CRYSTALS-Kyber dan CRYSTALS-Dilithium—yang tahan kuantum tanpa infrastruktur khusus (Sahu &amp; Mazumdar, 2024).</w:t>
      </w:r>
    </w:p>
    <w:p>
      <w:pPr>
        <w:pStyle w:val="Heading3"/>
        <w:spacing w:after="120" w:before="240"/>
      </w:pPr>
      <w:r>
        <w:rPr>
          <w:rFonts w:ascii="Times New Roman" w:cs="Times New Roman" w:eastAsia="Times New Roman" w:hAnsi="Times New Roman"/>
          <w:b/>
          <w:bCs/>
          <w:i/>
          <w:iCs/>
          <w:sz w:val="24"/>
          <w:szCs w:val="24"/>
        </w:rPr>
        <w:t xml:space="preserve">2.3.2 Dampak, Studi Kasus, dan Prediksi 5–10 Tahun</w:t>
      </w:r>
    </w:p>
    <w:p>
      <w:pPr>
        <w:spacing w:after="200" w:before="0" w:line="480" w:lineRule="auto"/>
        <w:jc w:val="both"/>
      </w:pPr>
      <w:r>
        <w:rPr>
          <w:rFonts w:ascii="Times New Roman" w:cs="Times New Roman" w:eastAsia="Times New Roman" w:hAnsi="Times New Roman"/>
          <w:sz w:val="24"/>
          <w:szCs w:val="24"/>
        </w:rPr>
        <w:t xml:space="preserve">Studi kasus paling ikonik adalah implementasi QKD berbasis satelit </w:t>
      </w:r>
      <w:r>
        <w:rPr>
          <w:rFonts w:ascii="Times New Roman" w:cs="Times New Roman" w:eastAsia="Times New Roman" w:hAnsi="Times New Roman"/>
          <w:i/>
          <w:iCs/>
          <w:sz w:val="24"/>
          <w:szCs w:val="24"/>
        </w:rPr>
        <w:t xml:space="preserve">Micius</w:t>
      </w:r>
      <w:r>
        <w:rPr>
          <w:rFonts w:ascii="Times New Roman" w:cs="Times New Roman" w:eastAsia="Times New Roman" w:hAnsi="Times New Roman"/>
          <w:sz w:val="24"/>
          <w:szCs w:val="24"/>
        </w:rPr>
        <w:t xml:space="preserve"> yang diluncurkan China pada 2016. Satelit tersebut berhasil mendistribusikan kunci kuantum antara stasiun darat terpisah ribuan kilometer—capaian yang mustahil melalui serat optik akibat redaman sinyal. Lebih jauh, eksperimen TF-QKD terkini berhasil dilakukan melalui serat optik 1.000 km, membuka peluang jaringan QKD terestrial jarak jauh tanpa pengulang kuantum. Industri keuangan, telekomunikasi, dan pemerintahan mulai mengintegrasikan QKD sebagai lapisan pertahanan tambahan pada komunikasi kritis (Sahu &amp; Mazumdar, 2024).</w:t>
      </w:r>
    </w:p>
    <w:p>
      <w:pPr>
        <w:spacing w:after="200" w:before="0" w:line="480" w:lineRule="auto"/>
        <w:jc w:val="both"/>
      </w:pPr>
      <w:r>
        <w:rPr>
          <w:rFonts w:ascii="Times New Roman" w:cs="Times New Roman" w:eastAsia="Times New Roman" w:hAnsi="Times New Roman"/>
          <w:sz w:val="24"/>
          <w:szCs w:val="24"/>
        </w:rPr>
        <w:t xml:space="preserve">Dalam 2030–2034, kriptografi kuantum memasuki fase komersialisasi lebih luas, didorong standarisasi PQC oleh NIST (2024) dan kemajuan </w:t>
      </w:r>
      <w:r>
        <w:rPr>
          <w:rFonts w:ascii="Times New Roman" w:cs="Times New Roman" w:eastAsia="Times New Roman" w:hAnsi="Times New Roman"/>
          <w:i/>
          <w:iCs/>
          <w:sz w:val="24"/>
          <w:szCs w:val="24"/>
        </w:rPr>
        <w:t xml:space="preserve">quantum repeater</w:t>
      </w:r>
      <w:r>
        <w:rPr>
          <w:rFonts w:ascii="Times New Roman" w:cs="Times New Roman" w:eastAsia="Times New Roman" w:hAnsi="Times New Roman"/>
          <w:sz w:val="24"/>
          <w:szCs w:val="24"/>
        </w:rPr>
        <w:t xml:space="preserve"> yang memungkinkan jaringan QKD berskala benua. Transisi "</w:t>
      </w:r>
      <w:r>
        <w:rPr>
          <w:rFonts w:ascii="Times New Roman" w:cs="Times New Roman" w:eastAsia="Times New Roman" w:hAnsi="Times New Roman"/>
          <w:i/>
          <w:iCs/>
          <w:sz w:val="24"/>
          <w:szCs w:val="24"/>
        </w:rPr>
        <w:t xml:space="preserve">kripto-agile</w:t>
      </w:r>
      <w:r>
        <w:rPr>
          <w:rFonts w:ascii="Times New Roman" w:cs="Times New Roman" w:eastAsia="Times New Roman" w:hAnsi="Times New Roman"/>
          <w:sz w:val="24"/>
          <w:szCs w:val="24"/>
        </w:rPr>
        <w:t xml:space="preserve">"—kemampuan sistem beralih antar algoritma kriptografi secara mulus—menjadi kebutuhan kritis semua organisasi. Hambatan utama mencakup biaya perangkat QKD yang masih tinggi, kebutuhan infrastruktur khusus, dan kerangka regulasi internasional yang masih dalam formasi awal (Sahu &amp; Mazumdar, 2024).</w:t>
      </w:r>
    </w:p>
    <w:p>
      <w:pPr>
        <w:pStyle w:val="Heading1"/>
        <w:spacing w:after="200" w:before="360"/>
        <w:jc w:val="center"/>
      </w:pPr>
      <w:r>
        <w:rPr>
          <w:rFonts w:ascii="Times New Roman" w:cs="Times New Roman" w:eastAsia="Times New Roman" w:hAnsi="Times New Roman"/>
          <w:b/>
          <w:bCs/>
          <w:sz w:val="28"/>
          <w:szCs w:val="28"/>
        </w:rPr>
        <w:t xml:space="preserve">III. SIMPULAN</w:t>
      </w:r>
    </w:p>
    <w:p>
      <w:pPr>
        <w:spacing w:after="200" w:before="0" w:line="480" w:lineRule="auto"/>
        <w:jc w:val="both"/>
      </w:pPr>
      <w:r>
        <w:rPr>
          <w:rFonts w:ascii="Times New Roman" w:cs="Times New Roman" w:eastAsia="Times New Roman" w:hAnsi="Times New Roman"/>
          <w:sz w:val="24"/>
          <w:szCs w:val="24"/>
        </w:rPr>
        <w:t xml:space="preserve">Ketiga tren yang dikaji merepresentasikan respons sistematis terhadap ketidakmampuan paradigma keamanan konvensional. AI terbukti mencapai efektivitas 90% dalam deteksi ancaman, mentransformasi respons insiden dari reaktif menjadi proaktif (Ashfin, 2024). Zero Trust, yang dibuktikan Google melalui BeyondCorp dan GDC, menghilangkan kepercayaan implisit dan membatasi dampak ketika satu titik berhasil dikompromikan (Google Cloud, 2025). Kriptografi kuantum, didemonstrasikan melalui satelit Micius dan TF-QKD 1.000 km, menjanjikan keamanan berbasis hukum fisika yang tahan terhadap ancaman komputasi kuantum (Sahu &amp; Mazumdar, 2024).</w:t>
      </w:r>
    </w:p>
    <w:p>
      <w:pPr>
        <w:spacing w:after="200" w:before="0" w:line="480" w:lineRule="auto"/>
        <w:jc w:val="both"/>
      </w:pPr>
      <w:r>
        <w:rPr>
          <w:rFonts w:ascii="Times New Roman" w:cs="Times New Roman" w:eastAsia="Times New Roman" w:hAnsi="Times New Roman"/>
          <w:sz w:val="24"/>
          <w:szCs w:val="24"/>
        </w:rPr>
        <w:t xml:space="preserve">Dalam 5–10 tahun ke depan, ketiga tren akan semakin konvergen: AI menjadi mesin keputusan Zero Trust, sementara PQC dan QKD menggantikan kriptografi klasik secara bertahap. Bagi Indonesia, insiden PDN 2024 harus menjadi katalis akselerasi adopsi ketiga tren ini. Membangun ekosistem keamanan siber yang tangguh adalah prasyarat fundamental bagi kedaulatan digital dan kepercayaan publik terhadap layanan pemerintah di era transformasi digital.</w:t>
      </w:r>
    </w:p>
    <w:p>
      <w:pPr>
        <w:pStyle w:val="Heading1"/>
        <w:spacing w:after="200" w:before="360"/>
        <w:jc w:val="center"/>
      </w:pPr>
      <w:r>
        <w:rPr>
          <w:rFonts w:ascii="Times New Roman" w:cs="Times New Roman" w:eastAsia="Times New Roman" w:hAnsi="Times New Roman"/>
          <w:b/>
          <w:bCs/>
          <w:sz w:val="28"/>
          <w:szCs w:val="28"/>
        </w:rPr>
        <w:t xml:space="preserve">DAFTAR PUSTAKA</w:t>
      </w:r>
    </w:p>
    <w:p>
      <w:pPr>
        <w:spacing w:after="160" w:before="0" w:line="480" w:lineRule="auto"/>
        <w:jc w:val="both"/>
      </w:pPr>
      <w:r>
        <w:rPr>
          <w:rFonts w:ascii="Times New Roman" w:cs="Times New Roman" w:eastAsia="Times New Roman" w:hAnsi="Times New Roman"/>
          <w:sz w:val="24"/>
          <w:szCs w:val="24"/>
        </w:rPr>
        <w:t xml:space="preserve">Ashfin, P. (2024). AI-Driven Threat Detection and Response in Cybersecurity. </w:t>
      </w:r>
      <w:r>
        <w:rPr>
          <w:rFonts w:ascii="Times New Roman" w:cs="Times New Roman" w:eastAsia="Times New Roman" w:hAnsi="Times New Roman"/>
          <w:i/>
          <w:iCs/>
          <w:sz w:val="24"/>
          <w:szCs w:val="24"/>
        </w:rPr>
        <w:t xml:space="preserve">Bulletin of Engineering Science and Technology (BESTEC)</w:t>
      </w:r>
      <w:r>
        <w:rPr>
          <w:rFonts w:ascii="Times New Roman" w:cs="Times New Roman" w:eastAsia="Times New Roman" w:hAnsi="Times New Roman"/>
          <w:sz w:val="24"/>
          <w:szCs w:val="24"/>
        </w:rPr>
        <w:t xml:space="preserve">, 1(2), 125–143.</w:t>
      </w:r>
    </w:p>
    <w:p>
      <w:pPr>
        <w:spacing w:after="160" w:before="0" w:line="480" w:lineRule="auto"/>
        <w:jc w:val="both"/>
      </w:pPr>
      <w:r>
        <w:rPr>
          <w:rFonts w:ascii="Times New Roman" w:cs="Times New Roman" w:eastAsia="Times New Roman" w:hAnsi="Times New Roman"/>
          <w:sz w:val="24"/>
          <w:szCs w:val="24"/>
        </w:rPr>
        <w:t xml:space="preserve">Berman, D. S., Buczak, A. L., Chavis, J. S., &amp; Corbett, C. L. (2019). A survey of deep learning methods for cyber security. </w:t>
      </w:r>
      <w:r>
        <w:rPr>
          <w:rFonts w:ascii="Times New Roman" w:cs="Times New Roman" w:eastAsia="Times New Roman" w:hAnsi="Times New Roman"/>
          <w:i/>
          <w:iCs/>
          <w:sz w:val="24"/>
          <w:szCs w:val="24"/>
        </w:rPr>
        <w:t xml:space="preserve">Information Security Journal: A Global Perspective</w:t>
      </w:r>
      <w:r>
        <w:rPr>
          <w:rFonts w:ascii="Times New Roman" w:cs="Times New Roman" w:eastAsia="Times New Roman" w:hAnsi="Times New Roman"/>
          <w:sz w:val="24"/>
          <w:szCs w:val="24"/>
        </w:rPr>
        <w:t xml:space="preserve">, 41, 4–18. https://doi.org/10.1016/j.istr.2019.07.001</w:t>
      </w:r>
    </w:p>
    <w:p>
      <w:pPr>
        <w:spacing w:after="160" w:before="0" w:line="480" w:lineRule="auto"/>
        <w:jc w:val="both"/>
      </w:pPr>
      <w:r>
        <w:rPr>
          <w:rFonts w:ascii="Times New Roman" w:cs="Times New Roman" w:eastAsia="Times New Roman" w:hAnsi="Times New Roman"/>
          <w:sz w:val="24"/>
          <w:szCs w:val="24"/>
        </w:rPr>
        <w:t xml:space="preserve">Google Cloud. (2025). </w:t>
      </w:r>
      <w:r>
        <w:rPr>
          <w:rFonts w:ascii="Times New Roman" w:cs="Times New Roman" w:eastAsia="Times New Roman" w:hAnsi="Times New Roman"/>
          <w:i/>
          <w:iCs/>
          <w:sz w:val="24"/>
          <w:szCs w:val="24"/>
        </w:rPr>
        <w:t xml:space="preserve">Zero Trust Strategy: Google Distributed Cloud Air-gapped</w:t>
      </w:r>
      <w:r>
        <w:rPr>
          <w:rFonts w:ascii="Times New Roman" w:cs="Times New Roman" w:eastAsia="Times New Roman" w:hAnsi="Times New Roman"/>
          <w:sz w:val="24"/>
          <w:szCs w:val="24"/>
        </w:rPr>
        <w:t xml:space="preserve">. Google LLC.</w:t>
      </w:r>
    </w:p>
    <w:p>
      <w:pPr>
        <w:spacing w:after="160" w:before="0" w:line="480" w:lineRule="auto"/>
        <w:jc w:val="both"/>
      </w:pPr>
      <w:r>
        <w:rPr>
          <w:rFonts w:ascii="Times New Roman" w:cs="Times New Roman" w:eastAsia="Times New Roman" w:hAnsi="Times New Roman"/>
          <w:sz w:val="24"/>
          <w:szCs w:val="24"/>
        </w:rPr>
        <w:t xml:space="preserve">Huawei Technologies Co., Ltd. (2018). </w:t>
      </w:r>
      <w:r>
        <w:rPr>
          <w:rFonts w:ascii="Times New Roman" w:cs="Times New Roman" w:eastAsia="Times New Roman" w:hAnsi="Times New Roman"/>
          <w:i/>
          <w:iCs/>
          <w:sz w:val="24"/>
          <w:szCs w:val="24"/>
        </w:rPr>
        <w:t xml:space="preserve">AI Security White Paper</w:t>
      </w:r>
      <w:r>
        <w:rPr>
          <w:rFonts w:ascii="Times New Roman" w:cs="Times New Roman" w:eastAsia="Times New Roman" w:hAnsi="Times New Roman"/>
          <w:sz w:val="24"/>
          <w:szCs w:val="24"/>
        </w:rPr>
        <w:t xml:space="preserve">. Huawei Technologies.</w:t>
      </w:r>
    </w:p>
    <w:p>
      <w:pPr>
        <w:spacing w:after="160" w:before="0" w:line="480" w:lineRule="auto"/>
        <w:jc w:val="both"/>
      </w:pPr>
      <w:r>
        <w:rPr>
          <w:rFonts w:ascii="Times New Roman" w:cs="Times New Roman" w:eastAsia="Times New Roman" w:hAnsi="Times New Roman"/>
          <w:sz w:val="24"/>
          <w:szCs w:val="24"/>
        </w:rPr>
        <w:t xml:space="preserve">National Institute of Standards and Technology (NIST). (2024). </w:t>
      </w:r>
      <w:r>
        <w:rPr>
          <w:rFonts w:ascii="Times New Roman" w:cs="Times New Roman" w:eastAsia="Times New Roman" w:hAnsi="Times New Roman"/>
          <w:i/>
          <w:iCs/>
          <w:sz w:val="24"/>
          <w:szCs w:val="24"/>
        </w:rPr>
        <w:t xml:space="preserve">Post-Quantum Cryptography: FIPS 203, FIPS 204, FIPS 205</w:t>
      </w:r>
      <w:r>
        <w:rPr>
          <w:rFonts w:ascii="Times New Roman" w:cs="Times New Roman" w:eastAsia="Times New Roman" w:hAnsi="Times New Roman"/>
          <w:sz w:val="24"/>
          <w:szCs w:val="24"/>
        </w:rPr>
        <w:t xml:space="preserve">. U.S. Department of Commerce. https://csrc.nist.gov/projects/post-quantum-cryptography</w:t>
      </w:r>
    </w:p>
    <w:p>
      <w:pPr>
        <w:spacing w:after="160" w:before="0" w:line="480" w:lineRule="auto"/>
        <w:jc w:val="both"/>
      </w:pPr>
      <w:r>
        <w:rPr>
          <w:rFonts w:ascii="Times New Roman" w:cs="Times New Roman" w:eastAsia="Times New Roman" w:hAnsi="Times New Roman"/>
          <w:sz w:val="24"/>
          <w:szCs w:val="24"/>
        </w:rPr>
        <w:t xml:space="preserve">Nguyen, T. T., &amp; Reddi, V. J. (2021). Machine learning for security: Threat modeling and design considerations. </w:t>
      </w:r>
      <w:r>
        <w:rPr>
          <w:rFonts w:ascii="Times New Roman" w:cs="Times New Roman" w:eastAsia="Times New Roman" w:hAnsi="Times New Roman"/>
          <w:i/>
          <w:iCs/>
          <w:sz w:val="24"/>
          <w:szCs w:val="24"/>
        </w:rPr>
        <w:t xml:space="preserve">IEEE Transactions on Security and Privacy</w:t>
      </w:r>
      <w:r>
        <w:rPr>
          <w:rFonts w:ascii="Times New Roman" w:cs="Times New Roman" w:eastAsia="Times New Roman" w:hAnsi="Times New Roman"/>
          <w:sz w:val="24"/>
          <w:szCs w:val="24"/>
        </w:rPr>
        <w:t xml:space="preserve">, 19(3), 87–96.</w:t>
      </w:r>
    </w:p>
    <w:p>
      <w:pPr>
        <w:spacing w:after="160" w:before="0" w:line="480" w:lineRule="auto"/>
        <w:jc w:val="both"/>
      </w:pPr>
      <w:r>
        <w:rPr>
          <w:rFonts w:ascii="Times New Roman" w:cs="Times New Roman" w:eastAsia="Times New Roman" w:hAnsi="Times New Roman"/>
          <w:sz w:val="24"/>
          <w:szCs w:val="24"/>
        </w:rPr>
        <w:t xml:space="preserve">Sahu, S. K., &amp; Mazumdar, K. (2024). State-of-the-art analysis of quantum cryptography: applications and future prospects. </w:t>
      </w:r>
      <w:r>
        <w:rPr>
          <w:rFonts w:ascii="Times New Roman" w:cs="Times New Roman" w:eastAsia="Times New Roman" w:hAnsi="Times New Roman"/>
          <w:i/>
          <w:iCs/>
          <w:sz w:val="24"/>
          <w:szCs w:val="24"/>
        </w:rPr>
        <w:t xml:space="preserve">Frontiers in Physics</w:t>
      </w:r>
      <w:r>
        <w:rPr>
          <w:rFonts w:ascii="Times New Roman" w:cs="Times New Roman" w:eastAsia="Times New Roman" w:hAnsi="Times New Roman"/>
          <w:sz w:val="24"/>
          <w:szCs w:val="24"/>
        </w:rPr>
        <w:t xml:space="preserve">, 12, 1456491. https://doi.org/10.3389/fphy.2024.1456491</w:t>
      </w:r>
    </w:p>
    <w:p>
      <w:pPr>
        <w:spacing w:after="160" w:before="0" w:line="480" w:lineRule="auto"/>
        <w:jc w:val="both"/>
      </w:pPr>
      <w:r>
        <w:rPr>
          <w:rFonts w:ascii="Times New Roman" w:cs="Times New Roman" w:eastAsia="Times New Roman" w:hAnsi="Times New Roman"/>
          <w:sz w:val="24"/>
          <w:szCs w:val="24"/>
        </w:rPr>
        <w:t xml:space="preserve">Verizon. (2023). </w:t>
      </w:r>
      <w:r>
        <w:rPr>
          <w:rFonts w:ascii="Times New Roman" w:cs="Times New Roman" w:eastAsia="Times New Roman" w:hAnsi="Times New Roman"/>
          <w:i/>
          <w:iCs/>
          <w:sz w:val="24"/>
          <w:szCs w:val="24"/>
        </w:rPr>
        <w:t xml:space="preserve">2023 Data Breach Investigations Report</w:t>
      </w:r>
      <w:r>
        <w:rPr>
          <w:rFonts w:ascii="Times New Roman" w:cs="Times New Roman" w:eastAsia="Times New Roman" w:hAnsi="Times New Roman"/>
          <w:sz w:val="24"/>
          <w:szCs w:val="24"/>
        </w:rPr>
        <w:t xml:space="preserve">. Verizon Business. https://www.verizon.com/business/resources/reports/dbir/2023/</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2026-06-23T08:43:20.171Z</dcterms:created>
  <dcterms:modified xsi:type="dcterms:W3CDTF">2026-06-23T08:43:20.184Z</dcterms:modified>
</cp:coreProperties>
</file>

<file path=docProps/custom.xml><?xml version="1.0" encoding="utf-8"?>
<Properties xmlns="http://schemas.openxmlformats.org/officeDocument/2006/custom-properties" xmlns:vt="http://schemas.openxmlformats.org/officeDocument/2006/docPropsVTypes"/>
</file>