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UI/UX Design Specification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uiux-design-specification"/>
    <w:p>
      <w:pPr>
        <w:pStyle w:val="Heading1"/>
      </w:pPr>
      <w:r>
        <w:t xml:space="preserve">UI/UX Design Specification</w:t>
      </w:r>
    </w:p>
    <w:bookmarkStart w:id="20" w:name="Xbb51289a4908eacd7c4a0f2f82fcd150474a91a"/>
    <w:p>
      <w:pPr>
        <w:pStyle w:val="Heading2"/>
      </w:pPr>
      <w:r>
        <w:t xml:space="preserve">AI Interactive Avatar Platform for Transparent OLED Displays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Approval</w:t>
      </w:r>
    </w:p>
    <w:p>
      <w:r>
        <w:pict>
          <v:rect style="width:0;height:1.5pt" o:hralign="center" o:hrstd="t" o:hr="t"/>
        </w:pict>
      </w:r>
    </w:p>
    <w:bookmarkEnd w:id="20"/>
    <w:bookmarkStart w:id="21" w:name="design-philosophy"/>
    <w:p>
      <w:pPr>
        <w:pStyle w:val="Heading2"/>
      </w:pPr>
      <w:r>
        <w:t xml:space="preserve">1. Design Philosophy</w:t>
      </w:r>
    </w:p>
    <w:p>
      <w:pPr>
        <w:pStyle w:val="FirstParagraph"/>
      </w:pPr>
      <w:r>
        <w:t xml:space="preserve">The interface exists to disappear behind the avatar. On a transparent OLED panel, every visible pixel competes with real objects and light behind the glass — so the design must be deliberately sparse, high-contrast, and confident. Three principles govern every decision: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Avatar-first:</w:t>
      </w:r>
      <w:r>
        <w:t xml:space="preserve"> </w:t>
      </w:r>
      <w:r>
        <w:t xml:space="preserve">The avatar is always the visual anchor. UI chrome supports it; it never competes with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Legible at a distance, through glass:</w:t>
      </w:r>
      <w:r>
        <w:t xml:space="preserve"> </w:t>
      </w:r>
      <w:r>
        <w:t xml:space="preserve">Every element must read clearly from several feet away, against a variable, sometimes bright, background.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Calm premium motion:</w:t>
      </w:r>
      <w:r>
        <w:t xml:space="preserve"> </w:t>
      </w:r>
      <w:r>
        <w:t xml:space="preserve">Animations are smooth and understated — evocative of a luxury retail environment, never gamified or cartoonish.</w:t>
      </w:r>
    </w:p>
    <w:p>
      <w:r>
        <w:pict>
          <v:rect style="width:0;height:1.5pt" o:hralign="center" o:hrstd="t" o:hr="t"/>
        </w:pict>
      </w:r>
    </w:p>
    <w:bookmarkEnd w:id="21"/>
    <w:bookmarkStart w:id="22" w:name="information-architecture"/>
    <w:p>
      <w:pPr>
        <w:pStyle w:val="Heading2"/>
      </w:pPr>
      <w:r>
        <w:t xml:space="preserve">2. Information Architecture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├── Customer-Facing Display (single screen, state-driven)</w:t>
      </w:r>
      <w:r>
        <w:br/>
      </w:r>
      <w:r>
        <w:rPr>
          <w:rStyle w:val="VerbatimChar"/>
        </w:rPr>
        <w:t xml:space="preserve">│   ├── Advertisement Mode</w:t>
      </w:r>
      <w:r>
        <w:br/>
      </w:r>
      <w:r>
        <w:rPr>
          <w:rStyle w:val="VerbatimChar"/>
        </w:rPr>
        <w:t xml:space="preserve">│   └── Conversation Mode</w:t>
      </w:r>
      <w:r>
        <w:br/>
      </w:r>
      <w:r>
        <w:rPr>
          <w:rStyle w:val="VerbatimChar"/>
        </w:rPr>
        <w:t xml:space="preserve">│       ├── Avatar (persistent)</w:t>
      </w:r>
      <w:r>
        <w:br/>
      </w:r>
      <w:r>
        <w:rPr>
          <w:rStyle w:val="VerbatimChar"/>
        </w:rPr>
        <w:t xml:space="preserve">│       ├── Product Showcase (conditional)</w:t>
      </w:r>
      <w:r>
        <w:br/>
      </w:r>
      <w:r>
        <w:rPr>
          <w:rStyle w:val="VerbatimChar"/>
        </w:rPr>
        <w:t xml:space="preserve">│       ├── Product Comparison (conditional)</w:t>
      </w:r>
      <w:r>
        <w:br/>
      </w:r>
      <w:r>
        <w:rPr>
          <w:rStyle w:val="VerbatimChar"/>
        </w:rPr>
        <w:t xml:space="preserve">│       ├── Chat Transcript (toggleable)</w:t>
      </w:r>
      <w:r>
        <w:br/>
      </w:r>
      <w:r>
        <w:rPr>
          <w:rStyle w:val="VerbatimChar"/>
        </w:rPr>
        <w:t xml:space="preserve">│       └── Voice Listening Indicator (persistent)</w:t>
      </w:r>
      <w:r>
        <w:br/>
      </w:r>
      <w:r>
        <w:rPr>
          <w:rStyle w:val="VerbatimChar"/>
        </w:rPr>
        <w:t xml:space="preserve">└── Admin Dashboard (separate application, tablet/desktop)</w:t>
      </w:r>
      <w:r>
        <w:br/>
      </w:r>
      <w:r>
        <w:rPr>
          <w:rStyle w:val="VerbatimChar"/>
        </w:rPr>
        <w:t xml:space="preserve">    ├── Avatars</w:t>
      </w:r>
      <w:r>
        <w:br/>
      </w:r>
      <w:r>
        <w:rPr>
          <w:rStyle w:val="VerbatimChar"/>
        </w:rPr>
        <w:t xml:space="preserve">    ├── Websites &amp; Indexing</w:t>
      </w:r>
      <w:r>
        <w:br/>
      </w:r>
      <w:r>
        <w:rPr>
          <w:rStyle w:val="VerbatimChar"/>
        </w:rPr>
        <w:t xml:space="preserve">    ├── Product Catalog (CSV review)</w:t>
      </w:r>
      <w:r>
        <w:br/>
      </w:r>
      <w:r>
        <w:rPr>
          <w:rStyle w:val="VerbatimChar"/>
        </w:rPr>
        <w:t xml:space="preserve">    ├── Advertisement Media</w:t>
      </w:r>
      <w:r>
        <w:br/>
      </w:r>
      <w:r>
        <w:rPr>
          <w:rStyle w:val="VerbatimChar"/>
        </w:rPr>
        <w:t xml:space="preserve">    ├── Conversation History</w:t>
      </w:r>
      <w:r>
        <w:br/>
      </w:r>
      <w:r>
        <w:rPr>
          <w:rStyle w:val="VerbatimChar"/>
        </w:rPr>
        <w:t xml:space="preserve">    └── Analytics</w:t>
      </w:r>
    </w:p>
    <w:p>
      <w:pPr>
        <w:pStyle w:val="FirstParagraph"/>
      </w:pPr>
      <w:r>
        <w:t xml:space="preserve">The customer-facing display is a</w:t>
      </w:r>
      <w:r>
        <w:t xml:space="preserve"> </w:t>
      </w:r>
      <w:r>
        <w:rPr>
          <w:bCs/>
          <w:b/>
        </w:rPr>
        <w:t xml:space="preserve">single-screen, state-machine UI</w:t>
      </w:r>
      <w:r>
        <w:t xml:space="preserve"> </w:t>
      </w:r>
      <w:r>
        <w:t xml:space="preserve">— there is no navigation for the end customer; the screen simply transitions between Advertisement and Conversation states, and within Conversation between sub-views (default / showcase / comparison).</w:t>
      </w:r>
    </w:p>
    <w:p>
      <w:r>
        <w:pict>
          <v:rect style="width:0;height:1.5pt" o:hralign="center" o:hrstd="t" o:hr="t"/>
        </w:pict>
      </w:r>
    </w:p>
    <w:bookmarkEnd w:id="22"/>
    <w:bookmarkStart w:id="23" w:name="screen-hierarchy"/>
    <w:p>
      <w:pPr>
        <w:pStyle w:val="Heading2"/>
      </w:pPr>
      <w:r>
        <w:t xml:space="preserve">3. Screen Hierarchy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Advertisement Mode</w:t>
      </w:r>
      <w:r>
        <w:t xml:space="preserve"> </w:t>
      </w:r>
      <w:r>
        <w:t xml:space="preserve">(default/idle state)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Conversation Mode — Default view</w:t>
      </w:r>
      <w:r>
        <w:t xml:space="preserve"> </w:t>
      </w:r>
      <w:r>
        <w:t xml:space="preserve">(avatar + transcript, no products yet)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Conversation Mode — Product Showcase view</w:t>
      </w:r>
      <w:r>
        <w:t xml:space="preserve"> </w:t>
      </w:r>
      <w:r>
        <w:t xml:space="preserve">(avatar + product cards + transcript)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Conversation Mode — Comparison view</w:t>
      </w:r>
      <w:r>
        <w:t xml:space="preserve"> </w:t>
      </w:r>
      <w:r>
        <w:t xml:space="preserve">(avatar + comparison table + transcript)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Dashboard screens:</w:t>
      </w:r>
      <w:r>
        <w:t xml:space="preserve"> </w:t>
      </w:r>
      <w:r>
        <w:t xml:space="preserve">Login → Avatar List → Avatar Editor; Website List → Indexing Status → CSV Review; Advertisement Media Library; Conversation History List → Session Detail; Analytics Overview.</w:t>
      </w:r>
    </w:p>
    <w:p>
      <w:r>
        <w:pict>
          <v:rect style="width:0;height:1.5pt" o:hralign="center" o:hrstd="t" o:hr="t"/>
        </w:pict>
      </w:r>
    </w:p>
    <w:bookmarkEnd w:id="23"/>
    <w:bookmarkStart w:id="24" w:name="user-flows"/>
    <w:p>
      <w:pPr>
        <w:pStyle w:val="Heading2"/>
      </w:pPr>
      <w:r>
        <w:t xml:space="preserve">4. User Flows</w:t>
      </w:r>
    </w:p>
    <w:p>
      <w:pPr>
        <w:pStyle w:val="FirstParagraph"/>
      </w:pPr>
      <w:r>
        <w:rPr>
          <w:bCs/>
          <w:b/>
        </w:rPr>
        <w:t xml:space="preserve">4.1 Customer approaches display (idle → conversation)</w:t>
      </w:r>
      <w:r>
        <w:t xml:space="preserve"> </w:t>
      </w:r>
      <w:r>
        <w:t xml:space="preserve">Display in Advertisement Mode → presence/speech detected → smooth cross-fade to Conversation Mode → avatar delivers configured greeting → listening indicator activates → customer speaks.</w:t>
      </w:r>
    </w:p>
    <w:p>
      <w:pPr>
        <w:pStyle w:val="BodyText"/>
      </w:pPr>
      <w:r>
        <w:rPr>
          <w:bCs/>
          <w:b/>
        </w:rPr>
        <w:t xml:space="preserve">4.2 Product question flow</w:t>
      </w:r>
      <w:r>
        <w:t xml:space="preserve"> </w:t>
      </w:r>
      <w:r>
        <w:t xml:space="preserve">Customer asks about a product → listening indicator shows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→ avatar begins speaking response → if products matched, showcase cards animate in beneath/beside avatar → avatar continues narrating while cards remain visible → cards persist until topic changes or session ends.</w:t>
      </w:r>
    </w:p>
    <w:p>
      <w:pPr>
        <w:pStyle w:val="BodyText"/>
      </w:pPr>
      <w:r>
        <w:rPr>
          <w:bCs/>
          <w:b/>
        </w:rPr>
        <w:t xml:space="preserve">4.3 Comparison flow</w:t>
      </w:r>
      <w:r>
        <w:t xml:space="preserve"> </w:t>
      </w:r>
      <w:r>
        <w:t xml:space="preserve">Customer asks to compare → showcase view morphs into comparison layout (side-by-side) → avatar narrates differences, optionally highlighting relevant rows as it speaks to them.</w:t>
      </w:r>
    </w:p>
    <w:p>
      <w:pPr>
        <w:pStyle w:val="BodyText"/>
      </w:pPr>
      <w:r>
        <w:rPr>
          <w:bCs/>
          <w:b/>
        </w:rPr>
        <w:t xml:space="preserve">4.4 Return to idle</w:t>
      </w:r>
      <w:r>
        <w:t xml:space="preserve"> </w:t>
      </w:r>
      <w:r>
        <w:t xml:space="preserve">No interaction for the configured timeout → avatar delivers a brief closing line (optional) → cross-fade back to Advertisement Mode.</w:t>
      </w:r>
    </w:p>
    <w:p>
      <w:pPr>
        <w:pStyle w:val="BodyText"/>
      </w:pPr>
      <w:r>
        <w:rPr>
          <w:bCs/>
          <w:b/>
        </w:rPr>
        <w:t xml:space="preserve">4.5 Admin: connect a website</w:t>
      </w:r>
      <w:r>
        <w:t xml:space="preserve"> </w:t>
      </w:r>
      <w:r>
        <w:t xml:space="preserve">Admin logs in → selects an avatar → enters website URL(s) → triggers indexing → views progress/status → reviews extracted CSV → approves/publishes catalog.</w:t>
      </w:r>
    </w:p>
    <w:p>
      <w:r>
        <w:pict>
          <v:rect style="width:0;height:1.5pt" o:hralign="center" o:hrstd="t" o:hr="t"/>
        </w:pict>
      </w:r>
    </w:p>
    <w:bookmarkEnd w:id="24"/>
    <w:bookmarkStart w:id="25" w:name="wireframes-textual-descriptions"/>
    <w:p>
      <w:pPr>
        <w:pStyle w:val="Heading2"/>
      </w:pPr>
      <w:r>
        <w:t xml:space="preserve">5. Wireframes (Textual Descriptions)</w:t>
      </w:r>
    </w:p>
    <w:p>
      <w:pPr>
        <w:pStyle w:val="FirstParagraph"/>
      </w:pPr>
      <w:r>
        <w:rPr>
          <w:bCs/>
          <w:b/>
        </w:rPr>
        <w:t xml:space="preserve">5.1 Conversation Mode — Default</w:t>
      </w:r>
      <w:r>
        <w:t xml:space="preserve"> </w:t>
      </w:r>
      <w:r>
        <w:t xml:space="preserve">- Top ~45% of screen: avatar, centered horizontally, full idle/speaking animation visible, generous negative space around it (transparency shows through on both sides).</w:t>
      </w:r>
      <w:r>
        <w:t xml:space="preserve"> </w:t>
      </w:r>
      <w:r>
        <w:t xml:space="preserve">- Middle: empty/transparent (reserved for product showcase when triggered).</w:t>
      </w:r>
      <w:r>
        <w:t xml:space="preserve"> </w:t>
      </w:r>
      <w:r>
        <w:t xml:space="preserve">- Bottom ~20%: chat transcript strip, semi-transparent dark scrim behind text for legibility, latest 2–3 exchanges visible, auto-scrolling.</w:t>
      </w:r>
      <w:r>
        <w:t xml:space="preserve"> </w:t>
      </w:r>
      <w:r>
        <w:t xml:space="preserve">- Bottom-most edge: thin status bar with voice listening indicator (pulsing icon + short state label:</w:t>
      </w:r>
      <w:r>
        <w:t xml:space="preserve"> </w:t>
      </w:r>
      <w:r>
        <w:t xml:space="preserve">“</w:t>
      </w:r>
      <w:r>
        <w:t xml:space="preserve">Listening…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Thinking…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Speaking…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5.2 Conversation Mode — Product Showcase</w:t>
      </w:r>
      <w:r>
        <w:t xml:space="preserve"> </w:t>
      </w:r>
      <w:r>
        <w:t xml:space="preserve">- Avatar shrinks slightly and shifts to one side (e.g., left third) to make room.</w:t>
      </w:r>
      <w:r>
        <w:t xml:space="preserve"> </w:t>
      </w:r>
      <w:r>
        <w:t xml:space="preserve">- Product cards arranged in a horizontal row or shallow grid in the remaining center space, each card: image (top), name (middle), price (bottom), on a subtle rounded card surface with light scrim for contrast against transparency.</w:t>
      </w:r>
      <w:r>
        <w:t xml:space="preserve"> </w:t>
      </w:r>
      <w:r>
        <w:t xml:space="preserve">- Transcript strip remains at bottom, collapsible.</w:t>
      </w:r>
    </w:p>
    <w:p>
      <w:pPr>
        <w:pStyle w:val="BodyText"/>
      </w:pPr>
      <w:r>
        <w:rPr>
          <w:bCs/>
          <w:b/>
        </w:rPr>
        <w:t xml:space="preserve">5.3 Conversation Mode — Comparison</w:t>
      </w:r>
      <w:r>
        <w:t xml:space="preserve"> </w:t>
      </w:r>
      <w:r>
        <w:t xml:space="preserve">- Avatar further reduced/positioned to a corner or top edge.</w:t>
      </w:r>
      <w:r>
        <w:t xml:space="preserve"> </w:t>
      </w:r>
      <w:r>
        <w:t xml:space="preserve">- Center stage: two (or three) columns, one per product, each with image, name, price, and a short list of key differentiating specs; differing values visually emphasized (e.g., subtle highlight) as the avatar speaks about them.</w:t>
      </w:r>
    </w:p>
    <w:p>
      <w:pPr>
        <w:pStyle w:val="BodyText"/>
      </w:pPr>
      <w:r>
        <w:rPr>
          <w:bCs/>
          <w:b/>
        </w:rPr>
        <w:t xml:space="preserve">5.4 Advertisement Mode</w:t>
      </w:r>
      <w:r>
        <w:t xml:space="preserve"> </w:t>
      </w:r>
      <w:r>
        <w:t xml:space="preserve">- Full-bleed promotional video/content fills the primary display area.</w:t>
      </w:r>
      <w:r>
        <w:t xml:space="preserve"> </w:t>
      </w:r>
      <w:r>
        <w:t xml:space="preserve">- Small, unobtrusive avatar presence may appear periodically at a screen edge to deliver a greeting, then recede.</w:t>
      </w:r>
      <w:r>
        <w:t xml:space="preserve"> </w:t>
      </w:r>
      <w:r>
        <w:t xml:space="preserve">- No transcript, no listening indicator prominence (may show a subtle</w:t>
      </w:r>
      <w:r>
        <w:t xml:space="preserve"> </w:t>
      </w:r>
      <w:r>
        <w:t xml:space="preserve">“</w:t>
      </w:r>
      <w:r>
        <w:t xml:space="preserve">Tap or speak to begin</w:t>
      </w:r>
      <w:r>
        <w:t xml:space="preserve">”</w:t>
      </w:r>
      <w:r>
        <w:t xml:space="preserve"> </w:t>
      </w:r>
      <w:r>
        <w:t xml:space="preserve">cue).</w:t>
      </w:r>
    </w:p>
    <w:p>
      <w:r>
        <w:pict>
          <v:rect style="width:0;height:1.5pt" o:hralign="center" o:hrstd="t" o:hr="t"/>
        </w:pict>
      </w:r>
    </w:p>
    <w:bookmarkEnd w:id="25"/>
    <w:bookmarkStart w:id="26" w:name="oled-layout-specifications"/>
    <w:p>
      <w:pPr>
        <w:pStyle w:val="Heading2"/>
      </w:pPr>
      <w:r>
        <w:t xml:space="preserve">6. OLED Layout Specifications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Zone division (default 1080p/4K landscape reference, scalable):</w:t>
      </w:r>
    </w:p>
    <w:p>
      <w:pPr>
        <w:numPr>
          <w:ilvl w:val="1"/>
          <w:numId w:val="1004"/>
        </w:numPr>
        <w:pStyle w:val="Compact"/>
      </w:pPr>
      <w:r>
        <w:t xml:space="preserve">Avatar zone: top 40–50% of vertical space, horizontally centered.</w:t>
      </w:r>
    </w:p>
    <w:p>
      <w:pPr>
        <w:numPr>
          <w:ilvl w:val="1"/>
          <w:numId w:val="1004"/>
        </w:numPr>
        <w:pStyle w:val="Compact"/>
      </w:pPr>
      <w:r>
        <w:t xml:space="preserve">Product/comparison zone: middle 30–40%, expands into avatar zone’s lower portion only when avatar shrinks for showcase/comparison states.</w:t>
      </w:r>
    </w:p>
    <w:p>
      <w:pPr>
        <w:numPr>
          <w:ilvl w:val="1"/>
          <w:numId w:val="1004"/>
        </w:numPr>
        <w:pStyle w:val="Compact"/>
      </w:pPr>
      <w:r>
        <w:t xml:space="preserve">Transcript zone: bottom 15–20%, collapsible to near-zero height when toggled off.</w:t>
      </w:r>
    </w:p>
    <w:p>
      <w:pPr>
        <w:numPr>
          <w:ilvl w:val="1"/>
          <w:numId w:val="1004"/>
        </w:numPr>
        <w:pStyle w:val="Compact"/>
      </w:pPr>
      <w:r>
        <w:t xml:space="preserve">Status bar: fixed thin strip (≈4–6% height) at the very bottom, always visible.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Transparency handling:</w:t>
      </w:r>
      <w:r>
        <w:t xml:space="preserve"> </w:t>
      </w:r>
      <w:r>
        <w:t xml:space="preserve">All text and card surfaces must sit on a scrim (soft gradient or blurred panel, 30–55% opacity dark or light depending on avatar theme) — never directly on raw transparency — to guarantee legibility regardless of what’s physically behind the glass.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Safe margins:</w:t>
      </w:r>
      <w:r>
        <w:t xml:space="preserve"> </w:t>
      </w:r>
      <w:r>
        <w:t xml:space="preserve">Minimum 5% margin from all screen edges for any critical content, accounting for bezel occlusion and viewing angle distortion typical of large transparent panels.</w:t>
      </w:r>
    </w:p>
    <w:p>
      <w:r>
        <w:pict>
          <v:rect style="width:0;height:1.5pt" o:hralign="center" o:hrstd="t" o:hr="t"/>
        </w:pict>
      </w:r>
    </w:p>
    <w:bookmarkEnd w:id="26"/>
    <w:bookmarkStart w:id="27" w:name="avatar-placement"/>
    <w:p>
      <w:pPr>
        <w:pStyle w:val="Heading2"/>
      </w:pPr>
      <w:r>
        <w:t xml:space="preserve">7. Avatar Placement</w:t>
      </w:r>
    </w:p>
    <w:p>
      <w:pPr>
        <w:numPr>
          <w:ilvl w:val="0"/>
          <w:numId w:val="1005"/>
        </w:numPr>
        <w:pStyle w:val="Compact"/>
      </w:pPr>
      <w:r>
        <w:t xml:space="preserve">Default (idle/default conversation): centered, largest scale, full-body or bust framing depending on asset type.</w:t>
      </w:r>
    </w:p>
    <w:p>
      <w:pPr>
        <w:numPr>
          <w:ilvl w:val="0"/>
          <w:numId w:val="1005"/>
        </w:numPr>
        <w:pStyle w:val="Compact"/>
      </w:pPr>
      <w:r>
        <w:t xml:space="preserve">Showcase state: shifts left (or right, configurable per brand), scales down modestly (~15–25%) — never so small it loses presence.</w:t>
      </w:r>
    </w:p>
    <w:p>
      <w:pPr>
        <w:numPr>
          <w:ilvl w:val="0"/>
          <w:numId w:val="1005"/>
        </w:numPr>
        <w:pStyle w:val="Compact"/>
      </w:pPr>
      <w:r>
        <w:t xml:space="preserve">Comparison state: further recedes to a corner/edge anchor, small but still animated and clearly</w:t>
      </w:r>
      <w:r>
        <w:t xml:space="preserve"> </w:t>
      </w:r>
      <w:r>
        <w:t xml:space="preserve">“</w:t>
      </w:r>
      <w:r>
        <w:t xml:space="preserve">present</w:t>
      </w:r>
      <w:r>
        <w:t xml:space="preserve">”</w:t>
      </w:r>
      <w:r>
        <w:t xml:space="preserve"> </w:t>
      </w:r>
      <w:r>
        <w:t xml:space="preserve">(subtle idle motion, not static).</w:t>
      </w:r>
    </w:p>
    <w:p>
      <w:pPr>
        <w:numPr>
          <w:ilvl w:val="0"/>
          <w:numId w:val="1005"/>
        </w:numPr>
        <w:pStyle w:val="Compact"/>
      </w:pPr>
      <w:r>
        <w:t xml:space="preserve">Avatar never fully exits the screen during an active session; it may exit only during the Advertisement Mode transition.</w:t>
      </w:r>
    </w:p>
    <w:p>
      <w:r>
        <w:pict>
          <v:rect style="width:0;height:1.5pt" o:hralign="center" o:hrstd="t" o:hr="t"/>
        </w:pict>
      </w:r>
    </w:p>
    <w:bookmarkEnd w:id="27"/>
    <w:bookmarkStart w:id="28" w:name="product-showcase-layout"/>
    <w:p>
      <w:pPr>
        <w:pStyle w:val="Heading2"/>
      </w:pPr>
      <w:r>
        <w:t xml:space="preserve">8. Product Showcase Layout</w:t>
      </w:r>
    </w:p>
    <w:p>
      <w:pPr>
        <w:numPr>
          <w:ilvl w:val="0"/>
          <w:numId w:val="1006"/>
        </w:numPr>
        <w:pStyle w:val="Compact"/>
      </w:pPr>
      <w:r>
        <w:t xml:space="preserve">Card count: 1–6 cards supported without layout crowding; beyond 6, cards should be prioritized/ranked rather than all shown (top matches only).</w:t>
      </w:r>
    </w:p>
    <w:p>
      <w:pPr>
        <w:numPr>
          <w:ilvl w:val="0"/>
          <w:numId w:val="1006"/>
        </w:numPr>
        <w:pStyle w:val="Compact"/>
      </w:pPr>
      <w:r>
        <w:t xml:space="preserve">Card anatomy: image (largest visual weight), name (single line, truncate with ellipsis if needed), price (visually secondary but clearly legible, consistent currency formatting).</w:t>
      </w:r>
    </w:p>
    <w:p>
      <w:pPr>
        <w:numPr>
          <w:ilvl w:val="0"/>
          <w:numId w:val="1006"/>
        </w:numPr>
        <w:pStyle w:val="Compact"/>
      </w:pPr>
      <w:r>
        <w:t xml:space="preserve">Spacing: generous gutter between cards (avoid a cramped</w:t>
      </w:r>
      <w:r>
        <w:t xml:space="preserve"> </w:t>
      </w:r>
      <w:r>
        <w:t xml:space="preserve">“</w:t>
      </w:r>
      <w:r>
        <w:t xml:space="preserve">grid of thumbnails</w:t>
      </w:r>
      <w:r>
        <w:t xml:space="preserve">”</w:t>
      </w:r>
      <w:r>
        <w:t xml:space="preserve"> </w:t>
      </w:r>
      <w:r>
        <w:t xml:space="preserve">feel — this is a premium showroom, not an e-commerce listing page).</w:t>
      </w:r>
    </w:p>
    <w:p>
      <w:pPr>
        <w:numPr>
          <w:ilvl w:val="0"/>
          <w:numId w:val="1006"/>
        </w:numPr>
        <w:pStyle w:val="Compact"/>
      </w:pPr>
      <w:r>
        <w:t xml:space="preserve">Entrance animation: soft fade + slight upward slide as cards appear, staggered by ~80–120ms per card for a natural cascade rather than simultaneous pop-in.</w:t>
      </w:r>
    </w:p>
    <w:p>
      <w:r>
        <w:pict>
          <v:rect style="width:0;height:1.5pt" o:hralign="center" o:hrstd="t" o:hr="t"/>
        </w:pict>
      </w:r>
    </w:p>
    <w:bookmarkEnd w:id="28"/>
    <w:bookmarkStart w:id="29" w:name="product-comparison-layout"/>
    <w:p>
      <w:pPr>
        <w:pStyle w:val="Heading2"/>
      </w:pPr>
      <w:r>
        <w:t xml:space="preserve">9. Product Comparison Layout</w:t>
      </w:r>
    </w:p>
    <w:p>
      <w:pPr>
        <w:numPr>
          <w:ilvl w:val="0"/>
          <w:numId w:val="1007"/>
        </w:numPr>
        <w:pStyle w:val="Compact"/>
      </w:pPr>
      <w:r>
        <w:t xml:space="preserve">Column-based, 2–3 products max per comparison view for legibility at distance.</w:t>
      </w:r>
    </w:p>
    <w:p>
      <w:pPr>
        <w:numPr>
          <w:ilvl w:val="0"/>
          <w:numId w:val="1007"/>
        </w:numPr>
        <w:pStyle w:val="Compact"/>
      </w:pPr>
      <w:r>
        <w:t xml:space="preserve">Row alignment: image row, name row, price row, then spec rows aligned across columns for scannability.</w:t>
      </w:r>
    </w:p>
    <w:p>
      <w:pPr>
        <w:numPr>
          <w:ilvl w:val="0"/>
          <w:numId w:val="1007"/>
        </w:numPr>
        <w:pStyle w:val="Compact"/>
      </w:pPr>
      <w:r>
        <w:t xml:space="preserve">Differentiator emphasis: rows where values differ meaningfully across products get a subtle highlight treatment (not garish — a soft accent underline or background tint) synced to what the avatar is currently narrating.</w:t>
      </w:r>
    </w:p>
    <w:p>
      <w:r>
        <w:pict>
          <v:rect style="width:0;height:1.5pt" o:hralign="center" o:hrstd="t" o:hr="t"/>
        </w:pict>
      </w:r>
    </w:p>
    <w:bookmarkEnd w:id="29"/>
    <w:bookmarkStart w:id="30" w:name="chat-transcript-design"/>
    <w:p>
      <w:pPr>
        <w:pStyle w:val="Heading2"/>
      </w:pPr>
      <w:r>
        <w:t xml:space="preserve">10. Chat Transcript Design</w:t>
      </w:r>
    </w:p>
    <w:p>
      <w:pPr>
        <w:numPr>
          <w:ilvl w:val="0"/>
          <w:numId w:val="1008"/>
        </w:numPr>
        <w:pStyle w:val="Compact"/>
      </w:pPr>
      <w:r>
        <w:t xml:space="preserve">Style: minimal chat-bubble or line-based log, alternating subtle visual treatment for user vs. avatar turns.</w:t>
      </w:r>
    </w:p>
    <w:p>
      <w:pPr>
        <w:numPr>
          <w:ilvl w:val="0"/>
          <w:numId w:val="1008"/>
        </w:numPr>
        <w:pStyle w:val="Compact"/>
      </w:pPr>
      <w:r>
        <w:t xml:space="preserve">Default state: ON, showing last 2–3 exchanges; older messages scroll off but remain accessible via scroll if the customer interacts manually (touch, if supported).</w:t>
      </w:r>
    </w:p>
    <w:p>
      <w:pPr>
        <w:numPr>
          <w:ilvl w:val="0"/>
          <w:numId w:val="1008"/>
        </w:numPr>
        <w:pStyle w:val="Compact"/>
      </w:pPr>
      <w:r>
        <w:t xml:space="preserve">Toggle control: a small, unobtrusive icon in the status bar; toggling OFF collapses the transcript zone height to near-zero with a smooth height transition, giving that space back to the avatar/product zones.</w:t>
      </w:r>
    </w:p>
    <w:p>
      <w:pPr>
        <w:numPr>
          <w:ilvl w:val="0"/>
          <w:numId w:val="1008"/>
        </w:numPr>
        <w:pStyle w:val="Compact"/>
      </w:pPr>
      <w:r>
        <w:t xml:space="preserve">Clear action: available from the Admin side (and optionally a subtle customer-facing</w:t>
      </w:r>
      <w:r>
        <w:t xml:space="preserve"> </w:t>
      </w:r>
      <w:r>
        <w:t xml:space="preserve">“</w:t>
      </w:r>
      <w:r>
        <w:t xml:space="preserve">reset conversation</w:t>
      </w:r>
      <w:r>
        <w:t xml:space="preserve">”</w:t>
      </w:r>
      <w:r>
        <w:t xml:space="preserve"> </w:t>
      </w:r>
      <w:r>
        <w:t xml:space="preserve">affordance) to end a session cleanly.</w:t>
      </w:r>
    </w:p>
    <w:p>
      <w:r>
        <w:pict>
          <v:rect style="width:0;height:1.5pt" o:hralign="center" o:hrstd="t" o:hr="t"/>
        </w:pict>
      </w:r>
    </w:p>
    <w:bookmarkEnd w:id="30"/>
    <w:bookmarkStart w:id="31" w:name="advertisement-mode-layout"/>
    <w:p>
      <w:pPr>
        <w:pStyle w:val="Heading2"/>
      </w:pPr>
      <w:r>
        <w:t xml:space="preserve">11. Advertisement Mode Layout</w:t>
      </w:r>
    </w:p>
    <w:p>
      <w:pPr>
        <w:numPr>
          <w:ilvl w:val="0"/>
          <w:numId w:val="1009"/>
        </w:numPr>
        <w:pStyle w:val="Compact"/>
      </w:pPr>
      <w:r>
        <w:t xml:space="preserve">Full-bleed content area for promotional video/imagery.</w:t>
      </w:r>
    </w:p>
    <w:p>
      <w:pPr>
        <w:numPr>
          <w:ilvl w:val="0"/>
          <w:numId w:val="1009"/>
        </w:numPr>
        <w:pStyle w:val="Compact"/>
      </w:pPr>
      <w:r>
        <w:t xml:space="preserve">Optional lower-third or corner brand watermark, minimal and unobtrusive.</w:t>
      </w:r>
    </w:p>
    <w:p>
      <w:pPr>
        <w:numPr>
          <w:ilvl w:val="0"/>
          <w:numId w:val="1009"/>
        </w:numPr>
        <w:pStyle w:val="Compact"/>
      </w:pPr>
      <w:r>
        <w:t xml:space="preserve">Periodic avatar</w:t>
      </w:r>
      <w:r>
        <w:t xml:space="preserve"> </w:t>
      </w:r>
      <w:r>
        <w:t xml:space="preserve">“</w:t>
      </w:r>
      <w:r>
        <w:t xml:space="preserve">cameo</w:t>
      </w:r>
      <w:r>
        <w:t xml:space="preserve">”</w:t>
      </w:r>
      <w:r>
        <w:t xml:space="preserve">: slides in briefly from an edge, delivers a short greeting line, slides back out — cadence configurable (e.g., every 45–90 seconds) so it doesn’t feel intrusive.</w:t>
      </w:r>
    </w:p>
    <w:p>
      <w:pPr>
        <w:numPr>
          <w:ilvl w:val="0"/>
          <w:numId w:val="1009"/>
        </w:numPr>
        <w:pStyle w:val="Compact"/>
      </w:pPr>
      <w:r>
        <w:t xml:space="preserve">Subtle call-to-action cue (e.g., a gently pulsing</w:t>
      </w:r>
      <w:r>
        <w:t xml:space="preserve"> </w:t>
      </w:r>
      <w:r>
        <w:t xml:space="preserve">“</w:t>
      </w:r>
      <w:r>
        <w:t xml:space="preserve">Ask me anything</w:t>
      </w:r>
      <w:r>
        <w:t xml:space="preserve">”</w:t>
      </w:r>
      <w:r>
        <w:t xml:space="preserve"> </w:t>
      </w:r>
      <w:r>
        <w:t xml:space="preserve">prompt) to invite interaction without being noisy.</w:t>
      </w:r>
    </w:p>
    <w:p>
      <w:r>
        <w:pict>
          <v:rect style="width:0;height:1.5pt" o:hralign="center" o:hrstd="t" o:hr="t"/>
        </w:pict>
      </w:r>
    </w:p>
    <w:bookmarkEnd w:id="31"/>
    <w:bookmarkStart w:id="32" w:name="animation-guidelines"/>
    <w:p>
      <w:pPr>
        <w:pStyle w:val="Heading2"/>
      </w:pPr>
      <w:r>
        <w:t xml:space="preserve">12. Animation Guidelines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Idle animation:</w:t>
      </w:r>
      <w:r>
        <w:t xml:space="preserve"> </w:t>
      </w:r>
      <w:r>
        <w:t xml:space="preserve">subtle, continuous (breathing, blinking, micro head movement) — communicates</w:t>
      </w:r>
      <w:r>
        <w:t xml:space="preserve"> </w:t>
      </w:r>
      <w:r>
        <w:t xml:space="preserve">“</w:t>
      </w:r>
      <w:r>
        <w:t xml:space="preserve">alive and listening,</w:t>
      </w:r>
      <w:r>
        <w:t xml:space="preserve">”</w:t>
      </w:r>
      <w:r>
        <w:t xml:space="preserve"> </w:t>
      </w:r>
      <w:r>
        <w:t xml:space="preserve">never fully static.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Thinking animation:</w:t>
      </w:r>
      <w:r>
        <w:t xml:space="preserve"> </w:t>
      </w:r>
      <w:r>
        <w:t xml:space="preserve">distinct but understated cue (e.g., a soft glance/processing gesture) synced to the</w:t>
      </w:r>
      <w:r>
        <w:t xml:space="preserve"> </w:t>
      </w:r>
      <w:r>
        <w:t xml:space="preserve">“</w:t>
      </w:r>
      <w:r>
        <w:t xml:space="preserve">Thinking…</w:t>
      </w:r>
      <w:r>
        <w:t xml:space="preserve">”</w:t>
      </w:r>
      <w:r>
        <w:t xml:space="preserve"> </w:t>
      </w:r>
      <w:r>
        <w:t xml:space="preserve">status state — should not read as a generic loading spinner.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Speaking animation:</w:t>
      </w:r>
      <w:r>
        <w:t xml:space="preserve"> </w:t>
      </w:r>
      <w:r>
        <w:t xml:space="preserve">lip-synced mouth movement plus natural, restrained gesture/body motion matched to speech cadence; avoid exaggerated or repetitive gestures.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Transition animations:</w:t>
      </w:r>
      <w:r>
        <w:t xml:space="preserve"> </w:t>
      </w:r>
      <w:r>
        <w:t xml:space="preserve">all state changes (idle↔conversation, showcase↔comparison, transcript show/hide) use smooth cross-fades or eased slides (200–400ms range), never hard cuts.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Timing consistency:</w:t>
      </w:r>
      <w:r>
        <w:t xml:space="preserve"> </w:t>
      </w:r>
      <w:r>
        <w:t xml:space="preserve">a single shared easing curve and duration scale should be used platform-wide so the experience feels cohesive across avatars/brands.</w:t>
      </w:r>
    </w:p>
    <w:p>
      <w:r>
        <w:pict>
          <v:rect style="width:0;height:1.5pt" o:hralign="center" o:hrstd="t" o:hr="t"/>
        </w:pict>
      </w:r>
    </w:p>
    <w:bookmarkEnd w:id="32"/>
    <w:bookmarkStart w:id="33" w:name="color-palette-suggestions"/>
    <w:p>
      <w:pPr>
        <w:pStyle w:val="Heading2"/>
      </w:pPr>
      <w:r>
        <w:t xml:space="preserve">13. Color Palette Suggestions</w:t>
      </w:r>
    </w:p>
    <w:p>
      <w:pPr>
        <w:pStyle w:val="FirstParagraph"/>
      </w:pPr>
      <w:r>
        <w:t xml:space="preserve">Given the transparent OLED context, the palette must prioritize contrast and legibility over decorative color: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Base neutrals:</w:t>
      </w:r>
      <w:r>
        <w:t xml:space="preserve"> </w:t>
      </w:r>
      <w:r>
        <w:t xml:space="preserve">true black (for OLED</w:t>
      </w:r>
      <w:r>
        <w:t xml:space="preserve"> </w:t>
      </w:r>
      <w:r>
        <w:t xml:space="preserve">“</w:t>
      </w:r>
      <w:r>
        <w:t xml:space="preserve">true-off</w:t>
      </w:r>
      <w:r>
        <w:t xml:space="preserve">”</w:t>
      </w:r>
      <w:r>
        <w:t xml:space="preserve"> </w:t>
      </w:r>
      <w:r>
        <w:t xml:space="preserve">transparency where nothing is rendered) and off-white/near-white for primary text and UI chrome — both render cleanly on OLED and maximize transparency where no content is needed.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Scrim tones:</w:t>
      </w:r>
      <w:r>
        <w:t xml:space="preserve"> </w:t>
      </w:r>
      <w:r>
        <w:t xml:space="preserve">deep charcoal (≈85–90% opacity black) for text/card backgrounds, ensuring legibility regardless of what’s behind the glass.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Accent color:</w:t>
      </w:r>
      <w:r>
        <w:t xml:space="preserve"> </w:t>
      </w:r>
      <w:r>
        <w:t xml:space="preserve">a single configurable brand accent per tenant (used sparingly — status indicators, highlighted comparison rows, active states) rather than a fixed platform-wide accent, so each deployment can reflect the client’s brand.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Avoid:</w:t>
      </w:r>
      <w:r>
        <w:t xml:space="preserve"> </w:t>
      </w:r>
      <w:r>
        <w:t xml:space="preserve">large fields of mid-tone color (poor contrast against variable transparency), overly saturated multi-color schemes (reads as</w:t>
      </w:r>
      <w:r>
        <w:t xml:space="preserve"> </w:t>
      </w:r>
      <w:r>
        <w:t xml:space="preserve">“</w:t>
      </w:r>
      <w:r>
        <w:t xml:space="preserve">app,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premium showroom fixture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Start w:id="34" w:name="typography"/>
    <w:p>
      <w:pPr>
        <w:pStyle w:val="Heading2"/>
      </w:pPr>
      <w:r>
        <w:t xml:space="preserve">14. Typography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Primary typeface:</w:t>
      </w:r>
      <w:r>
        <w:t xml:space="preserve"> </w:t>
      </w:r>
      <w:r>
        <w:t xml:space="preserve">a clean, modern geometric or humanist sans-serif with excellent legibility at distance (e.g., in the style of Inter, Neue Haas, or a brand-equivalent alternative).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Hierarchy:</w:t>
      </w:r>
    </w:p>
    <w:p>
      <w:pPr>
        <w:numPr>
          <w:ilvl w:val="1"/>
          <w:numId w:val="1013"/>
        </w:numPr>
        <w:pStyle w:val="Compact"/>
      </w:pPr>
      <w:r>
        <w:t xml:space="preserve">Avatar name/greeting (if shown): large, high-contrast.</w:t>
      </w:r>
    </w:p>
    <w:p>
      <w:pPr>
        <w:numPr>
          <w:ilvl w:val="1"/>
          <w:numId w:val="1013"/>
        </w:numPr>
        <w:pStyle w:val="Compact"/>
      </w:pPr>
      <w:r>
        <w:t xml:space="preserve">Product name: medium-large, single weight bolder than body text.</w:t>
      </w:r>
    </w:p>
    <w:p>
      <w:pPr>
        <w:numPr>
          <w:ilvl w:val="1"/>
          <w:numId w:val="1013"/>
        </w:numPr>
        <w:pStyle w:val="Compact"/>
      </w:pPr>
      <w:r>
        <w:t xml:space="preserve">Price: medium, visually distinct (e.g., accent color or bold weight) but not competing with product name.</w:t>
      </w:r>
    </w:p>
    <w:p>
      <w:pPr>
        <w:numPr>
          <w:ilvl w:val="1"/>
          <w:numId w:val="1013"/>
        </w:numPr>
        <w:pStyle w:val="Compact"/>
      </w:pPr>
      <w:r>
        <w:t xml:space="preserve">Transcript text: smaller, high-legibility weight, generous line height for scanning at a glance.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Sizing baseline:</w:t>
      </w:r>
      <w:r>
        <w:t xml:space="preserve"> </w:t>
      </w:r>
      <w:r>
        <w:t xml:space="preserve">all text sized relative to expected viewing distance (showroom viewing, typically several feet), not desktop/mobile conventions — err larger than a standard web UI.</w:t>
      </w:r>
    </w:p>
    <w:p>
      <w:r>
        <w:pict>
          <v:rect style="width:0;height:1.5pt" o:hralign="center" o:hrstd="t" o:hr="t"/>
        </w:pict>
      </w:r>
    </w:p>
    <w:bookmarkEnd w:id="34"/>
    <w:bookmarkStart w:id="35" w:name="iconography"/>
    <w:p>
      <w:pPr>
        <w:pStyle w:val="Heading2"/>
      </w:pPr>
      <w:r>
        <w:t xml:space="preserve">15. Iconography</w:t>
      </w:r>
    </w:p>
    <w:p>
      <w:pPr>
        <w:numPr>
          <w:ilvl w:val="0"/>
          <w:numId w:val="1014"/>
        </w:numPr>
        <w:pStyle w:val="Compact"/>
      </w:pPr>
      <w:r>
        <w:t xml:space="preserve">Minimal icon set: microphone/listening indicator, transcript toggle, (optional) reset/clear.</w:t>
      </w:r>
    </w:p>
    <w:p>
      <w:pPr>
        <w:numPr>
          <w:ilvl w:val="0"/>
          <w:numId w:val="1014"/>
        </w:numPr>
        <w:pStyle w:val="Compact"/>
      </w:pPr>
      <w:r>
        <w:t xml:space="preserve">Style: simple, single-weight line icons consistent with the typography’s geometric character — no skeuomorphic or heavily detailed icons.</w:t>
      </w:r>
    </w:p>
    <w:p>
      <w:pPr>
        <w:numPr>
          <w:ilvl w:val="0"/>
          <w:numId w:val="1014"/>
        </w:numPr>
        <w:pStyle w:val="Compact"/>
      </w:pPr>
      <w:r>
        <w:t xml:space="preserve">Listening indicator states represented via subtle animated variants (e.g., pulsing rings while listening, gentle rotation while thinking) rather than separate icons per state, for visual continuity.</w:t>
      </w:r>
    </w:p>
    <w:p>
      <w:r>
        <w:pict>
          <v:rect style="width:0;height:1.5pt" o:hralign="center" o:hrstd="t" o:hr="t"/>
        </w:pict>
      </w:r>
    </w:p>
    <w:bookmarkEnd w:id="35"/>
    <w:bookmarkStart w:id="36" w:name="accessibility-considerations"/>
    <w:p>
      <w:pPr>
        <w:pStyle w:val="Heading2"/>
      </w:pPr>
      <w:r>
        <w:t xml:space="preserve">16. Accessibility Considerations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Contrast:</w:t>
      </w:r>
      <w:r>
        <w:t xml:space="preserve"> </w:t>
      </w:r>
      <w:r>
        <w:t xml:space="preserve">all text/UI elements must meet strong contrast ratios against their scrim backgrounds regardless of what’s visible through the transparent panel behind them.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Text sizing:</w:t>
      </w:r>
      <w:r>
        <w:t xml:space="preserve"> </w:t>
      </w:r>
      <w:r>
        <w:t xml:space="preserve">minimum sizes calibrated for typical showroom viewing distance, not screen-adjacent reading distance.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Audio-visual redundancy:</w:t>
      </w:r>
      <w:r>
        <w:t xml:space="preserve"> </w:t>
      </w:r>
      <w:r>
        <w:t xml:space="preserve">all spoken avatar responses are mirrored in the visual transcript, supporting customers who are hard of hearing or in noisy environments.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Listening indicator clarity:</w:t>
      </w:r>
      <w:r>
        <w:t xml:space="preserve"> </w:t>
      </w:r>
      <w:r>
        <w:t xml:space="preserve">must be unambiguous about when the system is actively capturing audio, supporting user trust and privacy awareness.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Motion sensitivity:</w:t>
      </w:r>
      <w:r>
        <w:t xml:space="preserve"> </w:t>
      </w:r>
      <w:r>
        <w:t xml:space="preserve">animations should remain subtle in amplitude; no rapid flashing or high-frequency motion patterns.</w:t>
      </w:r>
    </w:p>
    <w:p>
      <w:r>
        <w:pict>
          <v:rect style="width:0;height:1.5pt" o:hralign="center" o:hrstd="t" o:hr="t"/>
        </w:pict>
      </w:r>
    </w:p>
    <w:bookmarkEnd w:id="36"/>
    <w:bookmarkStart w:id="37" w:name="responsive-behavior"/>
    <w:p>
      <w:pPr>
        <w:pStyle w:val="Heading2"/>
      </w:pPr>
      <w:r>
        <w:t xml:space="preserve">17. Responsive Behavior</w:t>
      </w:r>
    </w:p>
    <w:p>
      <w:pPr>
        <w:pStyle w:val="FirstParagraph"/>
      </w:pPr>
      <w:r>
        <w:t xml:space="preserve">While the primary target is large-format transparent OLED displays, the layout system should scale across a defined range of panel sizes and aspect ratios:</w:t>
      </w:r>
    </w:p>
    <w:p>
      <w:pPr>
        <w:numPr>
          <w:ilvl w:val="0"/>
          <w:numId w:val="1016"/>
        </w:numPr>
        <w:pStyle w:val="Compact"/>
      </w:pPr>
      <w:r>
        <w:t xml:space="preserve">Zone proportions (Section 6) are defined in relative percentages, not fixed pixel values, allowing the same layout logic to adapt across panel sizes.</w:t>
      </w:r>
    </w:p>
    <w:p>
      <w:pPr>
        <w:numPr>
          <w:ilvl w:val="0"/>
          <w:numId w:val="1016"/>
        </w:numPr>
        <w:pStyle w:val="Compact"/>
      </w:pPr>
      <w:r>
        <w:t xml:space="preserve">Below a minimum supported panel size, product showcase should gracefully reduce max simultaneous cards (e.g., 6 → 3) rather than shrinking cards below legibility thresholds.</w:t>
      </w:r>
    </w:p>
    <w:p>
      <w:pPr>
        <w:numPr>
          <w:ilvl w:val="0"/>
          <w:numId w:val="1016"/>
        </w:numPr>
        <w:pStyle w:val="Compact"/>
      </w:pPr>
      <w:r>
        <w:t xml:space="preserve">The Admin Dashboard, by contrast, is a standard responsive web application (desktop/tablet), following conventional responsive breakpoints.</w:t>
      </w:r>
    </w:p>
    <w:p>
      <w:r>
        <w:pict>
          <v:rect style="width:0;height:1.5pt" o:hralign="center" o:hrstd="t" o:hr="t"/>
        </w:pict>
      </w:r>
    </w:p>
    <w:bookmarkEnd w:id="37"/>
    <w:bookmarkStart w:id="38" w:name="motion-design"/>
    <w:p>
      <w:pPr>
        <w:pStyle w:val="Heading2"/>
      </w:pPr>
      <w:r>
        <w:t xml:space="preserve">18. Motion Design</w:t>
      </w:r>
    </w:p>
    <w:p>
      <w:pPr>
        <w:numPr>
          <w:ilvl w:val="0"/>
          <w:numId w:val="1017"/>
        </w:numPr>
        <w:pStyle w:val="Compact"/>
      </w:pPr>
      <w:r>
        <w:t xml:space="preserve">All motion follows a shared</w:t>
      </w:r>
      <w:r>
        <w:t xml:space="preserve"> </w:t>
      </w:r>
      <w:r>
        <w:t xml:space="preserve">“</w:t>
      </w:r>
      <w:r>
        <w:t xml:space="preserve">calm premium</w:t>
      </w:r>
      <w:r>
        <w:t xml:space="preserve">”</w:t>
      </w:r>
      <w:r>
        <w:t xml:space="preserve"> </w:t>
      </w:r>
      <w:r>
        <w:t xml:space="preserve">motion language: moderate easing (ease-in-out), no bounce/elastic effects, no abrupt scale-pops.</w:t>
      </w:r>
    </w:p>
    <w:p>
      <w:pPr>
        <w:numPr>
          <w:ilvl w:val="0"/>
          <w:numId w:val="1017"/>
        </w:numPr>
        <w:pStyle w:val="Compact"/>
      </w:pPr>
      <w:r>
        <w:t xml:space="preserve">Product card and comparison transitions use staggered, cascading entrances (Section 8) rather than simultaneous appearance, to feel considered rather than mechanical.</w:t>
      </w:r>
    </w:p>
    <w:p>
      <w:pPr>
        <w:numPr>
          <w:ilvl w:val="0"/>
          <w:numId w:val="1017"/>
        </w:numPr>
        <w:pStyle w:val="Compact"/>
      </w:pPr>
      <w:r>
        <w:t xml:space="preserve">Avatar-zone resizing (default ↔ showcase ↔ comparison) animates smoothly over a consistent duration so the avatar never appears to</w:t>
      </w:r>
      <w:r>
        <w:t xml:space="preserve"> </w:t>
      </w:r>
      <w:r>
        <w:t xml:space="preserve">“</w:t>
      </w:r>
      <w:r>
        <w:t xml:space="preserve">jump.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8"/>
    <w:bookmarkStart w:id="39" w:name="micro-interactions"/>
    <w:p>
      <w:pPr>
        <w:pStyle w:val="Heading2"/>
      </w:pPr>
      <w:r>
        <w:t xml:space="preserve">19. Micro-interactions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Listening indicator pulse:</w:t>
      </w:r>
      <w:r>
        <w:t xml:space="preserve"> </w:t>
      </w:r>
      <w:r>
        <w:t xml:space="preserve">gentle, rhythmic pulse while actively capturing audio, distinct rhythm/color cue while</w:t>
      </w:r>
      <w:r>
        <w:t xml:space="preserve"> </w:t>
      </w:r>
      <w:r>
        <w:t xml:space="preserve">“</w:t>
      </w:r>
      <w:r>
        <w:t xml:space="preserve">thinking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speaking.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Card entrance cascade:</w:t>
      </w:r>
      <w:r>
        <w:t xml:space="preserve"> </w:t>
      </w:r>
      <w:r>
        <w:t xml:space="preserve">as described in Section 8, reinforcing a sense of the avatar</w:t>
      </w:r>
      <w:r>
        <w:t xml:space="preserve"> </w:t>
      </w:r>
      <w:r>
        <w:t xml:space="preserve">“</w:t>
      </w:r>
      <w:r>
        <w:t xml:space="preserve">presenting</w:t>
      </w:r>
      <w:r>
        <w:t xml:space="preserve">”</w:t>
      </w:r>
      <w:r>
        <w:t xml:space="preserve"> </w:t>
      </w:r>
      <w:r>
        <w:t xml:space="preserve">products rather than the UI abruptly populating.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Transcript toggle:</w:t>
      </w:r>
      <w:r>
        <w:t xml:space="preserve"> </w:t>
      </w:r>
      <w:r>
        <w:t xml:space="preserve">icon state change (on/off) paired with the smooth height-collapse transition (Section 10).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Comparison row emphasis:</w:t>
      </w:r>
      <w:r>
        <w:t xml:space="preserve"> </w:t>
      </w:r>
      <w:r>
        <w:t xml:space="preserve">soft highlight animation timed to the avatar’s narration of that specific spec, reinforcing the sense that the avatar is actively guiding attention.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Advertisement-to-conversation handoff:</w:t>
      </w:r>
      <w:r>
        <w:t xml:space="preserve"> </w:t>
      </w:r>
      <w:r>
        <w:t xml:space="preserve">a single, smooth cross-fade/transition treatment used consistently every time, so returning customers subconsciously recognize the</w:t>
      </w:r>
      <w:r>
        <w:t xml:space="preserve"> </w:t>
      </w:r>
      <w:r>
        <w:t xml:space="preserve">“</w:t>
      </w:r>
      <w:r>
        <w:t xml:space="preserve">the assistant is now listening</w:t>
      </w:r>
      <w:r>
        <w:t xml:space="preserve">”</w:t>
      </w:r>
      <w:r>
        <w:t xml:space="preserve"> </w:t>
      </w:r>
      <w:r>
        <w:t xml:space="preserve">moment.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 Specification</dc:title>
  <dc:creator/>
  <cp:keywords/>
  <dcterms:created xsi:type="dcterms:W3CDTF">2026-07-25T12:58:55Z</dcterms:created>
  <dcterms:modified xsi:type="dcterms:W3CDTF">2026-07-25T12:58:55Z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