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Vexoo Labs — AI Engineer Assignment</w:t>
      </w:r>
    </w:p>
    <w:p>
      <w:pPr>
        <w:spacing w:after="200" w:before="0"/>
      </w:pPr>
      <w:r>
        <w:rPr>
          <w:rFonts w:ascii="Arial" w:cs="Arial" w:eastAsia="Arial" w:hAnsi="Arial"/>
          <w:sz w:val="18"/>
          <w:szCs w:val="18"/>
        </w:rPr>
        <w:t xml:space="preserve">Rizwan Ansar  |  VIT-AP University  |  B.Tech CS (AI/ML)</w:t>
      </w:r>
    </w:p>
    <w:p>
      <w:pPr>
        <w:pBdr>
          <w:bottom w:val="single" w:color="000000" w:sz="6" w:space="2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Part 1 — Document Ingestion + Knowledge Pyramid</w:t>
      </w:r>
    </w:p>
    <w:p>
      <w:pPr>
        <w:spacing w:after="80" w:before="0"/>
      </w:pPr>
    </w:p>
    <w:p>
      <w:p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Sliding Window: Text is split into overlapping 2-page chunks (~2500 chars) snapped to sentence boundaries using NLTK sent_tokenize. A 300-char overlap preserves cross-boundary context.</w:t>
      </w:r>
    </w:p>
    <w:p>
      <w:pPr>
        <w:spacing w:after="80" w:before="0"/>
      </w:pPr>
    </w:p>
    <w:p>
      <w:p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Knowledge Pyramid — 4 layers per chunk: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Layer 0 — Raw Text: original chunk preserved as-is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Layer 1 — Summary: query-relevant sentences selected by keyword scoring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Layer 2 — Category: rule-based keyword voting across 10 domains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Layer 3 — Keywords: top-10 terms via sklearn TF-IDF</w:t>
      </w:r>
    </w:p>
    <w:p>
      <w:pPr>
        <w:spacing w:after="80" w:before="0"/>
      </w:pPr>
    </w:p>
    <w:p>
      <w:p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Retrieval: sklearn TfidfVectorizer + cosine similarity ranks chunks against the query. Query and corpus are vectorized together for consistent vocabulary.</w:t>
      </w:r>
    </w:p>
    <w:p>
      <w:pPr>
        <w:spacing w:after="80" w:before="0"/>
      </w:pPr>
    </w:p>
    <w:p>
      <w:pPr>
        <w:pBdr>
          <w:bottom w:val="single" w:color="000000" w:sz="6" w:space="2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Part 2 — GSM8K Fine-tuning (LLaMA 3.2 1B + LoRA)</w:t>
      </w:r>
    </w:p>
    <w:p>
      <w:pPr>
        <w:spacing w:after="80" w:before="0"/>
      </w:pPr>
    </w:p>
    <w:p>
      <w:p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Dataset: 3000 train / 1000 eval samples from openai/gsm8k. Each sample formatted as ### Question → ### Solution instruction prompt.</w:t>
      </w:r>
    </w:p>
    <w:p>
      <w:pPr>
        <w:spacing w:after="80" w:before="0"/>
      </w:pPr>
    </w:p>
    <w:p>
      <w:p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Tokenization: LLaMA tokenizer with EOS as pad token. Prompt tokens masked to -100 so loss is computed on answer tokens only.</w:t>
      </w:r>
    </w:p>
    <w:p>
      <w:pPr>
        <w:spacing w:after="80" w:before="0"/>
      </w:pPr>
    </w:p>
    <w:p>
      <w:p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LoRA: rank=16, alpha=32, dropout=0.05, target modules: q_proj and v_proj. Reduces trainable parameters from 1B to ~2-4M.</w:t>
      </w:r>
    </w:p>
    <w:p>
      <w:pPr>
        <w:spacing w:after="80" w:before="0"/>
      </w:pPr>
    </w:p>
    <w:p>
      <w:p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Training: 3 epochs, batch size 4, gradient accumulation 8 (effective batch 32), lr=2e-4, fp16. HuggingFace Trainer with step-level logging.</w:t>
      </w:r>
    </w:p>
    <w:p>
      <w:pPr>
        <w:spacing w:after="80" w:before="0"/>
      </w:pPr>
    </w:p>
    <w:p>
      <w:p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Evaluation: Exact match on extracted #### answer. Result: 13% accuracy on 100 eval samples.</w:t>
      </w:r>
    </w:p>
    <w:p>
      <w:pPr>
        <w:spacing w:after="80" w:before="0"/>
      </w:pPr>
    </w:p>
    <w:p>
      <w:pPr>
        <w:pBdr>
          <w:bottom w:val="single" w:color="000000" w:sz="6" w:space="2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 Design Decisions</w:t>
      </w:r>
    </w:p>
    <w:p>
      <w:pPr>
        <w:spacing w:after="80" w:before="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440"/>
      </w:tblGrid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Decision</w:t>
            </w:r>
          </w:p>
        </w:tc>
        <w:tc>
          <w:tcPr>
            <w:tcW w:type="dxa" w:w="74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CCC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Rationale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Sentence-boundary chunking</w:t>
            </w:r>
          </w:p>
        </w:tc>
        <w:tc>
          <w:tcPr>
            <w:tcW w:type="dxa" w:w="74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No mid-word or mid-sentence cuts in chunks or summaries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Query-aware summary</w:t>
            </w:r>
          </w:p>
        </w:tc>
        <w:tc>
          <w:tcPr>
            <w:tcW w:type="dxa" w:w="74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Returns sentences relevant to the query, not just the first 3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NLTK + sklearn</w:t>
            </w:r>
          </w:p>
        </w:tc>
        <w:tc>
          <w:tcPr>
            <w:tcW w:type="dxa" w:w="74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No need to reinvent stopwords or cosine math from scratch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LoRA over full fine-tuning</w:t>
            </w:r>
          </w:p>
        </w:tc>
        <w:tc>
          <w:tcPr>
            <w:tcW w:type="dxa" w:w="74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~500x fewer trainable params, fits on a free Colab T4 GPU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Prompt token masking</w:t>
            </w:r>
          </w:p>
        </w:tc>
        <w:tc>
          <w:tcPr>
            <w:tcW w:type="dxa" w:w="74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Model learns to generate answers, not repeat the question</w:t>
            </w:r>
          </w:p>
        </w:tc>
      </w:tr>
    </w:tbl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2026-04-10T19:26:47.492Z</dcterms:created>
  <dcterms:modified xsi:type="dcterms:W3CDTF">2026-04-10T19:26:47.493Z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