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77F2" w14:textId="47285FEE" w:rsidR="00324ECB" w:rsidRDefault="00F11E86">
      <w:pPr>
        <w:pStyle w:val="Header"/>
        <w:tabs>
          <w:tab w:val="clear" w:pos="4680"/>
          <w:tab w:val="clear" w:pos="9360"/>
          <w:tab w:val="right" w:pos="10426"/>
        </w:tabs>
        <w:jc w:val="right"/>
        <w:rPr>
          <w:rFonts w:ascii="Arial" w:hAnsi="Arial" w:cs="Arial"/>
        </w:rPr>
      </w:pPr>
      <w:r>
        <w:rPr>
          <w:rFonts w:ascii="Arial" w:hAnsi="Arial" w:cs="Arial"/>
          <w:b/>
          <w:sz w:val="30"/>
          <w:szCs w:val="30"/>
        </w:rPr>
        <w:t>Bablu Prasad</w:t>
      </w:r>
      <w:r>
        <w:rPr>
          <w:rFonts w:ascii="Arial" w:hAnsi="Arial" w:cs="Arial"/>
          <w:sz w:val="32"/>
          <w:szCs w:val="32"/>
        </w:rPr>
        <w:tab/>
      </w:r>
      <w:r>
        <w:rPr>
          <w:rFonts w:ascii="Arial" w:hAnsi="Arial" w:cs="Arial"/>
          <w:b/>
        </w:rPr>
        <w:t>Email</w:t>
      </w:r>
      <w:r>
        <w:rPr>
          <w:rFonts w:ascii="Arial" w:hAnsi="Arial" w:cs="Arial"/>
        </w:rPr>
        <w:t xml:space="preserve">:  </w:t>
      </w:r>
      <w:hyperlink r:id="rId7" w:history="1">
        <w:r w:rsidR="002A3443" w:rsidRPr="00BB3D14">
          <w:rPr>
            <w:rStyle w:val="Hyperlink"/>
            <w:rFonts w:ascii="Arial" w:hAnsi="Arial" w:cs="Arial"/>
          </w:rPr>
          <w:t>babluprasad86@gmail.com</w:t>
        </w:r>
      </w:hyperlink>
    </w:p>
    <w:p w14:paraId="42B72B46" w14:textId="34867055" w:rsidR="00324ECB" w:rsidRDefault="00F11E86">
      <w:pPr>
        <w:pStyle w:val="Header"/>
        <w:tabs>
          <w:tab w:val="clear" w:pos="4680"/>
          <w:tab w:val="clear" w:pos="9360"/>
          <w:tab w:val="right" w:pos="10426"/>
        </w:tabs>
        <w:ind w:left="2160"/>
        <w:jc w:val="center"/>
        <w:rPr>
          <w:rFonts w:ascii="Arial" w:hAnsi="Arial" w:cs="Arial"/>
          <w:b/>
          <w:spacing w:val="16"/>
        </w:rPr>
      </w:pPr>
      <w:r>
        <w:rPr>
          <w:rFonts w:ascii="Arial" w:hAnsi="Arial" w:cs="Arial"/>
          <w:b/>
          <w:bCs/>
        </w:rPr>
        <w:t xml:space="preserve">                                                                    Mobile:</w:t>
      </w:r>
      <w:r>
        <w:rPr>
          <w:rFonts w:ascii="Arial" w:hAnsi="Arial" w:cs="Arial"/>
          <w:spacing w:val="16"/>
        </w:rPr>
        <w:t xml:space="preserve"> </w:t>
      </w:r>
      <w:r>
        <w:rPr>
          <w:rFonts w:ascii="Arial" w:hAnsi="Arial" w:cs="Arial"/>
          <w:b/>
          <w:spacing w:val="16"/>
        </w:rPr>
        <w:t>+91 9820378017</w:t>
      </w:r>
    </w:p>
    <w:p w14:paraId="0C44AF82" w14:textId="3F90FBE6" w:rsidR="00FF05A9" w:rsidRDefault="00FF05A9">
      <w:pPr>
        <w:pStyle w:val="Header"/>
        <w:tabs>
          <w:tab w:val="clear" w:pos="4680"/>
          <w:tab w:val="clear" w:pos="9360"/>
          <w:tab w:val="right" w:pos="10426"/>
        </w:tabs>
        <w:ind w:left="2160"/>
        <w:jc w:val="center"/>
        <w:rPr>
          <w:rFonts w:ascii="Arial" w:hAnsi="Arial" w:cs="Arial"/>
          <w:b/>
          <w:spacing w:val="16"/>
        </w:rPr>
      </w:pPr>
      <w:r>
        <w:rPr>
          <w:rFonts w:ascii="Arial" w:hAnsi="Arial" w:cs="Arial"/>
          <w:b/>
          <w:spacing w:val="16"/>
        </w:rPr>
        <w:t xml:space="preserve">                                                                 +91 8433594050</w:t>
      </w:r>
    </w:p>
    <w:p w14:paraId="0803E44A" w14:textId="77777777" w:rsidR="00324ECB" w:rsidRDefault="00F11E86">
      <w:pPr>
        <w:pStyle w:val="Header"/>
        <w:tabs>
          <w:tab w:val="clear" w:pos="4680"/>
          <w:tab w:val="clear" w:pos="9360"/>
          <w:tab w:val="right" w:pos="10426"/>
        </w:tabs>
        <w:ind w:left="2160"/>
        <w:jc w:val="center"/>
        <w:rPr>
          <w:rFonts w:ascii="Arial" w:hAnsi="Arial" w:cs="Arial"/>
          <w:spacing w:val="16"/>
        </w:rPr>
      </w:pPr>
      <w:r>
        <w:rPr>
          <w:rFonts w:ascii="Arial" w:hAnsi="Arial" w:cs="Arial"/>
          <w:b/>
          <w:spacing w:val="16"/>
        </w:rPr>
        <w:t xml:space="preserve">                                                                        </w:t>
      </w:r>
    </w:p>
    <w:p w14:paraId="1859A5C7" w14:textId="77777777" w:rsidR="00324ECB" w:rsidRDefault="00324ECB">
      <w:pPr>
        <w:pStyle w:val="Header"/>
        <w:jc w:val="center"/>
        <w:rPr>
          <w:rFonts w:ascii="Arial" w:hAnsi="Arial" w:cs="Arial"/>
          <w:spacing w:val="16"/>
          <w:sz w:val="20"/>
          <w:szCs w:val="20"/>
        </w:rPr>
      </w:pPr>
    </w:p>
    <w:tbl>
      <w:tblPr>
        <w:tblW w:w="0" w:type="auto"/>
        <w:tblBorders>
          <w:top w:val="thinThickSmallGap" w:sz="12" w:space="0" w:color="663300"/>
          <w:left w:val="thinThickSmallGap" w:sz="12" w:space="0" w:color="663300"/>
          <w:bottom w:val="thinThickSmallGap" w:sz="12" w:space="0" w:color="663300"/>
          <w:right w:val="thinThickSmallGap" w:sz="12" w:space="0" w:color="663300"/>
          <w:insideH w:val="thinThickSmallGap" w:sz="12" w:space="0" w:color="663300"/>
          <w:insideV w:val="thinThickSmallGap" w:sz="12" w:space="0" w:color="663300"/>
        </w:tblBorders>
        <w:tblLayout w:type="fixed"/>
        <w:tblLook w:val="0000" w:firstRow="0" w:lastRow="0" w:firstColumn="0" w:lastColumn="0" w:noHBand="0" w:noVBand="0"/>
      </w:tblPr>
      <w:tblGrid>
        <w:gridCol w:w="10656"/>
      </w:tblGrid>
      <w:tr w:rsidR="00324ECB" w14:paraId="35FAC249" w14:textId="77777777">
        <w:tc>
          <w:tcPr>
            <w:tcW w:w="10656" w:type="dxa"/>
          </w:tcPr>
          <w:p w14:paraId="4239944A" w14:textId="04BC5BC7" w:rsidR="00324ECB" w:rsidRDefault="00F11E86">
            <w:pPr>
              <w:spacing w:before="20" w:after="20" w:line="264" w:lineRule="auto"/>
              <w:jc w:val="both"/>
              <w:rPr>
                <w:rFonts w:cs="Arial"/>
                <w:b/>
                <w:sz w:val="24"/>
                <w:szCs w:val="24"/>
              </w:rPr>
            </w:pPr>
            <w:r>
              <w:rPr>
                <w:rFonts w:cs="Arial"/>
                <w:b/>
                <w:sz w:val="24"/>
                <w:szCs w:val="24"/>
              </w:rPr>
              <w:t>A challenging and rewarding position in information systems Implementations with responsibilities including business analysis, systems analysis, project management and administration</w:t>
            </w:r>
            <w:r w:rsidR="00A70F23">
              <w:rPr>
                <w:rFonts w:cs="Arial"/>
                <w:b/>
                <w:sz w:val="24"/>
                <w:szCs w:val="24"/>
              </w:rPr>
              <w:t>.</w:t>
            </w:r>
            <w:r>
              <w:rPr>
                <w:rFonts w:cs="Arial"/>
                <w:b/>
                <w:sz w:val="24"/>
                <w:szCs w:val="24"/>
              </w:rPr>
              <w:t xml:space="preserve"> </w:t>
            </w:r>
          </w:p>
        </w:tc>
      </w:tr>
    </w:tbl>
    <w:p w14:paraId="6FFC3778" w14:textId="77777777" w:rsidR="00324ECB" w:rsidRDefault="00324ECB">
      <w:pPr>
        <w:pStyle w:val="Header"/>
        <w:jc w:val="center"/>
        <w:rPr>
          <w:rFonts w:ascii="Arial" w:hAnsi="Arial" w:cs="Arial"/>
          <w:spacing w:val="16"/>
          <w:sz w:val="10"/>
          <w:szCs w:val="10"/>
        </w:rPr>
      </w:pPr>
    </w:p>
    <w:tbl>
      <w:tblPr>
        <w:tblW w:w="0" w:type="auto"/>
        <w:tblBorders>
          <w:top w:val="double" w:sz="4" w:space="0" w:color="996633"/>
          <w:left w:val="double" w:sz="4" w:space="0" w:color="996633"/>
          <w:bottom w:val="double" w:sz="4" w:space="0" w:color="996633"/>
          <w:right w:val="double" w:sz="4" w:space="0" w:color="996633"/>
          <w:insideH w:val="double" w:sz="4" w:space="0" w:color="996633"/>
          <w:insideV w:val="double" w:sz="4" w:space="0" w:color="996633"/>
        </w:tblBorders>
        <w:shd w:val="clear" w:color="auto" w:fill="996633"/>
        <w:tblLayout w:type="fixed"/>
        <w:tblLook w:val="0000" w:firstRow="0" w:lastRow="0" w:firstColumn="0" w:lastColumn="0" w:noHBand="0" w:noVBand="0"/>
      </w:tblPr>
      <w:tblGrid>
        <w:gridCol w:w="10642"/>
      </w:tblGrid>
      <w:tr w:rsidR="00324ECB" w14:paraId="36B30011" w14:textId="77777777">
        <w:tc>
          <w:tcPr>
            <w:tcW w:w="10642" w:type="dxa"/>
            <w:shd w:val="clear" w:color="auto" w:fill="996633"/>
          </w:tcPr>
          <w:p w14:paraId="39E8E557" w14:textId="0CB108BA" w:rsidR="00324ECB" w:rsidRDefault="00F11E86">
            <w:pPr>
              <w:tabs>
                <w:tab w:val="right" w:pos="10426"/>
              </w:tabs>
              <w:spacing w:before="40" w:after="40"/>
              <w:jc w:val="both"/>
              <w:rPr>
                <w:rFonts w:ascii="Arial" w:hAnsi="Arial" w:cs="Arial"/>
                <w:b/>
                <w:sz w:val="26"/>
                <w:szCs w:val="26"/>
              </w:rPr>
            </w:pPr>
            <w:r>
              <w:rPr>
                <w:rFonts w:cs="Arial"/>
                <w:b/>
                <w:color w:val="FFFFFF"/>
                <w:sz w:val="24"/>
                <w:szCs w:val="24"/>
              </w:rPr>
              <w:t>Professional Experience</w:t>
            </w:r>
            <w:r>
              <w:rPr>
                <w:rFonts w:ascii="Arial" w:hAnsi="Arial" w:cs="Arial"/>
                <w:sz w:val="32"/>
                <w:szCs w:val="32"/>
              </w:rPr>
              <w:tab/>
            </w:r>
            <w:r w:rsidR="002D49E0">
              <w:rPr>
                <w:rFonts w:ascii="Arial" w:hAnsi="Arial" w:cs="Arial"/>
                <w:b/>
                <w:sz w:val="24"/>
                <w:szCs w:val="24"/>
              </w:rPr>
              <w:t>1</w:t>
            </w:r>
            <w:r w:rsidR="00544978">
              <w:rPr>
                <w:rFonts w:ascii="Arial" w:hAnsi="Arial" w:cs="Arial"/>
                <w:b/>
                <w:sz w:val="24"/>
                <w:szCs w:val="24"/>
              </w:rPr>
              <w:t>2</w:t>
            </w:r>
            <w:r w:rsidR="002971B7">
              <w:rPr>
                <w:rFonts w:ascii="Arial" w:hAnsi="Arial" w:cs="Arial"/>
                <w:b/>
                <w:sz w:val="24"/>
                <w:szCs w:val="24"/>
              </w:rPr>
              <w:t>.</w:t>
            </w:r>
            <w:r w:rsidR="00F56C02">
              <w:rPr>
                <w:rFonts w:ascii="Arial" w:hAnsi="Arial" w:cs="Arial"/>
                <w:b/>
                <w:sz w:val="24"/>
                <w:szCs w:val="24"/>
              </w:rPr>
              <w:t>2</w:t>
            </w:r>
            <w:r>
              <w:rPr>
                <w:rFonts w:ascii="Arial" w:hAnsi="Arial" w:cs="Arial"/>
                <w:b/>
                <w:sz w:val="24"/>
                <w:szCs w:val="24"/>
              </w:rPr>
              <w:t xml:space="preserve"> Yrs.</w:t>
            </w:r>
            <w:r>
              <w:rPr>
                <w:rFonts w:ascii="Arial" w:hAnsi="Arial" w:cs="Arial"/>
                <w:b/>
                <w:sz w:val="26"/>
                <w:szCs w:val="26"/>
              </w:rPr>
              <w:t xml:space="preserve"> </w:t>
            </w:r>
          </w:p>
        </w:tc>
      </w:tr>
    </w:tbl>
    <w:p w14:paraId="0C164E44" w14:textId="6D3E5095" w:rsidR="00324ECB" w:rsidRDefault="00324ECB">
      <w:pPr>
        <w:spacing w:after="60"/>
        <w:rPr>
          <w:rFonts w:ascii="Arial" w:hAnsi="Arial" w:cs="Arial"/>
          <w:b/>
          <w:sz w:val="2"/>
          <w:szCs w:val="2"/>
        </w:rPr>
      </w:pPr>
    </w:p>
    <w:p w14:paraId="0AA64996" w14:textId="2861B0DF" w:rsidR="00A70F23" w:rsidRDefault="00A70F23">
      <w:pPr>
        <w:spacing w:after="60"/>
        <w:rPr>
          <w:rFonts w:ascii="Arial" w:hAnsi="Arial" w:cs="Arial"/>
          <w:b/>
          <w:sz w:val="2"/>
          <w:szCs w:val="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56"/>
      </w:tblGrid>
      <w:tr w:rsidR="00A70F23" w14:paraId="34F4EDEF" w14:textId="77777777" w:rsidTr="0081309D">
        <w:tc>
          <w:tcPr>
            <w:tcW w:w="10656" w:type="dxa"/>
            <w:shd w:val="clear" w:color="auto" w:fill="DEBC9A"/>
          </w:tcPr>
          <w:p w14:paraId="358E32C8" w14:textId="015D718C" w:rsidR="00A70F23" w:rsidRDefault="00A70F23" w:rsidP="0081309D">
            <w:pPr>
              <w:tabs>
                <w:tab w:val="center" w:pos="5400"/>
                <w:tab w:val="right" w:pos="10440"/>
              </w:tabs>
              <w:spacing w:before="30" w:after="30"/>
              <w:jc w:val="both"/>
              <w:rPr>
                <w:rFonts w:cs="Calibri"/>
                <w:b/>
                <w:color w:val="FFFFFF"/>
                <w:sz w:val="24"/>
                <w:szCs w:val="24"/>
              </w:rPr>
            </w:pPr>
            <w:r>
              <w:rPr>
                <w:rFonts w:cs="Calibri"/>
                <w:b/>
                <w:color w:val="FFFFFF"/>
                <w:sz w:val="24"/>
                <w:szCs w:val="24"/>
              </w:rPr>
              <w:t>Adani Enterprises Ltd                      May 2021 – Till Date                                                                      Ahmedabad</w:t>
            </w:r>
          </w:p>
          <w:p w14:paraId="2B3EE0D9" w14:textId="1BB266AB" w:rsidR="00A70F23" w:rsidRDefault="00A70F23" w:rsidP="0081309D">
            <w:pPr>
              <w:spacing w:before="30" w:after="30"/>
              <w:jc w:val="both"/>
              <w:rPr>
                <w:rFonts w:cs="Calibri"/>
                <w:b/>
                <w:color w:val="FFFFFF"/>
                <w:sz w:val="24"/>
                <w:szCs w:val="24"/>
              </w:rPr>
            </w:pPr>
            <w:r>
              <w:rPr>
                <w:rFonts w:cs="Calibri"/>
                <w:b/>
                <w:color w:val="FFFFFF"/>
                <w:sz w:val="24"/>
                <w:szCs w:val="24"/>
              </w:rPr>
              <w:t xml:space="preserve">Designation:                                       Senior Manager – Group </w:t>
            </w:r>
            <w:r>
              <w:rPr>
                <w:rFonts w:cs="Calibri"/>
                <w:b/>
                <w:color w:val="FFFFFF"/>
                <w:sz w:val="24"/>
                <w:szCs w:val="24"/>
                <w:lang w:val="en-IN"/>
              </w:rPr>
              <w:t>IT (</w:t>
            </w:r>
            <w:r w:rsidR="001B4E94">
              <w:rPr>
                <w:rFonts w:cs="Calibri"/>
                <w:b/>
                <w:color w:val="FFFFFF"/>
                <w:sz w:val="24"/>
                <w:szCs w:val="24"/>
                <w:lang w:val="en-IN"/>
              </w:rPr>
              <w:t xml:space="preserve">Lead </w:t>
            </w:r>
            <w:r w:rsidR="00A4641A">
              <w:rPr>
                <w:rFonts w:cs="Calibri"/>
                <w:b/>
                <w:color w:val="FFFFFF"/>
                <w:sz w:val="24"/>
                <w:szCs w:val="24"/>
                <w:lang w:val="en-IN"/>
              </w:rPr>
              <w:t>Sol</w:t>
            </w:r>
            <w:r w:rsidR="00544978">
              <w:rPr>
                <w:rFonts w:cs="Calibri"/>
                <w:b/>
                <w:color w:val="FFFFFF"/>
                <w:sz w:val="24"/>
                <w:szCs w:val="24"/>
                <w:lang w:val="en-IN"/>
              </w:rPr>
              <w:t>ution</w:t>
            </w:r>
            <w:r w:rsidR="00A4641A">
              <w:rPr>
                <w:rFonts w:cs="Calibri"/>
                <w:b/>
                <w:color w:val="FFFFFF"/>
                <w:sz w:val="24"/>
                <w:szCs w:val="24"/>
                <w:lang w:val="en-IN"/>
              </w:rPr>
              <w:t xml:space="preserve"> </w:t>
            </w:r>
            <w:r w:rsidR="00E3323D">
              <w:rPr>
                <w:rFonts w:cs="Calibri"/>
                <w:b/>
                <w:color w:val="FFFFFF"/>
                <w:sz w:val="24"/>
                <w:szCs w:val="24"/>
                <w:lang w:val="en-IN"/>
              </w:rPr>
              <w:t>Delivery &amp; Architect</w:t>
            </w:r>
            <w:r>
              <w:rPr>
                <w:rFonts w:cs="Calibri"/>
                <w:b/>
                <w:color w:val="FFFFFF"/>
                <w:sz w:val="24"/>
                <w:szCs w:val="24"/>
                <w:lang w:val="en-IN"/>
              </w:rPr>
              <w:t>)</w:t>
            </w:r>
          </w:p>
          <w:p w14:paraId="2644B588" w14:textId="0F0AFB14" w:rsidR="00A70F23" w:rsidRDefault="00A70F23" w:rsidP="0081309D">
            <w:pPr>
              <w:spacing w:before="30" w:after="30"/>
              <w:jc w:val="both"/>
              <w:rPr>
                <w:rFonts w:ascii="Arial" w:hAnsi="Arial" w:cs="Arial"/>
                <w:b/>
                <w:sz w:val="6"/>
                <w:szCs w:val="6"/>
              </w:rPr>
            </w:pPr>
            <w:r>
              <w:rPr>
                <w:rFonts w:cs="Calibri"/>
                <w:b/>
                <w:color w:val="FFFFFF"/>
                <w:sz w:val="24"/>
                <w:szCs w:val="24"/>
              </w:rPr>
              <w:t>Reporting To:                                     Assistant Vice President (IT)</w:t>
            </w:r>
          </w:p>
        </w:tc>
      </w:tr>
      <w:tr w:rsidR="00A70F23" w:rsidRPr="007D0157" w14:paraId="7737EBBF" w14:textId="77777777" w:rsidTr="0081309D">
        <w:tc>
          <w:tcPr>
            <w:tcW w:w="10656" w:type="dxa"/>
          </w:tcPr>
          <w:p w14:paraId="3358C743" w14:textId="77777777" w:rsidR="00A70F23" w:rsidRDefault="00A70F23" w:rsidP="0081309D">
            <w:pPr>
              <w:pStyle w:val="ListParagraph"/>
              <w:spacing w:before="40" w:after="40" w:line="264" w:lineRule="auto"/>
              <w:ind w:left="0"/>
              <w:rPr>
                <w:rFonts w:ascii="Arial" w:hAnsi="Arial" w:cs="Arial"/>
                <w:b/>
                <w:sz w:val="24"/>
                <w:szCs w:val="24"/>
                <w:u w:val="single"/>
              </w:rPr>
            </w:pPr>
            <w:r>
              <w:rPr>
                <w:rFonts w:ascii="Arial" w:hAnsi="Arial" w:cs="Arial"/>
                <w:b/>
                <w:sz w:val="24"/>
                <w:szCs w:val="24"/>
                <w:u w:val="single"/>
              </w:rPr>
              <w:t>Company Profile</w:t>
            </w:r>
          </w:p>
          <w:p w14:paraId="7B5B0E60" w14:textId="44F775AD" w:rsidR="004824EF" w:rsidRDefault="004824EF" w:rsidP="004824EF">
            <w:pPr>
              <w:spacing w:before="100" w:beforeAutospacing="1" w:after="100" w:afterAutospacing="1" w:line="240" w:lineRule="atLeast"/>
              <w:ind w:right="244"/>
              <w:jc w:val="both"/>
              <w:rPr>
                <w:rFonts w:ascii="Arial" w:hAnsi="Arial" w:cs="Arial"/>
                <w:color w:val="000000"/>
                <w:sz w:val="18"/>
                <w:szCs w:val="18"/>
              </w:rPr>
            </w:pPr>
            <w:r w:rsidRPr="004824EF">
              <w:rPr>
                <w:rFonts w:ascii="Arial" w:hAnsi="Arial" w:cs="Arial"/>
                <w:color w:val="000000"/>
                <w:sz w:val="18"/>
                <w:szCs w:val="18"/>
              </w:rPr>
              <w:t xml:space="preserve">Adani Group is an Indian multinational conglomerate, headquartered in Ahmedabad. It was founded in 1988 as a commodity trading business, with the flagship company Adani Enterprises </w:t>
            </w:r>
            <w:r w:rsidR="004F0D5A">
              <w:rPr>
                <w:rFonts w:ascii="Arial" w:hAnsi="Arial" w:cs="Arial"/>
                <w:color w:val="000000"/>
                <w:sz w:val="18"/>
                <w:szCs w:val="18"/>
              </w:rPr>
              <w:t>Limited</w:t>
            </w:r>
            <w:r w:rsidRPr="004824EF">
              <w:rPr>
                <w:rFonts w:ascii="Arial" w:hAnsi="Arial" w:cs="Arial"/>
                <w:color w:val="000000"/>
                <w:sz w:val="18"/>
                <w:szCs w:val="18"/>
              </w:rPr>
              <w:t>. The Group's diverse businesses include port management, electric power generation and transmission, renewable energy, mining, airport</w:t>
            </w:r>
            <w:r w:rsidR="0072670A">
              <w:rPr>
                <w:rFonts w:ascii="Arial" w:hAnsi="Arial" w:cs="Arial"/>
                <w:color w:val="000000"/>
                <w:sz w:val="18"/>
                <w:szCs w:val="18"/>
              </w:rPr>
              <w:t>/Road/Metro</w:t>
            </w:r>
            <w:r w:rsidRPr="004824EF">
              <w:rPr>
                <w:rFonts w:ascii="Arial" w:hAnsi="Arial" w:cs="Arial"/>
                <w:color w:val="000000"/>
                <w:sz w:val="18"/>
                <w:szCs w:val="18"/>
              </w:rPr>
              <w:t xml:space="preserve"> operations, natural gas, food processing</w:t>
            </w:r>
            <w:r w:rsidR="00544978">
              <w:rPr>
                <w:rFonts w:ascii="Arial" w:hAnsi="Arial" w:cs="Arial"/>
                <w:color w:val="000000"/>
                <w:sz w:val="18"/>
                <w:szCs w:val="18"/>
              </w:rPr>
              <w:t>, Technology Parks (Datacenter)</w:t>
            </w:r>
            <w:r w:rsidRPr="004824EF">
              <w:rPr>
                <w:rFonts w:ascii="Arial" w:hAnsi="Arial" w:cs="Arial"/>
                <w:color w:val="000000"/>
                <w:sz w:val="18"/>
                <w:szCs w:val="18"/>
              </w:rPr>
              <w:t xml:space="preserve"> and infrastructure.</w:t>
            </w:r>
            <w:r w:rsidR="00C745ED">
              <w:rPr>
                <w:rFonts w:ascii="Arial" w:hAnsi="Arial" w:cs="Arial"/>
                <w:color w:val="000000"/>
                <w:sz w:val="18"/>
                <w:szCs w:val="18"/>
              </w:rPr>
              <w:t xml:space="preserve"> </w:t>
            </w:r>
            <w:r w:rsidRPr="004824EF">
              <w:rPr>
                <w:rFonts w:ascii="Arial" w:hAnsi="Arial" w:cs="Arial"/>
                <w:color w:val="000000"/>
                <w:sz w:val="18"/>
                <w:szCs w:val="18"/>
              </w:rPr>
              <w:t>The group has annual revenue of over $1</w:t>
            </w:r>
            <w:r w:rsidR="004F0D5A">
              <w:rPr>
                <w:rFonts w:ascii="Arial" w:hAnsi="Arial" w:cs="Arial"/>
                <w:color w:val="000000"/>
                <w:sz w:val="18"/>
                <w:szCs w:val="18"/>
              </w:rPr>
              <w:t xml:space="preserve">5 </w:t>
            </w:r>
            <w:r w:rsidRPr="004824EF">
              <w:rPr>
                <w:rFonts w:ascii="Arial" w:hAnsi="Arial" w:cs="Arial"/>
                <w:color w:val="000000"/>
                <w:sz w:val="18"/>
                <w:szCs w:val="18"/>
              </w:rPr>
              <w:t xml:space="preserve">billion </w:t>
            </w:r>
            <w:r w:rsidR="004B0DC2">
              <w:rPr>
                <w:rFonts w:ascii="Arial" w:hAnsi="Arial" w:cs="Arial"/>
                <w:color w:val="000000"/>
                <w:sz w:val="18"/>
                <w:szCs w:val="18"/>
              </w:rPr>
              <w:t xml:space="preserve">USD </w:t>
            </w:r>
            <w:r w:rsidRPr="004824EF">
              <w:rPr>
                <w:rFonts w:ascii="Arial" w:hAnsi="Arial" w:cs="Arial"/>
                <w:color w:val="000000"/>
                <w:sz w:val="18"/>
                <w:szCs w:val="18"/>
              </w:rPr>
              <w:t>with operations at 70 locations in 50 countries.</w:t>
            </w:r>
            <w:r>
              <w:rPr>
                <w:rFonts w:ascii="Arial" w:hAnsi="Arial" w:cs="Arial"/>
                <w:color w:val="000000"/>
                <w:sz w:val="18"/>
                <w:szCs w:val="18"/>
              </w:rPr>
              <w:t xml:space="preserve"> </w:t>
            </w:r>
            <w:r w:rsidRPr="004824EF">
              <w:rPr>
                <w:rFonts w:ascii="Arial" w:hAnsi="Arial" w:cs="Arial"/>
                <w:color w:val="000000"/>
                <w:sz w:val="18"/>
                <w:szCs w:val="18"/>
              </w:rPr>
              <w:t>In April 2021, Adani Group became the third Indian conglomerate to cross $100 billion</w:t>
            </w:r>
            <w:r w:rsidR="004B0DC2">
              <w:rPr>
                <w:rFonts w:ascii="Arial" w:hAnsi="Arial" w:cs="Arial"/>
                <w:color w:val="000000"/>
                <w:sz w:val="18"/>
                <w:szCs w:val="18"/>
              </w:rPr>
              <w:t xml:space="preserve"> USD</w:t>
            </w:r>
            <w:r w:rsidRPr="004824EF">
              <w:rPr>
                <w:rFonts w:ascii="Arial" w:hAnsi="Arial" w:cs="Arial"/>
                <w:color w:val="000000"/>
                <w:sz w:val="18"/>
                <w:szCs w:val="18"/>
              </w:rPr>
              <w:t xml:space="preserve"> in market capitalization</w:t>
            </w:r>
            <w:r w:rsidR="00C92100">
              <w:rPr>
                <w:rFonts w:ascii="Arial" w:hAnsi="Arial" w:cs="Arial"/>
                <w:color w:val="000000"/>
                <w:sz w:val="18"/>
                <w:szCs w:val="18"/>
              </w:rPr>
              <w:t>.</w:t>
            </w:r>
          </w:p>
          <w:p w14:paraId="2A048A1B" w14:textId="4F012E53" w:rsidR="00A70F23" w:rsidRPr="004824EF" w:rsidRDefault="00A70F23" w:rsidP="004824EF">
            <w:pPr>
              <w:spacing w:before="100" w:beforeAutospacing="1" w:after="100" w:afterAutospacing="1" w:line="240" w:lineRule="atLeast"/>
              <w:ind w:right="244"/>
              <w:jc w:val="both"/>
              <w:rPr>
                <w:rFonts w:ascii="Arial" w:hAnsi="Arial" w:cs="Arial"/>
                <w:color w:val="000000"/>
                <w:sz w:val="18"/>
                <w:szCs w:val="18"/>
              </w:rPr>
            </w:pPr>
            <w:r>
              <w:rPr>
                <w:rFonts w:ascii="Arial" w:hAnsi="Arial" w:cs="Arial"/>
                <w:b/>
                <w:sz w:val="24"/>
                <w:szCs w:val="24"/>
                <w:u w:val="single"/>
                <w:lang w:val="en-IN"/>
              </w:rPr>
              <w:t>Job Purpose</w:t>
            </w:r>
          </w:p>
          <w:p w14:paraId="0B7024CC" w14:textId="6B336D4A" w:rsidR="00F542E6" w:rsidRDefault="00F542E6" w:rsidP="00A3397A">
            <w:pPr>
              <w:numPr>
                <w:ilvl w:val="0"/>
                <w:numId w:val="1"/>
              </w:numPr>
              <w:spacing w:after="0" w:line="240" w:lineRule="atLeast"/>
              <w:ind w:right="244"/>
              <w:jc w:val="both"/>
              <w:rPr>
                <w:rFonts w:ascii="Arial" w:hAnsi="Arial" w:cs="Arial"/>
                <w:color w:val="000000"/>
                <w:sz w:val="18"/>
                <w:szCs w:val="18"/>
                <w:lang w:val="en-IN"/>
              </w:rPr>
            </w:pPr>
            <w:r w:rsidRPr="00F542E6">
              <w:rPr>
                <w:rFonts w:ascii="Arial" w:hAnsi="Arial" w:cs="Arial"/>
                <w:color w:val="000000"/>
                <w:sz w:val="18"/>
                <w:szCs w:val="18"/>
                <w:lang w:val="en-IN"/>
              </w:rPr>
              <w:t>Involve in requirement analysis phase to ensure the implementation feasibility of functional specifications. Highlight requirement gaps, disproportional construction efforts, technical challenges, and any other issues to business analyst teams.</w:t>
            </w:r>
          </w:p>
          <w:p w14:paraId="2EF4B149" w14:textId="186800AE" w:rsidR="00EA370F" w:rsidRDefault="00EA370F" w:rsidP="00A3397A">
            <w:pPr>
              <w:numPr>
                <w:ilvl w:val="0"/>
                <w:numId w:val="1"/>
              </w:numPr>
              <w:spacing w:after="0" w:line="240" w:lineRule="atLeast"/>
              <w:ind w:right="244"/>
              <w:jc w:val="both"/>
              <w:rPr>
                <w:rFonts w:ascii="Arial" w:hAnsi="Arial" w:cs="Arial"/>
                <w:color w:val="000000"/>
                <w:sz w:val="18"/>
                <w:szCs w:val="18"/>
                <w:lang w:val="en-IN"/>
              </w:rPr>
            </w:pPr>
            <w:r w:rsidRPr="00EA370F">
              <w:rPr>
                <w:rFonts w:ascii="Arial" w:hAnsi="Arial" w:cs="Arial"/>
                <w:color w:val="000000"/>
                <w:sz w:val="18"/>
                <w:szCs w:val="18"/>
                <w:lang w:val="en-IN"/>
              </w:rPr>
              <w:t>Provide technical leadership in the development through established design and development methodologies, to ensure system meets functional and system requirements.</w:t>
            </w:r>
            <w:r w:rsidR="001B4E94">
              <w:rPr>
                <w:rFonts w:ascii="Arial" w:hAnsi="Arial" w:cs="Arial"/>
                <w:color w:val="000000"/>
                <w:sz w:val="18"/>
                <w:szCs w:val="18"/>
                <w:lang w:val="en-IN"/>
              </w:rPr>
              <w:t xml:space="preserve"> </w:t>
            </w:r>
            <w:r w:rsidR="001B4E94" w:rsidRPr="001B4E94">
              <w:rPr>
                <w:rFonts w:ascii="Arial" w:hAnsi="Arial" w:cs="Arial"/>
                <w:color w:val="000000"/>
                <w:sz w:val="18"/>
                <w:szCs w:val="18"/>
                <w:lang w:val="en-IN"/>
              </w:rPr>
              <w:t>Track committed project timelines, milestones, budgets, scope deliverables and business outcomes</w:t>
            </w:r>
            <w:r w:rsidR="001B4E94">
              <w:rPr>
                <w:rFonts w:ascii="Arial" w:hAnsi="Arial" w:cs="Arial"/>
                <w:color w:val="000000"/>
                <w:sz w:val="18"/>
                <w:szCs w:val="18"/>
                <w:lang w:val="en-IN"/>
              </w:rPr>
              <w:t>.</w:t>
            </w:r>
          </w:p>
          <w:p w14:paraId="67D1C16D" w14:textId="68EEC749" w:rsidR="00F542E6" w:rsidRDefault="00F542E6" w:rsidP="00A3397A">
            <w:pPr>
              <w:numPr>
                <w:ilvl w:val="0"/>
                <w:numId w:val="1"/>
              </w:numPr>
              <w:spacing w:after="0" w:line="240" w:lineRule="atLeast"/>
              <w:ind w:right="244"/>
              <w:jc w:val="both"/>
              <w:rPr>
                <w:rFonts w:ascii="Arial" w:hAnsi="Arial" w:cs="Arial"/>
                <w:color w:val="000000"/>
                <w:sz w:val="18"/>
                <w:szCs w:val="18"/>
                <w:lang w:val="en-IN"/>
              </w:rPr>
            </w:pPr>
            <w:r w:rsidRPr="00F542E6">
              <w:rPr>
                <w:rFonts w:ascii="Arial" w:hAnsi="Arial" w:cs="Arial"/>
                <w:color w:val="000000"/>
                <w:sz w:val="18"/>
                <w:szCs w:val="18"/>
                <w:lang w:val="en-IN"/>
              </w:rPr>
              <w:t>Maintain control over the architect throughout the entire software development lifecycle by continuously making critical adjustments to the architecture to ensure desired results are achieved.</w:t>
            </w:r>
          </w:p>
          <w:p w14:paraId="65D63C33" w14:textId="2319B487" w:rsidR="00A4641A" w:rsidRDefault="00A4641A" w:rsidP="00A3397A">
            <w:pPr>
              <w:numPr>
                <w:ilvl w:val="0"/>
                <w:numId w:val="1"/>
              </w:numPr>
              <w:spacing w:after="0" w:line="240" w:lineRule="atLeast"/>
              <w:ind w:right="244"/>
              <w:jc w:val="both"/>
              <w:rPr>
                <w:rFonts w:ascii="Arial" w:hAnsi="Arial" w:cs="Arial"/>
                <w:color w:val="000000"/>
                <w:sz w:val="18"/>
                <w:szCs w:val="18"/>
                <w:lang w:val="en-IN"/>
              </w:rPr>
            </w:pPr>
            <w:r w:rsidRPr="00A4641A">
              <w:rPr>
                <w:rFonts w:ascii="Arial" w:hAnsi="Arial" w:cs="Arial"/>
                <w:color w:val="000000"/>
                <w:sz w:val="18"/>
                <w:szCs w:val="18"/>
                <w:lang w:val="en-IN"/>
              </w:rPr>
              <w:t xml:space="preserve">Identify &amp; manage new </w:t>
            </w:r>
            <w:r w:rsidR="00F542E6">
              <w:rPr>
                <w:rFonts w:ascii="Arial" w:hAnsi="Arial" w:cs="Arial"/>
                <w:color w:val="000000"/>
                <w:sz w:val="18"/>
                <w:szCs w:val="18"/>
                <w:lang w:val="en-IN"/>
              </w:rPr>
              <w:t xml:space="preserve">Digital </w:t>
            </w:r>
            <w:r w:rsidRPr="00A4641A">
              <w:rPr>
                <w:rFonts w:ascii="Arial" w:hAnsi="Arial" w:cs="Arial"/>
                <w:color w:val="000000"/>
                <w:sz w:val="18"/>
                <w:szCs w:val="18"/>
                <w:lang w:val="en-IN"/>
              </w:rPr>
              <w:t>Apps transformation initiatives that can improve the maturity of Adani IT application portfolio and services</w:t>
            </w:r>
            <w:r w:rsidR="00863C50">
              <w:rPr>
                <w:rFonts w:ascii="Arial" w:hAnsi="Arial" w:cs="Arial"/>
                <w:color w:val="000000"/>
                <w:sz w:val="18"/>
                <w:szCs w:val="18"/>
                <w:lang w:val="en-IN"/>
              </w:rPr>
              <w:t>.</w:t>
            </w:r>
            <w:r w:rsidR="00002D91">
              <w:rPr>
                <w:rFonts w:ascii="Arial" w:hAnsi="Arial" w:cs="Arial"/>
                <w:color w:val="000000"/>
                <w:sz w:val="18"/>
                <w:szCs w:val="18"/>
                <w:lang w:val="en-IN"/>
              </w:rPr>
              <w:t xml:space="preserve"> </w:t>
            </w:r>
          </w:p>
          <w:p w14:paraId="71F10A28" w14:textId="1C5C4FBB" w:rsidR="00F542E6" w:rsidRPr="00F542E6" w:rsidRDefault="00F542E6" w:rsidP="00F542E6">
            <w:pPr>
              <w:numPr>
                <w:ilvl w:val="0"/>
                <w:numId w:val="1"/>
              </w:numPr>
              <w:spacing w:after="0" w:line="240" w:lineRule="atLeast"/>
              <w:ind w:right="244"/>
              <w:jc w:val="both"/>
              <w:rPr>
                <w:rFonts w:ascii="Arial" w:hAnsi="Arial" w:cs="Arial"/>
                <w:color w:val="000000"/>
                <w:sz w:val="18"/>
                <w:szCs w:val="18"/>
                <w:lang w:val="en-IN"/>
              </w:rPr>
            </w:pPr>
            <w:r w:rsidRPr="00F542E6">
              <w:rPr>
                <w:rFonts w:ascii="Arial" w:hAnsi="Arial" w:cs="Arial"/>
                <w:color w:val="000000"/>
                <w:sz w:val="18"/>
                <w:szCs w:val="18"/>
                <w:lang w:val="en-IN"/>
              </w:rPr>
              <w:t>Ensure best practices, frameworks and re-usable components are employed in the development project</w:t>
            </w:r>
          </w:p>
          <w:p w14:paraId="2C2F5E82" w14:textId="198B3C76" w:rsidR="00F542E6" w:rsidRDefault="00F542E6" w:rsidP="00EA370F">
            <w:pPr>
              <w:numPr>
                <w:ilvl w:val="0"/>
                <w:numId w:val="1"/>
              </w:numPr>
              <w:spacing w:after="0" w:line="240" w:lineRule="atLeast"/>
              <w:ind w:right="244"/>
              <w:jc w:val="both"/>
              <w:rPr>
                <w:rFonts w:ascii="Arial" w:hAnsi="Arial" w:cs="Arial"/>
                <w:color w:val="000000"/>
                <w:sz w:val="18"/>
                <w:szCs w:val="18"/>
                <w:lang w:val="en-IN"/>
              </w:rPr>
            </w:pPr>
            <w:r w:rsidRPr="00EA370F">
              <w:rPr>
                <w:rFonts w:ascii="Arial" w:hAnsi="Arial" w:cs="Arial"/>
                <w:color w:val="000000"/>
                <w:sz w:val="18"/>
                <w:szCs w:val="18"/>
                <w:lang w:val="en-IN"/>
              </w:rPr>
              <w:t>Trouble-shoot technical problems faced by the project team</w:t>
            </w:r>
            <w:r w:rsidR="001B4E94">
              <w:rPr>
                <w:rFonts w:ascii="Arial" w:hAnsi="Arial" w:cs="Arial"/>
                <w:color w:val="000000"/>
                <w:sz w:val="18"/>
                <w:szCs w:val="18"/>
                <w:lang w:val="en-IN"/>
              </w:rPr>
              <w:t xml:space="preserve">, </w:t>
            </w:r>
            <w:r w:rsidR="001B4E94" w:rsidRPr="001B4E94">
              <w:rPr>
                <w:rFonts w:ascii="Arial" w:hAnsi="Arial" w:cs="Arial"/>
                <w:color w:val="000000"/>
                <w:sz w:val="18"/>
                <w:szCs w:val="18"/>
                <w:lang w:val="en-IN"/>
              </w:rPr>
              <w:t>ensure that key performance indicators, success criteria are aligned with the desired outcomes</w:t>
            </w:r>
          </w:p>
          <w:p w14:paraId="1E2C53C7" w14:textId="3D99924C" w:rsidR="00EA370F" w:rsidRPr="00EA370F" w:rsidRDefault="00EA370F" w:rsidP="00EA370F">
            <w:pPr>
              <w:numPr>
                <w:ilvl w:val="0"/>
                <w:numId w:val="1"/>
              </w:numPr>
              <w:spacing w:after="0" w:line="240" w:lineRule="atLeast"/>
              <w:ind w:right="244"/>
              <w:jc w:val="both"/>
              <w:rPr>
                <w:rFonts w:ascii="Arial" w:hAnsi="Arial" w:cs="Arial"/>
                <w:color w:val="000000"/>
                <w:sz w:val="18"/>
                <w:szCs w:val="18"/>
                <w:lang w:val="en-IN"/>
              </w:rPr>
            </w:pPr>
            <w:r w:rsidRPr="00EA370F">
              <w:rPr>
                <w:rFonts w:ascii="Arial" w:hAnsi="Arial" w:cs="Arial"/>
                <w:color w:val="000000"/>
                <w:sz w:val="18"/>
                <w:szCs w:val="18"/>
                <w:lang w:val="en-IN"/>
              </w:rPr>
              <w:t xml:space="preserve">Understand </w:t>
            </w:r>
            <w:r>
              <w:rPr>
                <w:rFonts w:ascii="Arial" w:hAnsi="Arial" w:cs="Arial"/>
                <w:color w:val="000000"/>
                <w:sz w:val="18"/>
                <w:szCs w:val="18"/>
                <w:lang w:val="en-IN"/>
              </w:rPr>
              <w:t xml:space="preserve">Organizations </w:t>
            </w:r>
            <w:r w:rsidRPr="00EA370F">
              <w:rPr>
                <w:rFonts w:ascii="Arial" w:hAnsi="Arial" w:cs="Arial"/>
                <w:color w:val="000000"/>
                <w:sz w:val="18"/>
                <w:szCs w:val="18"/>
                <w:lang w:val="en-IN"/>
              </w:rPr>
              <w:t>overall data estate, IT and business priorities and success measures to design implementation architectures and solutions</w:t>
            </w:r>
          </w:p>
          <w:p w14:paraId="40EEAFA7" w14:textId="1C6B7CD2" w:rsidR="00F542E6" w:rsidRDefault="00F542E6" w:rsidP="00A3397A">
            <w:pPr>
              <w:numPr>
                <w:ilvl w:val="0"/>
                <w:numId w:val="1"/>
              </w:numPr>
              <w:spacing w:after="0" w:line="240" w:lineRule="atLeast"/>
              <w:ind w:right="244"/>
              <w:jc w:val="both"/>
              <w:rPr>
                <w:rFonts w:ascii="Arial" w:hAnsi="Arial" w:cs="Arial"/>
                <w:color w:val="000000"/>
                <w:sz w:val="18"/>
                <w:szCs w:val="18"/>
                <w:lang w:val="en-IN"/>
              </w:rPr>
            </w:pPr>
            <w:r w:rsidRPr="00F542E6">
              <w:rPr>
                <w:rFonts w:ascii="Arial" w:hAnsi="Arial" w:cs="Arial"/>
                <w:color w:val="000000"/>
                <w:sz w:val="18"/>
                <w:szCs w:val="18"/>
                <w:lang w:val="en-IN"/>
              </w:rPr>
              <w:t>Define and document system-level application architecture that includes high-level design, architectural policies and principles, design and programming guidelines, implementation risks and mitigation measures, software development and integration strategies, software configuration controls, etc.</w:t>
            </w:r>
          </w:p>
          <w:p w14:paraId="62A04D7E" w14:textId="62A4E6B4" w:rsidR="00EA370F" w:rsidRDefault="00EA370F" w:rsidP="00A3397A">
            <w:pPr>
              <w:numPr>
                <w:ilvl w:val="0"/>
                <w:numId w:val="1"/>
              </w:numPr>
              <w:spacing w:after="0" w:line="240" w:lineRule="atLeast"/>
              <w:ind w:right="244"/>
              <w:jc w:val="both"/>
              <w:rPr>
                <w:rFonts w:ascii="Arial" w:hAnsi="Arial" w:cs="Arial"/>
                <w:color w:val="000000"/>
                <w:sz w:val="18"/>
                <w:szCs w:val="18"/>
                <w:lang w:val="en-IN"/>
              </w:rPr>
            </w:pPr>
            <w:r w:rsidRPr="00EA370F">
              <w:rPr>
                <w:rFonts w:ascii="Arial" w:hAnsi="Arial" w:cs="Arial"/>
                <w:color w:val="000000"/>
                <w:sz w:val="18"/>
                <w:szCs w:val="18"/>
                <w:lang w:val="en-IN"/>
              </w:rPr>
              <w:t>Develop deep relationships with key customer IT decision makers, who drive long-term cloud adoption within their company to enable them to be cloud advocates</w:t>
            </w:r>
          </w:p>
          <w:p w14:paraId="78BE79B8" w14:textId="30F78799" w:rsidR="00F542E6" w:rsidRPr="00A4641A" w:rsidRDefault="00F542E6" w:rsidP="00A3397A">
            <w:pPr>
              <w:numPr>
                <w:ilvl w:val="0"/>
                <w:numId w:val="1"/>
              </w:numPr>
              <w:spacing w:after="0" w:line="240" w:lineRule="atLeast"/>
              <w:ind w:right="244"/>
              <w:jc w:val="both"/>
              <w:rPr>
                <w:rFonts w:ascii="Arial" w:hAnsi="Arial" w:cs="Arial"/>
                <w:color w:val="000000"/>
                <w:sz w:val="18"/>
                <w:szCs w:val="18"/>
                <w:lang w:val="en-IN"/>
              </w:rPr>
            </w:pPr>
            <w:r w:rsidRPr="00F542E6">
              <w:rPr>
                <w:rFonts w:ascii="Arial" w:hAnsi="Arial" w:cs="Arial"/>
                <w:color w:val="000000"/>
                <w:sz w:val="18"/>
                <w:szCs w:val="18"/>
                <w:lang w:val="en-IN"/>
              </w:rPr>
              <w:t>Contribution to organizational development thru sharing best practices. Developing and conducting technical courses.</w:t>
            </w:r>
          </w:p>
          <w:p w14:paraId="515C1CC5" w14:textId="3047E8FF" w:rsidR="0080538B" w:rsidRPr="0080538B" w:rsidRDefault="0080538B" w:rsidP="00A3397A">
            <w:pPr>
              <w:numPr>
                <w:ilvl w:val="0"/>
                <w:numId w:val="1"/>
              </w:numPr>
              <w:spacing w:after="0" w:line="240" w:lineRule="atLeast"/>
              <w:ind w:right="244"/>
              <w:jc w:val="both"/>
              <w:rPr>
                <w:rFonts w:ascii="Arial" w:hAnsi="Arial" w:cs="Arial"/>
                <w:color w:val="000000"/>
                <w:sz w:val="18"/>
                <w:szCs w:val="18"/>
                <w:lang w:val="en-IN"/>
              </w:rPr>
            </w:pPr>
            <w:r w:rsidRPr="00A4641A">
              <w:rPr>
                <w:rFonts w:ascii="Arial" w:hAnsi="Arial" w:cs="Arial"/>
                <w:color w:val="000000"/>
                <w:sz w:val="18"/>
                <w:szCs w:val="18"/>
                <w:lang w:val="en-IN"/>
              </w:rPr>
              <w:t xml:space="preserve">Develop and manage a strong applications transformation plan including cloud migration </w:t>
            </w:r>
            <w:r w:rsidR="009350A6">
              <w:rPr>
                <w:rFonts w:ascii="Arial" w:hAnsi="Arial" w:cs="Arial"/>
                <w:color w:val="000000"/>
                <w:sz w:val="18"/>
                <w:szCs w:val="18"/>
                <w:lang w:val="en-IN"/>
              </w:rPr>
              <w:t>to GCP</w:t>
            </w:r>
          </w:p>
          <w:p w14:paraId="73E2D98D" w14:textId="3497A00C" w:rsidR="0080538B" w:rsidRPr="00A4641A" w:rsidRDefault="0080538B" w:rsidP="00A3397A">
            <w:pPr>
              <w:numPr>
                <w:ilvl w:val="0"/>
                <w:numId w:val="1"/>
              </w:numPr>
              <w:spacing w:after="0" w:line="240" w:lineRule="atLeast"/>
              <w:ind w:right="244"/>
              <w:jc w:val="both"/>
              <w:rPr>
                <w:rFonts w:ascii="Arial" w:hAnsi="Arial" w:cs="Arial"/>
                <w:color w:val="000000"/>
                <w:sz w:val="18"/>
                <w:szCs w:val="18"/>
                <w:lang w:val="en-IN"/>
              </w:rPr>
            </w:pPr>
            <w:r w:rsidRPr="00A4641A">
              <w:rPr>
                <w:rFonts w:ascii="Arial" w:hAnsi="Arial" w:cs="Arial"/>
                <w:color w:val="000000"/>
                <w:sz w:val="18"/>
                <w:szCs w:val="18"/>
                <w:lang w:val="en-IN"/>
              </w:rPr>
              <w:t>Review and understand the Scope and define technical requirements.</w:t>
            </w:r>
            <w:r w:rsidR="003D0A8C">
              <w:rPr>
                <w:rFonts w:ascii="Arial" w:hAnsi="Arial" w:cs="Arial"/>
                <w:color w:val="000000"/>
                <w:sz w:val="18"/>
                <w:szCs w:val="18"/>
                <w:lang w:val="en-IN"/>
              </w:rPr>
              <w:t xml:space="preserve"> Ensure review of Business blueprint, Functional Spec, System Requirement Spec, System Design documents, Change/Upgrade strategy.</w:t>
            </w:r>
          </w:p>
          <w:p w14:paraId="60C0F48D" w14:textId="65A26DF3" w:rsidR="0080538B" w:rsidRPr="0080538B" w:rsidRDefault="0080538B" w:rsidP="00A3397A">
            <w:pPr>
              <w:numPr>
                <w:ilvl w:val="0"/>
                <w:numId w:val="1"/>
              </w:numPr>
              <w:spacing w:after="0" w:line="240" w:lineRule="atLeast"/>
              <w:ind w:right="244"/>
              <w:jc w:val="both"/>
              <w:rPr>
                <w:rFonts w:ascii="Arial" w:hAnsi="Arial" w:cs="Arial"/>
                <w:color w:val="000000"/>
                <w:sz w:val="18"/>
                <w:szCs w:val="18"/>
                <w:lang w:val="en-IN"/>
              </w:rPr>
            </w:pPr>
            <w:r w:rsidRPr="00A4641A">
              <w:rPr>
                <w:rFonts w:ascii="Arial" w:hAnsi="Arial" w:cs="Arial"/>
                <w:color w:val="000000"/>
                <w:sz w:val="18"/>
                <w:szCs w:val="18"/>
                <w:lang w:val="en-IN"/>
              </w:rPr>
              <w:t>Assess newer requirements &amp; solutions with Architecture and Security review</w:t>
            </w:r>
            <w:r>
              <w:rPr>
                <w:rFonts w:ascii="Arial" w:hAnsi="Arial" w:cs="Arial"/>
                <w:color w:val="000000"/>
                <w:sz w:val="18"/>
                <w:szCs w:val="18"/>
                <w:lang w:val="en-IN"/>
              </w:rPr>
              <w:t xml:space="preserve">, </w:t>
            </w:r>
            <w:r w:rsidRPr="00A4641A">
              <w:rPr>
                <w:rFonts w:ascii="Arial" w:hAnsi="Arial" w:cs="Arial"/>
                <w:color w:val="000000"/>
                <w:sz w:val="18"/>
                <w:szCs w:val="18"/>
                <w:lang w:val="en-IN"/>
              </w:rPr>
              <w:t>Application security and vulnerability assessment fixing</w:t>
            </w:r>
            <w:r w:rsidR="00002D91">
              <w:rPr>
                <w:rFonts w:ascii="Arial" w:hAnsi="Arial" w:cs="Arial"/>
                <w:color w:val="000000"/>
                <w:sz w:val="18"/>
                <w:szCs w:val="18"/>
                <w:lang w:val="en-IN"/>
              </w:rPr>
              <w:t xml:space="preserve">. Incorporate process standardization and simplifications improvement in high-level designs </w:t>
            </w:r>
            <w:r w:rsidR="00015B60">
              <w:rPr>
                <w:rFonts w:ascii="Arial" w:hAnsi="Arial" w:cs="Arial"/>
                <w:color w:val="000000"/>
                <w:sz w:val="18"/>
                <w:szCs w:val="18"/>
                <w:lang w:val="en-IN"/>
              </w:rPr>
              <w:t>&amp; streamline IT application landscape.</w:t>
            </w:r>
          </w:p>
          <w:p w14:paraId="38A45E2C" w14:textId="0233BE36" w:rsidR="00220086" w:rsidRDefault="0080538B" w:rsidP="00A3397A">
            <w:pPr>
              <w:numPr>
                <w:ilvl w:val="0"/>
                <w:numId w:val="1"/>
              </w:numPr>
              <w:spacing w:after="0" w:line="240" w:lineRule="atLeast"/>
              <w:ind w:right="244"/>
              <w:jc w:val="both"/>
              <w:rPr>
                <w:rFonts w:ascii="Arial" w:hAnsi="Arial" w:cs="Arial"/>
                <w:color w:val="000000"/>
                <w:sz w:val="18"/>
                <w:szCs w:val="18"/>
                <w:lang w:val="en-IN"/>
              </w:rPr>
            </w:pPr>
            <w:r w:rsidRPr="00A4641A">
              <w:rPr>
                <w:rFonts w:ascii="Arial" w:hAnsi="Arial" w:cs="Arial"/>
                <w:color w:val="000000"/>
                <w:sz w:val="18"/>
                <w:szCs w:val="18"/>
                <w:lang w:val="en-IN"/>
              </w:rPr>
              <w:t>Ensuring defined standards and policies are implemented during application transformation initiatives, deliveries and operations</w:t>
            </w:r>
          </w:p>
          <w:p w14:paraId="1614C302" w14:textId="77777777" w:rsidR="00220086" w:rsidRPr="00220086" w:rsidRDefault="00220086" w:rsidP="00220086">
            <w:pPr>
              <w:spacing w:after="0" w:line="240" w:lineRule="atLeast"/>
              <w:ind w:left="720" w:right="244"/>
              <w:jc w:val="both"/>
              <w:rPr>
                <w:rFonts w:ascii="Arial" w:hAnsi="Arial" w:cs="Arial"/>
                <w:color w:val="000000"/>
                <w:sz w:val="18"/>
                <w:szCs w:val="18"/>
                <w:lang w:val="en-IN"/>
              </w:rPr>
            </w:pPr>
          </w:p>
          <w:p w14:paraId="11B8604F" w14:textId="2469372F" w:rsidR="00A4641A" w:rsidRDefault="008320D9" w:rsidP="00A4641A">
            <w:pPr>
              <w:pStyle w:val="ListParagraph"/>
              <w:spacing w:after="40" w:line="264" w:lineRule="auto"/>
              <w:ind w:left="0"/>
              <w:rPr>
                <w:rFonts w:ascii="Arial" w:hAnsi="Arial" w:cs="Arial"/>
                <w:b/>
                <w:sz w:val="24"/>
                <w:szCs w:val="24"/>
                <w:u w:val="single"/>
                <w:lang w:val="en-IN"/>
              </w:rPr>
            </w:pPr>
            <w:r>
              <w:rPr>
                <w:rFonts w:ascii="Arial" w:hAnsi="Arial" w:cs="Arial"/>
                <w:b/>
                <w:sz w:val="24"/>
                <w:szCs w:val="24"/>
                <w:u w:val="single"/>
                <w:lang w:val="en-IN"/>
              </w:rPr>
              <w:t>Project(S)</w:t>
            </w:r>
          </w:p>
          <w:p w14:paraId="60E25022" w14:textId="278550B8" w:rsidR="00A93E56" w:rsidRDefault="00A3397A" w:rsidP="00A3397A">
            <w:pPr>
              <w:numPr>
                <w:ilvl w:val="0"/>
                <w:numId w:val="1"/>
              </w:numPr>
              <w:spacing w:after="0" w:line="240" w:lineRule="atLeast"/>
              <w:ind w:right="244"/>
              <w:jc w:val="both"/>
              <w:rPr>
                <w:rFonts w:ascii="Arial" w:hAnsi="Arial" w:cs="Arial"/>
                <w:color w:val="000000"/>
                <w:sz w:val="18"/>
                <w:szCs w:val="18"/>
                <w:lang w:val="en-IN"/>
              </w:rPr>
            </w:pPr>
            <w:r w:rsidRPr="00CE1CAA">
              <w:rPr>
                <w:rFonts w:ascii="Arial" w:hAnsi="Arial" w:cs="Arial"/>
                <w:b/>
                <w:bCs/>
                <w:color w:val="000000"/>
                <w:sz w:val="18"/>
                <w:szCs w:val="18"/>
                <w:highlight w:val="yellow"/>
                <w:lang w:val="en-IN"/>
              </w:rPr>
              <w:t>OpenText enterprise DMS:</w:t>
            </w:r>
            <w:r w:rsidRPr="0080538B">
              <w:rPr>
                <w:rFonts w:ascii="Arial" w:hAnsi="Arial" w:cs="Arial"/>
                <w:color w:val="000000"/>
                <w:sz w:val="18"/>
                <w:szCs w:val="18"/>
                <w:lang w:val="en-IN"/>
              </w:rPr>
              <w:t xml:space="preserve"> </w:t>
            </w:r>
            <w:r w:rsidRPr="00A3397A">
              <w:rPr>
                <w:rFonts w:ascii="Arial" w:hAnsi="Arial" w:cs="Arial"/>
                <w:color w:val="000000"/>
                <w:sz w:val="18"/>
                <w:szCs w:val="18"/>
                <w:lang w:val="en-IN"/>
              </w:rPr>
              <w:t>Supporting the Rollouts on OpenText content management platform and guiding the business on workflows to be setup for various function requirement (ELCM workflows for HR content management, Engineering document management for Power and renewables</w:t>
            </w:r>
            <w:r w:rsidR="00A93E56">
              <w:rPr>
                <w:rFonts w:ascii="Arial" w:hAnsi="Arial" w:cs="Arial"/>
                <w:color w:val="000000"/>
                <w:sz w:val="18"/>
                <w:szCs w:val="18"/>
                <w:lang w:val="en-IN"/>
              </w:rPr>
              <w:t xml:space="preserve">, Natural resources, </w:t>
            </w:r>
            <w:r w:rsidR="008054F5">
              <w:rPr>
                <w:rFonts w:ascii="Arial" w:hAnsi="Arial" w:cs="Arial"/>
                <w:color w:val="000000"/>
                <w:sz w:val="18"/>
                <w:szCs w:val="18"/>
                <w:lang w:val="en-IN"/>
              </w:rPr>
              <w:t>Petroleum, Other BUs</w:t>
            </w:r>
            <w:r w:rsidRPr="00A3397A">
              <w:rPr>
                <w:rFonts w:ascii="Arial" w:hAnsi="Arial" w:cs="Arial"/>
                <w:color w:val="000000"/>
                <w:sz w:val="18"/>
                <w:szCs w:val="18"/>
                <w:lang w:val="en-IN"/>
              </w:rPr>
              <w:t xml:space="preserve">). </w:t>
            </w:r>
          </w:p>
          <w:p w14:paraId="74D342E6" w14:textId="17E144F5" w:rsidR="00A3397A" w:rsidRPr="00A93E56" w:rsidRDefault="00A3397A" w:rsidP="00A93E56">
            <w:pPr>
              <w:pStyle w:val="ListParagraph"/>
              <w:numPr>
                <w:ilvl w:val="0"/>
                <w:numId w:val="14"/>
              </w:numPr>
              <w:spacing w:after="0" w:line="240" w:lineRule="atLeast"/>
              <w:ind w:right="244"/>
              <w:jc w:val="both"/>
              <w:rPr>
                <w:rFonts w:ascii="Arial" w:hAnsi="Arial" w:cs="Arial"/>
                <w:color w:val="000000"/>
                <w:sz w:val="18"/>
                <w:szCs w:val="18"/>
                <w:lang w:val="en-IN"/>
              </w:rPr>
            </w:pPr>
            <w:r w:rsidRPr="00A93E56">
              <w:rPr>
                <w:rFonts w:ascii="Arial" w:hAnsi="Arial" w:cs="Arial"/>
                <w:color w:val="000000"/>
                <w:sz w:val="18"/>
                <w:szCs w:val="18"/>
                <w:lang w:val="en-IN"/>
              </w:rPr>
              <w:t xml:space="preserve">OpenText </w:t>
            </w:r>
            <w:r w:rsidR="002F078F">
              <w:rPr>
                <w:rFonts w:ascii="Arial" w:hAnsi="Arial" w:cs="Arial"/>
                <w:color w:val="000000"/>
                <w:sz w:val="18"/>
                <w:szCs w:val="18"/>
                <w:lang w:val="en-IN"/>
              </w:rPr>
              <w:t>Applications</w:t>
            </w:r>
            <w:r w:rsidRPr="00A93E56">
              <w:rPr>
                <w:rFonts w:ascii="Arial" w:hAnsi="Arial" w:cs="Arial"/>
                <w:color w:val="000000"/>
                <w:sz w:val="18"/>
                <w:szCs w:val="18"/>
                <w:lang w:val="en-IN"/>
              </w:rPr>
              <w:t xml:space="preserve"> stacks supported: (Brava, xECM, Blazon, OTDS, OTAC, OCR-Enterprise Intelligent capture</w:t>
            </w:r>
            <w:r w:rsidR="00D84AD9">
              <w:rPr>
                <w:rFonts w:ascii="Arial" w:hAnsi="Arial" w:cs="Arial"/>
                <w:color w:val="000000"/>
                <w:sz w:val="18"/>
                <w:szCs w:val="18"/>
                <w:lang w:val="en-IN"/>
              </w:rPr>
              <w:t>,SMFT</w:t>
            </w:r>
            <w:r w:rsidRPr="00A93E56">
              <w:rPr>
                <w:rFonts w:ascii="Arial" w:hAnsi="Arial" w:cs="Arial"/>
                <w:color w:val="000000"/>
                <w:sz w:val="18"/>
                <w:szCs w:val="18"/>
                <w:lang w:val="en-IN"/>
              </w:rPr>
              <w:t>).</w:t>
            </w:r>
          </w:p>
          <w:p w14:paraId="1CA6C8AB" w14:textId="0D1ECB0C" w:rsidR="00992CA5" w:rsidRPr="00992CA5" w:rsidRDefault="0080538B" w:rsidP="00E1640D">
            <w:pPr>
              <w:numPr>
                <w:ilvl w:val="0"/>
                <w:numId w:val="1"/>
              </w:numPr>
              <w:spacing w:after="0" w:line="240" w:lineRule="atLeast"/>
              <w:ind w:right="244"/>
              <w:jc w:val="both"/>
              <w:rPr>
                <w:rFonts w:ascii="Arial" w:hAnsi="Arial" w:cs="Arial"/>
                <w:b/>
                <w:bCs/>
                <w:color w:val="000000"/>
                <w:sz w:val="18"/>
                <w:szCs w:val="18"/>
                <w:lang w:val="en-IN"/>
              </w:rPr>
            </w:pPr>
            <w:r w:rsidRPr="00992CA5">
              <w:rPr>
                <w:rFonts w:ascii="Arial" w:hAnsi="Arial" w:cs="Arial"/>
                <w:b/>
                <w:bCs/>
                <w:color w:val="000000"/>
                <w:sz w:val="18"/>
                <w:szCs w:val="18"/>
                <w:highlight w:val="yellow"/>
                <w:lang w:val="en-IN"/>
              </w:rPr>
              <w:t>HR digital technology Roadmap for Adani group</w:t>
            </w:r>
            <w:r w:rsidRPr="00992CA5">
              <w:rPr>
                <w:rFonts w:ascii="Arial" w:hAnsi="Arial" w:cs="Arial"/>
                <w:color w:val="000000"/>
                <w:sz w:val="18"/>
                <w:szCs w:val="18"/>
                <w:lang w:val="en-IN"/>
              </w:rPr>
              <w:t xml:space="preserve">: </w:t>
            </w:r>
            <w:r w:rsidR="00FC375F" w:rsidRPr="00992CA5">
              <w:rPr>
                <w:rFonts w:ascii="Arial" w:hAnsi="Arial" w:cs="Arial"/>
                <w:color w:val="000000"/>
                <w:sz w:val="18"/>
                <w:szCs w:val="18"/>
                <w:lang w:val="en-IN"/>
              </w:rPr>
              <w:t xml:space="preserve">Manage &amp; support HR Technology stacks consisting of wide range of solutions but not limited to </w:t>
            </w:r>
            <w:r w:rsidRPr="00992CA5">
              <w:rPr>
                <w:rFonts w:ascii="Arial" w:hAnsi="Arial" w:cs="Arial"/>
                <w:color w:val="000000"/>
                <w:sz w:val="18"/>
                <w:szCs w:val="18"/>
                <w:lang w:val="en-IN"/>
              </w:rPr>
              <w:t xml:space="preserve">Oracle Fusion, Oracle Taleo, Skillate, </w:t>
            </w:r>
            <w:r w:rsidR="008054F5" w:rsidRPr="00992CA5">
              <w:rPr>
                <w:rFonts w:ascii="Arial" w:hAnsi="Arial" w:cs="Arial"/>
                <w:color w:val="000000"/>
                <w:sz w:val="18"/>
                <w:szCs w:val="18"/>
                <w:lang w:val="en-IN"/>
              </w:rPr>
              <w:t>Tydy</w:t>
            </w:r>
            <w:r w:rsidRPr="00992CA5">
              <w:rPr>
                <w:rFonts w:ascii="Arial" w:hAnsi="Arial" w:cs="Arial"/>
                <w:color w:val="000000"/>
                <w:sz w:val="18"/>
                <w:szCs w:val="18"/>
                <w:lang w:val="en-IN"/>
              </w:rPr>
              <w:t>, HR analytics</w:t>
            </w:r>
            <w:r w:rsidR="00992CA5">
              <w:rPr>
                <w:rFonts w:ascii="Arial" w:hAnsi="Arial" w:cs="Arial"/>
                <w:color w:val="000000"/>
                <w:sz w:val="18"/>
                <w:szCs w:val="18"/>
                <w:lang w:val="en-IN"/>
              </w:rPr>
              <w:t>/AI</w:t>
            </w:r>
            <w:r w:rsidRPr="00992CA5">
              <w:rPr>
                <w:rFonts w:ascii="Arial" w:hAnsi="Arial" w:cs="Arial"/>
                <w:color w:val="000000"/>
                <w:sz w:val="18"/>
                <w:szCs w:val="18"/>
                <w:lang w:val="en-IN"/>
              </w:rPr>
              <w:t xml:space="preserve">, </w:t>
            </w:r>
            <w:r w:rsidR="00CC05D6" w:rsidRPr="00992CA5">
              <w:rPr>
                <w:rFonts w:ascii="Arial" w:hAnsi="Arial" w:cs="Arial"/>
                <w:color w:val="000000"/>
                <w:sz w:val="18"/>
                <w:szCs w:val="18"/>
                <w:lang w:val="en-IN"/>
              </w:rPr>
              <w:t>HR DMS</w:t>
            </w:r>
            <w:r w:rsidRPr="00992CA5">
              <w:rPr>
                <w:rFonts w:ascii="Arial" w:hAnsi="Arial" w:cs="Arial"/>
                <w:color w:val="000000"/>
                <w:sz w:val="18"/>
                <w:szCs w:val="18"/>
                <w:lang w:val="en-IN"/>
              </w:rPr>
              <w:t xml:space="preserve">, </w:t>
            </w:r>
            <w:r w:rsidR="008054F5" w:rsidRPr="00992CA5">
              <w:rPr>
                <w:rFonts w:ascii="Arial" w:hAnsi="Arial" w:cs="Arial"/>
                <w:color w:val="000000"/>
                <w:sz w:val="18"/>
                <w:szCs w:val="18"/>
                <w:lang w:val="en-IN"/>
              </w:rPr>
              <w:t>G</w:t>
            </w:r>
            <w:r w:rsidRPr="00992CA5">
              <w:rPr>
                <w:rFonts w:ascii="Arial" w:hAnsi="Arial" w:cs="Arial"/>
                <w:color w:val="000000"/>
                <w:sz w:val="18"/>
                <w:szCs w:val="18"/>
                <w:lang w:val="en-IN"/>
              </w:rPr>
              <w:t>rievance database</w:t>
            </w:r>
            <w:r w:rsidR="008413D6" w:rsidRPr="00992CA5">
              <w:rPr>
                <w:rFonts w:ascii="Arial" w:hAnsi="Arial" w:cs="Arial"/>
                <w:color w:val="000000"/>
                <w:sz w:val="18"/>
                <w:szCs w:val="18"/>
                <w:lang w:val="en-IN"/>
              </w:rPr>
              <w:t>, RPA/BOT</w:t>
            </w:r>
            <w:r w:rsidR="009350A6" w:rsidRPr="00992CA5">
              <w:rPr>
                <w:rFonts w:ascii="Arial" w:hAnsi="Arial" w:cs="Arial"/>
                <w:color w:val="000000"/>
                <w:sz w:val="18"/>
                <w:szCs w:val="18"/>
                <w:lang w:val="en-IN"/>
              </w:rPr>
              <w:t>, COMPPORT</w:t>
            </w:r>
            <w:r w:rsidRPr="00992CA5">
              <w:rPr>
                <w:rFonts w:ascii="Arial" w:hAnsi="Arial" w:cs="Arial"/>
                <w:color w:val="000000"/>
                <w:sz w:val="18"/>
                <w:szCs w:val="18"/>
                <w:lang w:val="en-IN"/>
              </w:rPr>
              <w:t xml:space="preserve"> etc. </w:t>
            </w:r>
          </w:p>
          <w:p w14:paraId="00DA6FCF" w14:textId="7677DE4A" w:rsidR="00992CA5" w:rsidRPr="00992CA5" w:rsidRDefault="00992CA5" w:rsidP="00E1640D">
            <w:pPr>
              <w:numPr>
                <w:ilvl w:val="0"/>
                <w:numId w:val="1"/>
              </w:numPr>
              <w:spacing w:after="0" w:line="240" w:lineRule="atLeast"/>
              <w:ind w:right="244"/>
              <w:jc w:val="both"/>
              <w:rPr>
                <w:rFonts w:ascii="Arial" w:hAnsi="Arial" w:cs="Arial"/>
                <w:b/>
                <w:bCs/>
                <w:color w:val="000000"/>
                <w:sz w:val="18"/>
                <w:szCs w:val="18"/>
                <w:lang w:val="en-IN"/>
              </w:rPr>
            </w:pPr>
            <w:r>
              <w:rPr>
                <w:rFonts w:ascii="Arial" w:hAnsi="Arial" w:cs="Arial"/>
                <w:b/>
                <w:bCs/>
                <w:color w:val="000000"/>
                <w:sz w:val="18"/>
                <w:szCs w:val="18"/>
                <w:highlight w:val="yellow"/>
                <w:lang w:val="en-IN"/>
              </w:rPr>
              <w:t>Adani Healthcare</w:t>
            </w:r>
            <w:r w:rsidRPr="00CE1CAA">
              <w:rPr>
                <w:rFonts w:ascii="Arial" w:hAnsi="Arial" w:cs="Arial"/>
                <w:b/>
                <w:bCs/>
                <w:color w:val="000000"/>
                <w:sz w:val="18"/>
                <w:szCs w:val="18"/>
                <w:highlight w:val="yellow"/>
                <w:lang w:val="en-IN"/>
              </w:rPr>
              <w:t xml:space="preserve"> technology Roadmap for Adani group</w:t>
            </w:r>
            <w:r w:rsidRPr="00A3397A">
              <w:rPr>
                <w:rFonts w:ascii="Arial" w:hAnsi="Arial" w:cs="Arial"/>
                <w:color w:val="000000"/>
                <w:sz w:val="18"/>
                <w:szCs w:val="18"/>
                <w:lang w:val="en-IN"/>
              </w:rPr>
              <w:t>:</w:t>
            </w:r>
            <w:r>
              <w:rPr>
                <w:rFonts w:ascii="Arial" w:hAnsi="Arial" w:cs="Arial"/>
                <w:color w:val="000000"/>
                <w:sz w:val="18"/>
                <w:szCs w:val="18"/>
                <w:lang w:val="en-IN"/>
              </w:rPr>
              <w:t xml:space="preserve"> Enable OccuCare OHS platform for management of employee health data and their lifecycle, Annual Health Checks</w:t>
            </w:r>
            <w:r w:rsidR="001B2485">
              <w:rPr>
                <w:rFonts w:ascii="Arial" w:hAnsi="Arial" w:cs="Arial"/>
                <w:color w:val="000000"/>
                <w:sz w:val="18"/>
                <w:szCs w:val="18"/>
                <w:lang w:val="en-IN"/>
              </w:rPr>
              <w:t>, Pre-joining compliance</w:t>
            </w:r>
            <w:r>
              <w:rPr>
                <w:rFonts w:ascii="Arial" w:hAnsi="Arial" w:cs="Arial"/>
                <w:color w:val="000000"/>
                <w:sz w:val="18"/>
                <w:szCs w:val="18"/>
                <w:lang w:val="en-IN"/>
              </w:rPr>
              <w:t xml:space="preserve"> reporting</w:t>
            </w:r>
            <w:r w:rsidR="001B2485">
              <w:rPr>
                <w:rFonts w:ascii="Arial" w:hAnsi="Arial" w:cs="Arial"/>
                <w:color w:val="000000"/>
                <w:sz w:val="18"/>
                <w:szCs w:val="18"/>
                <w:lang w:val="en-IN"/>
              </w:rPr>
              <w:t xml:space="preserve"> &amp; Hospital Integrations</w:t>
            </w:r>
          </w:p>
          <w:p w14:paraId="38C7B909" w14:textId="6BAB108C" w:rsidR="0080538B" w:rsidRPr="00992CA5" w:rsidRDefault="0080538B" w:rsidP="00E1640D">
            <w:pPr>
              <w:numPr>
                <w:ilvl w:val="0"/>
                <w:numId w:val="1"/>
              </w:numPr>
              <w:spacing w:after="0" w:line="240" w:lineRule="atLeast"/>
              <w:ind w:right="244"/>
              <w:jc w:val="both"/>
              <w:rPr>
                <w:rFonts w:ascii="Arial" w:hAnsi="Arial" w:cs="Arial"/>
                <w:b/>
                <w:bCs/>
                <w:color w:val="000000"/>
                <w:sz w:val="18"/>
                <w:szCs w:val="18"/>
                <w:lang w:val="en-IN"/>
              </w:rPr>
            </w:pPr>
            <w:r w:rsidRPr="00992CA5">
              <w:rPr>
                <w:rFonts w:ascii="Arial" w:hAnsi="Arial" w:cs="Arial"/>
                <w:b/>
                <w:bCs/>
                <w:color w:val="000000"/>
                <w:sz w:val="18"/>
                <w:szCs w:val="18"/>
                <w:highlight w:val="yellow"/>
                <w:lang w:val="en-IN"/>
              </w:rPr>
              <w:t>Kronos Contract Workforce management (CWFM) database</w:t>
            </w:r>
            <w:r w:rsidRPr="00992CA5">
              <w:rPr>
                <w:rFonts w:ascii="Arial" w:hAnsi="Arial" w:cs="Arial"/>
                <w:b/>
                <w:bCs/>
                <w:color w:val="000000"/>
                <w:sz w:val="18"/>
                <w:szCs w:val="18"/>
                <w:lang w:val="en-IN"/>
              </w:rPr>
              <w:t>:</w:t>
            </w:r>
            <w:r w:rsidR="005E2815" w:rsidRPr="00992CA5">
              <w:rPr>
                <w:rFonts w:ascii="Arial" w:hAnsi="Arial" w:cs="Arial"/>
                <w:b/>
                <w:bCs/>
                <w:color w:val="000000"/>
                <w:sz w:val="18"/>
                <w:szCs w:val="18"/>
                <w:lang w:val="en-IN"/>
              </w:rPr>
              <w:t xml:space="preserve"> </w:t>
            </w:r>
            <w:r w:rsidRPr="00992CA5">
              <w:rPr>
                <w:rFonts w:ascii="Arial" w:hAnsi="Arial" w:cs="Arial"/>
                <w:color w:val="000000"/>
                <w:sz w:val="18"/>
                <w:szCs w:val="18"/>
                <w:lang w:val="en-IN"/>
              </w:rPr>
              <w:t xml:space="preserve">Oversee and manage &amp; data integration Architecture for 60k+ Onboarded contractors for Adani Business units. Designing and facilitating the Integration with Access control Systems for Punch import, Oracle Fusion HRMS, SAP for Work Orders using Middleware (Kronos WIM, SAP PI/PO, </w:t>
            </w:r>
            <w:r w:rsidR="00F56C02" w:rsidRPr="00992CA5">
              <w:rPr>
                <w:rFonts w:ascii="Arial" w:hAnsi="Arial" w:cs="Arial"/>
                <w:color w:val="000000"/>
                <w:sz w:val="18"/>
                <w:szCs w:val="18"/>
                <w:lang w:val="en-IN"/>
              </w:rPr>
              <w:t>SOAP/RESTful APIs</w:t>
            </w:r>
            <w:r w:rsidRPr="00992CA5">
              <w:rPr>
                <w:rFonts w:ascii="Arial" w:hAnsi="Arial" w:cs="Arial"/>
                <w:color w:val="000000"/>
                <w:sz w:val="18"/>
                <w:szCs w:val="18"/>
                <w:lang w:val="en-IN"/>
              </w:rPr>
              <w:t xml:space="preserve">) </w:t>
            </w:r>
          </w:p>
          <w:p w14:paraId="7999A29C" w14:textId="04BF8DF8" w:rsidR="00F56C02" w:rsidRPr="00F56C02" w:rsidRDefault="00CC05D6" w:rsidP="00F56C02">
            <w:pPr>
              <w:numPr>
                <w:ilvl w:val="0"/>
                <w:numId w:val="1"/>
              </w:numPr>
              <w:spacing w:after="0" w:line="240" w:lineRule="atLeast"/>
              <w:ind w:right="244"/>
              <w:jc w:val="both"/>
              <w:rPr>
                <w:rFonts w:ascii="Arial" w:hAnsi="Arial" w:cs="Arial"/>
                <w:b/>
                <w:bCs/>
                <w:color w:val="000000"/>
                <w:sz w:val="18"/>
                <w:szCs w:val="18"/>
                <w:highlight w:val="yellow"/>
                <w:lang w:val="en-IN"/>
              </w:rPr>
            </w:pPr>
            <w:r>
              <w:rPr>
                <w:rFonts w:ascii="Arial" w:hAnsi="Arial" w:cs="Arial"/>
                <w:b/>
                <w:bCs/>
                <w:color w:val="000000"/>
                <w:sz w:val="18"/>
                <w:szCs w:val="18"/>
                <w:highlight w:val="yellow"/>
                <w:lang w:val="en-IN"/>
              </w:rPr>
              <w:t xml:space="preserve">Cloud </w:t>
            </w:r>
            <w:r w:rsidR="00F56C02" w:rsidRPr="00F56C02">
              <w:rPr>
                <w:rFonts w:ascii="Arial" w:hAnsi="Arial" w:cs="Arial"/>
                <w:b/>
                <w:bCs/>
                <w:color w:val="000000"/>
                <w:sz w:val="18"/>
                <w:szCs w:val="18"/>
                <w:highlight w:val="yellow"/>
                <w:lang w:val="en-IN"/>
              </w:rPr>
              <w:t>Integration and Solutioning:</w:t>
            </w:r>
            <w:r w:rsidR="00F56C02" w:rsidRPr="00F56C02">
              <w:rPr>
                <w:rFonts w:ascii="Arial" w:hAnsi="Arial" w:cs="Arial"/>
                <w:b/>
                <w:bCs/>
                <w:color w:val="000000"/>
                <w:sz w:val="18"/>
                <w:szCs w:val="18"/>
                <w:lang w:val="en-IN"/>
              </w:rPr>
              <w:t xml:space="preserve"> </w:t>
            </w:r>
            <w:r w:rsidR="00F56C02" w:rsidRPr="00F56C02">
              <w:rPr>
                <w:rFonts w:ascii="Arial" w:hAnsi="Arial" w:cs="Arial"/>
                <w:color w:val="000000"/>
                <w:sz w:val="18"/>
                <w:szCs w:val="18"/>
                <w:lang w:val="en-IN"/>
              </w:rPr>
              <w:t xml:space="preserve">Provide Oversee and </w:t>
            </w:r>
            <w:r w:rsidR="00F56C02">
              <w:rPr>
                <w:rFonts w:ascii="Arial" w:hAnsi="Arial" w:cs="Arial"/>
                <w:color w:val="000000"/>
                <w:sz w:val="18"/>
                <w:szCs w:val="18"/>
                <w:lang w:val="en-IN"/>
              </w:rPr>
              <w:t>technical leadership</w:t>
            </w:r>
            <w:r w:rsidR="00F56C02" w:rsidRPr="00F56C02">
              <w:rPr>
                <w:rFonts w:ascii="Arial" w:hAnsi="Arial" w:cs="Arial"/>
                <w:color w:val="000000"/>
                <w:sz w:val="18"/>
                <w:szCs w:val="18"/>
                <w:lang w:val="en-IN"/>
              </w:rPr>
              <w:t xml:space="preserve"> to new &amp; emerging Business Units on setting up Solution landscape on Google cloud platform</w:t>
            </w:r>
            <w:r w:rsidR="00F56C02">
              <w:rPr>
                <w:rFonts w:ascii="Arial" w:hAnsi="Arial" w:cs="Arial"/>
                <w:b/>
                <w:bCs/>
                <w:color w:val="000000"/>
                <w:sz w:val="18"/>
                <w:szCs w:val="18"/>
                <w:lang w:val="en-IN"/>
              </w:rPr>
              <w:t xml:space="preserve"> (GCP) </w:t>
            </w:r>
            <w:r w:rsidR="00F56C02" w:rsidRPr="00F56C02">
              <w:rPr>
                <w:rFonts w:ascii="Arial" w:hAnsi="Arial" w:cs="Arial"/>
                <w:color w:val="000000"/>
                <w:sz w:val="18"/>
                <w:szCs w:val="18"/>
                <w:lang w:val="en-IN"/>
              </w:rPr>
              <w:t xml:space="preserve">as part of </w:t>
            </w:r>
            <w:r w:rsidR="00F56C02">
              <w:rPr>
                <w:rFonts w:ascii="Arial" w:hAnsi="Arial" w:cs="Arial"/>
                <w:color w:val="000000"/>
                <w:sz w:val="18"/>
                <w:szCs w:val="18"/>
                <w:lang w:val="en-IN"/>
              </w:rPr>
              <w:t>Cloud First Policy and maximise adoption of GCP services (Microservices, Dockers, CaaS, APIGEE</w:t>
            </w:r>
            <w:r w:rsidR="009453D8">
              <w:rPr>
                <w:rFonts w:ascii="Arial" w:hAnsi="Arial" w:cs="Arial"/>
                <w:color w:val="000000"/>
                <w:sz w:val="18"/>
                <w:szCs w:val="18"/>
                <w:lang w:val="en-IN"/>
              </w:rPr>
              <w:t>, Data Lake</w:t>
            </w:r>
            <w:r w:rsidR="00F56C02">
              <w:rPr>
                <w:rFonts w:ascii="Arial" w:hAnsi="Arial" w:cs="Arial"/>
                <w:color w:val="000000"/>
                <w:sz w:val="18"/>
                <w:szCs w:val="18"/>
                <w:lang w:val="en-IN"/>
              </w:rPr>
              <w:t xml:space="preserve"> etc..)</w:t>
            </w:r>
          </w:p>
          <w:p w14:paraId="1F848AF6" w14:textId="5A3FC46E" w:rsidR="0080538B" w:rsidRPr="009350A6" w:rsidRDefault="0080538B" w:rsidP="00A3397A">
            <w:pPr>
              <w:numPr>
                <w:ilvl w:val="0"/>
                <w:numId w:val="1"/>
              </w:numPr>
              <w:spacing w:after="0" w:line="240" w:lineRule="atLeast"/>
              <w:ind w:right="244"/>
              <w:jc w:val="both"/>
              <w:rPr>
                <w:rFonts w:ascii="Arial" w:hAnsi="Arial" w:cs="Arial"/>
                <w:color w:val="000000"/>
                <w:sz w:val="18"/>
                <w:szCs w:val="18"/>
                <w:lang w:val="en-IN"/>
              </w:rPr>
            </w:pPr>
            <w:r w:rsidRPr="00CE1CAA">
              <w:rPr>
                <w:rFonts w:ascii="Arial" w:hAnsi="Arial" w:cs="Arial"/>
                <w:b/>
                <w:bCs/>
                <w:color w:val="000000"/>
                <w:sz w:val="18"/>
                <w:szCs w:val="18"/>
                <w:highlight w:val="yellow"/>
                <w:lang w:val="en-IN"/>
              </w:rPr>
              <w:t>Architecture Review Board (ARB)</w:t>
            </w:r>
            <w:r w:rsidRPr="0080538B">
              <w:rPr>
                <w:rFonts w:ascii="Arial" w:hAnsi="Arial" w:cs="Arial"/>
                <w:color w:val="000000"/>
                <w:sz w:val="18"/>
                <w:szCs w:val="18"/>
                <w:lang w:val="en-IN"/>
              </w:rPr>
              <w:t xml:space="preserve"> </w:t>
            </w:r>
            <w:r w:rsidR="009350A6">
              <w:rPr>
                <w:rFonts w:ascii="Arial" w:hAnsi="Arial" w:cs="Arial"/>
                <w:color w:val="000000"/>
                <w:sz w:val="18"/>
                <w:szCs w:val="18"/>
                <w:lang w:val="en-IN"/>
              </w:rPr>
              <w:t>- Lead</w:t>
            </w:r>
            <w:r w:rsidR="0062788E" w:rsidRPr="009350A6">
              <w:rPr>
                <w:rFonts w:ascii="Arial" w:hAnsi="Arial" w:cs="Arial"/>
                <w:color w:val="000000"/>
                <w:sz w:val="18"/>
                <w:szCs w:val="18"/>
                <w:lang w:val="en-IN"/>
              </w:rPr>
              <w:t xml:space="preserve"> Overall </w:t>
            </w:r>
            <w:r w:rsidR="00AF76AF">
              <w:rPr>
                <w:rFonts w:ascii="Arial" w:hAnsi="Arial" w:cs="Arial"/>
                <w:color w:val="000000"/>
                <w:sz w:val="18"/>
                <w:szCs w:val="18"/>
                <w:lang w:val="en-IN"/>
              </w:rPr>
              <w:t xml:space="preserve">Application </w:t>
            </w:r>
            <w:r w:rsidR="002C5608" w:rsidRPr="009350A6">
              <w:rPr>
                <w:rFonts w:ascii="Arial" w:hAnsi="Arial" w:cs="Arial"/>
                <w:color w:val="000000"/>
                <w:sz w:val="18"/>
                <w:szCs w:val="18"/>
                <w:lang w:val="en-IN"/>
              </w:rPr>
              <w:t>Solution</w:t>
            </w:r>
            <w:r w:rsidR="0062788E" w:rsidRPr="009350A6">
              <w:rPr>
                <w:rFonts w:ascii="Arial" w:hAnsi="Arial" w:cs="Arial"/>
                <w:color w:val="000000"/>
                <w:sz w:val="18"/>
                <w:szCs w:val="18"/>
                <w:lang w:val="en-IN"/>
              </w:rPr>
              <w:t xml:space="preserve"> Harmonization and Architecture review for Adani Business Units for Non-SAP Portfolio</w:t>
            </w:r>
            <w:r w:rsidR="00F56C02">
              <w:rPr>
                <w:rFonts w:ascii="Arial" w:hAnsi="Arial" w:cs="Arial"/>
                <w:color w:val="000000"/>
                <w:sz w:val="18"/>
                <w:szCs w:val="18"/>
                <w:lang w:val="en-IN"/>
              </w:rPr>
              <w:t xml:space="preserve">. Review proposed BU Landscape, </w:t>
            </w:r>
            <w:r w:rsidR="00D97F3E">
              <w:rPr>
                <w:rFonts w:ascii="Arial" w:hAnsi="Arial" w:cs="Arial"/>
                <w:color w:val="000000"/>
                <w:sz w:val="18"/>
                <w:szCs w:val="18"/>
                <w:lang w:val="en-IN"/>
              </w:rPr>
              <w:t>Logical/Functional architecture, Deployment Architecture</w:t>
            </w:r>
            <w:r w:rsidR="009453D8">
              <w:rPr>
                <w:rFonts w:ascii="Arial" w:hAnsi="Arial" w:cs="Arial"/>
                <w:color w:val="000000"/>
                <w:sz w:val="18"/>
                <w:szCs w:val="18"/>
                <w:lang w:val="en-IN"/>
              </w:rPr>
              <w:t xml:space="preserve"> &amp; layered security </w:t>
            </w:r>
            <w:r w:rsidR="00CF73DF">
              <w:rPr>
                <w:rFonts w:ascii="Arial" w:hAnsi="Arial" w:cs="Arial"/>
                <w:color w:val="000000"/>
                <w:sz w:val="18"/>
                <w:szCs w:val="18"/>
                <w:lang w:val="en-IN"/>
              </w:rPr>
              <w:t>aspects.</w:t>
            </w:r>
          </w:p>
          <w:p w14:paraId="1AAC0DC0" w14:textId="66A8F95D" w:rsidR="0062788E" w:rsidRPr="009350A6" w:rsidRDefault="0062788E" w:rsidP="00A3397A">
            <w:pPr>
              <w:numPr>
                <w:ilvl w:val="0"/>
                <w:numId w:val="1"/>
              </w:numPr>
              <w:spacing w:after="0" w:line="240" w:lineRule="atLeast"/>
              <w:ind w:right="244"/>
              <w:jc w:val="both"/>
              <w:rPr>
                <w:rFonts w:ascii="Arial" w:hAnsi="Arial" w:cs="Arial"/>
                <w:color w:val="000000"/>
                <w:sz w:val="18"/>
                <w:szCs w:val="18"/>
                <w:lang w:val="en-IN"/>
              </w:rPr>
            </w:pPr>
            <w:r w:rsidRPr="00CE1CAA">
              <w:rPr>
                <w:rFonts w:ascii="Arial" w:hAnsi="Arial" w:cs="Arial"/>
                <w:b/>
                <w:bCs/>
                <w:color w:val="000000"/>
                <w:sz w:val="18"/>
                <w:szCs w:val="18"/>
                <w:highlight w:val="yellow"/>
                <w:lang w:val="en-IN"/>
              </w:rPr>
              <w:t xml:space="preserve">Application </w:t>
            </w:r>
            <w:r w:rsidR="00AF76AF" w:rsidRPr="00CE1CAA">
              <w:rPr>
                <w:rFonts w:ascii="Arial" w:hAnsi="Arial" w:cs="Arial"/>
                <w:b/>
                <w:bCs/>
                <w:color w:val="000000"/>
                <w:sz w:val="18"/>
                <w:szCs w:val="18"/>
                <w:highlight w:val="yellow"/>
                <w:lang w:val="en-IN"/>
              </w:rPr>
              <w:t>Security -</w:t>
            </w:r>
            <w:r w:rsidRPr="009350A6">
              <w:rPr>
                <w:rFonts w:ascii="Arial" w:hAnsi="Arial" w:cs="Arial"/>
                <w:color w:val="000000"/>
                <w:sz w:val="18"/>
                <w:szCs w:val="18"/>
                <w:lang w:val="en-IN"/>
              </w:rPr>
              <w:t>Define the overall framework for ensuring Application security</w:t>
            </w:r>
            <w:r w:rsidR="002C5608">
              <w:rPr>
                <w:rFonts w:ascii="Arial" w:hAnsi="Arial" w:cs="Arial"/>
                <w:color w:val="000000"/>
                <w:sz w:val="18"/>
                <w:szCs w:val="18"/>
                <w:lang w:val="en-IN"/>
              </w:rPr>
              <w:t xml:space="preserve">, </w:t>
            </w:r>
            <w:r w:rsidR="002C5608" w:rsidRPr="002C5608">
              <w:rPr>
                <w:rFonts w:ascii="Arial" w:hAnsi="Arial" w:cs="Arial"/>
                <w:color w:val="000000"/>
                <w:sz w:val="18"/>
                <w:szCs w:val="18"/>
                <w:lang w:val="en-IN"/>
              </w:rPr>
              <w:t>data architecture and governance</w:t>
            </w:r>
            <w:r w:rsidRPr="009350A6">
              <w:rPr>
                <w:rFonts w:ascii="Arial" w:hAnsi="Arial" w:cs="Arial"/>
                <w:color w:val="000000"/>
                <w:sz w:val="18"/>
                <w:szCs w:val="18"/>
                <w:lang w:val="en-IN"/>
              </w:rPr>
              <w:t xml:space="preserve"> framework (Cyber security Posture of the Application)</w:t>
            </w:r>
            <w:r w:rsidR="002C5608">
              <w:rPr>
                <w:rFonts w:ascii="Arial" w:hAnsi="Arial" w:cs="Arial"/>
                <w:color w:val="000000"/>
                <w:sz w:val="18"/>
                <w:szCs w:val="18"/>
                <w:lang w:val="en-IN"/>
              </w:rPr>
              <w:t xml:space="preserve">. </w:t>
            </w:r>
          </w:p>
          <w:p w14:paraId="13A2671B" w14:textId="0908C695" w:rsidR="004B0DC2" w:rsidRPr="008320D9" w:rsidRDefault="004B0DC2" w:rsidP="008320D9">
            <w:pPr>
              <w:numPr>
                <w:ilvl w:val="0"/>
                <w:numId w:val="1"/>
              </w:numPr>
              <w:spacing w:after="0" w:line="240" w:lineRule="atLeast"/>
              <w:ind w:right="244"/>
              <w:jc w:val="both"/>
              <w:rPr>
                <w:rFonts w:ascii="Arial" w:hAnsi="Arial" w:cs="Arial"/>
                <w:b/>
                <w:bCs/>
                <w:color w:val="000000"/>
                <w:sz w:val="18"/>
                <w:szCs w:val="18"/>
                <w:lang w:val="en-IN"/>
              </w:rPr>
            </w:pPr>
            <w:r w:rsidRPr="00CE1CAA">
              <w:rPr>
                <w:rFonts w:ascii="Arial" w:hAnsi="Arial" w:cs="Arial"/>
                <w:b/>
                <w:bCs/>
                <w:color w:val="000000"/>
                <w:sz w:val="18"/>
                <w:szCs w:val="18"/>
                <w:highlight w:val="yellow"/>
                <w:lang w:val="en-IN"/>
              </w:rPr>
              <w:t xml:space="preserve">Application Integration Architect </w:t>
            </w:r>
            <w:r w:rsidR="009350A6" w:rsidRPr="00CE1CAA">
              <w:rPr>
                <w:rFonts w:ascii="Arial" w:hAnsi="Arial" w:cs="Arial"/>
                <w:b/>
                <w:bCs/>
                <w:color w:val="000000"/>
                <w:sz w:val="18"/>
                <w:szCs w:val="18"/>
                <w:highlight w:val="yellow"/>
                <w:lang w:val="en-IN"/>
              </w:rPr>
              <w:t>-</w:t>
            </w:r>
            <w:r w:rsidR="009350A6">
              <w:rPr>
                <w:rFonts w:ascii="Arial" w:hAnsi="Arial" w:cs="Arial"/>
                <w:b/>
                <w:bCs/>
                <w:color w:val="000000"/>
                <w:sz w:val="18"/>
                <w:szCs w:val="18"/>
                <w:lang w:val="en-IN"/>
              </w:rPr>
              <w:t xml:space="preserve"> </w:t>
            </w:r>
            <w:r w:rsidR="00D30638" w:rsidRPr="008320D9">
              <w:rPr>
                <w:rFonts w:ascii="Arial" w:hAnsi="Arial" w:cs="Arial"/>
                <w:color w:val="000000"/>
                <w:sz w:val="18"/>
                <w:szCs w:val="18"/>
                <w:lang w:val="en-IN"/>
              </w:rPr>
              <w:t xml:space="preserve">Identify the deficiencies and evaluate application </w:t>
            </w:r>
            <w:r w:rsidR="00767E4F" w:rsidRPr="008320D9">
              <w:rPr>
                <w:rFonts w:ascii="Arial" w:hAnsi="Arial" w:cs="Arial"/>
                <w:color w:val="000000"/>
                <w:sz w:val="18"/>
                <w:szCs w:val="18"/>
                <w:lang w:val="en-IN"/>
              </w:rPr>
              <w:t>integration</w:t>
            </w:r>
            <w:r w:rsidR="00D30638" w:rsidRPr="008320D9">
              <w:rPr>
                <w:rFonts w:ascii="Arial" w:hAnsi="Arial" w:cs="Arial"/>
                <w:color w:val="000000"/>
                <w:sz w:val="18"/>
                <w:szCs w:val="18"/>
                <w:lang w:val="en-IN"/>
              </w:rPr>
              <w:t xml:space="preserve"> design </w:t>
            </w:r>
            <w:r w:rsidR="00767E4F" w:rsidRPr="008320D9">
              <w:rPr>
                <w:rFonts w:ascii="Arial" w:hAnsi="Arial" w:cs="Arial"/>
                <w:color w:val="000000"/>
                <w:sz w:val="18"/>
                <w:szCs w:val="18"/>
                <w:lang w:val="en-IN"/>
              </w:rPr>
              <w:t xml:space="preserve">(Interface Design Document) </w:t>
            </w:r>
            <w:r w:rsidR="00D30638" w:rsidRPr="008320D9">
              <w:rPr>
                <w:rFonts w:ascii="Arial" w:hAnsi="Arial" w:cs="Arial"/>
                <w:color w:val="000000"/>
                <w:sz w:val="18"/>
                <w:szCs w:val="18"/>
                <w:lang w:val="en-IN"/>
              </w:rPr>
              <w:t>to ensure that Integration designs are resilient and are in line with the Organization data security architecture</w:t>
            </w:r>
            <w:r w:rsidR="00CC05D6">
              <w:rPr>
                <w:rFonts w:ascii="Arial" w:hAnsi="Arial" w:cs="Arial"/>
                <w:color w:val="000000"/>
                <w:sz w:val="18"/>
                <w:szCs w:val="18"/>
                <w:lang w:val="en-IN"/>
              </w:rPr>
              <w:t xml:space="preserve"> (Platforms used – Oracle PaaS, GCP, SAP PI/PO)</w:t>
            </w:r>
          </w:p>
          <w:p w14:paraId="0DE23B0F" w14:textId="0B8EC594" w:rsidR="009350A6" w:rsidRPr="00A81130" w:rsidRDefault="009350A6" w:rsidP="00A81130">
            <w:pPr>
              <w:spacing w:after="0" w:line="240" w:lineRule="atLeast"/>
              <w:ind w:right="244"/>
              <w:jc w:val="both"/>
              <w:rPr>
                <w:rFonts w:ascii="Arial" w:hAnsi="Arial" w:cs="Arial"/>
                <w:color w:val="000000"/>
                <w:sz w:val="18"/>
                <w:szCs w:val="18"/>
                <w:lang w:val="en-IN"/>
              </w:rPr>
            </w:pPr>
          </w:p>
          <w:p w14:paraId="3EF17FCC" w14:textId="77777777" w:rsidR="004B0DC2" w:rsidRDefault="004B0DC2" w:rsidP="00977543">
            <w:pPr>
              <w:spacing w:after="0" w:line="240" w:lineRule="atLeast"/>
              <w:ind w:right="244"/>
              <w:jc w:val="both"/>
              <w:rPr>
                <w:rFonts w:ascii="Arial" w:hAnsi="Arial" w:cs="Arial"/>
                <w:color w:val="000000"/>
                <w:sz w:val="18"/>
                <w:szCs w:val="18"/>
                <w:lang w:val="en-IN"/>
              </w:rPr>
            </w:pPr>
          </w:p>
          <w:p w14:paraId="6917583C" w14:textId="77777777" w:rsidR="00977543" w:rsidRDefault="00977543" w:rsidP="00977543">
            <w:pPr>
              <w:pStyle w:val="ListParagraph"/>
              <w:spacing w:after="40" w:line="264" w:lineRule="auto"/>
              <w:ind w:left="0"/>
              <w:rPr>
                <w:rFonts w:ascii="Arial" w:hAnsi="Arial" w:cs="Arial"/>
                <w:b/>
                <w:sz w:val="24"/>
                <w:szCs w:val="24"/>
                <w:u w:val="single"/>
                <w:lang w:val="en-IN"/>
              </w:rPr>
            </w:pPr>
            <w:r>
              <w:rPr>
                <w:rFonts w:ascii="Arial" w:hAnsi="Arial" w:cs="Arial"/>
                <w:b/>
                <w:sz w:val="24"/>
                <w:szCs w:val="24"/>
                <w:u w:val="single"/>
                <w:lang w:val="en-IN"/>
              </w:rPr>
              <w:t>Experience</w:t>
            </w:r>
          </w:p>
          <w:p w14:paraId="3FA0D51B" w14:textId="61BFA305" w:rsidR="00977543" w:rsidRDefault="00977543" w:rsidP="00A3397A">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lang w:val="en-IN"/>
              </w:rPr>
              <w:t>1</w:t>
            </w:r>
            <w:r w:rsidR="0080538B">
              <w:rPr>
                <w:rFonts w:ascii="Arial" w:hAnsi="Arial" w:cs="Arial"/>
                <w:color w:val="000000"/>
                <w:sz w:val="18"/>
                <w:szCs w:val="18"/>
                <w:lang w:val="en-IN"/>
              </w:rPr>
              <w:t>2</w:t>
            </w:r>
            <w:r w:rsidR="00F132AC">
              <w:rPr>
                <w:rFonts w:ascii="Arial" w:hAnsi="Arial" w:cs="Arial"/>
                <w:color w:val="000000"/>
                <w:sz w:val="18"/>
                <w:szCs w:val="18"/>
                <w:lang w:val="en-IN"/>
              </w:rPr>
              <w:t>+</w:t>
            </w:r>
            <w:r>
              <w:rPr>
                <w:rFonts w:ascii="Arial" w:hAnsi="Arial" w:cs="Arial"/>
                <w:color w:val="000000"/>
                <w:sz w:val="18"/>
                <w:szCs w:val="18"/>
                <w:lang w:val="en-IN"/>
              </w:rPr>
              <w:t xml:space="preserve"> years of experience implementing enterprise-class solutions operating in 24/7 environment </w:t>
            </w:r>
          </w:p>
          <w:p w14:paraId="181C4873" w14:textId="74B3724F" w:rsidR="00977543" w:rsidRPr="00F132AC" w:rsidRDefault="00D84AD9" w:rsidP="00A3397A">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lang w:val="en-IN"/>
              </w:rPr>
              <w:t>6</w:t>
            </w:r>
            <w:r w:rsidR="00977543">
              <w:rPr>
                <w:rFonts w:ascii="Arial" w:hAnsi="Arial" w:cs="Arial"/>
                <w:color w:val="000000"/>
                <w:sz w:val="18"/>
                <w:szCs w:val="18"/>
                <w:lang w:val="en-IN"/>
              </w:rPr>
              <w:t>+ years in a managerial role</w:t>
            </w:r>
          </w:p>
          <w:p w14:paraId="23353BE2" w14:textId="79BB8781" w:rsidR="00F132AC" w:rsidRPr="00F132AC" w:rsidRDefault="00F132AC" w:rsidP="00F132AC">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lang w:val="en-IN"/>
              </w:rPr>
              <w:t>Good understanding of PMO Governance &amp; Reporting (Undergone EY training), Business case planning &amp; Execution</w:t>
            </w:r>
          </w:p>
          <w:p w14:paraId="01518991" w14:textId="77777777" w:rsidR="00A70F23" w:rsidRPr="00F132AC" w:rsidRDefault="00977543" w:rsidP="00A3397A">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lang w:val="en-IN"/>
              </w:rPr>
              <w:t>Dynamic, hands-on technology experience with an emphasis on solution delivery and platform optimizati</w:t>
            </w:r>
            <w:r w:rsidR="0080538B">
              <w:rPr>
                <w:rFonts w:ascii="Arial" w:hAnsi="Arial" w:cs="Arial"/>
                <w:color w:val="000000"/>
                <w:sz w:val="18"/>
                <w:szCs w:val="18"/>
                <w:lang w:val="en-IN"/>
              </w:rPr>
              <w:t>on</w:t>
            </w:r>
          </w:p>
          <w:p w14:paraId="4DA89709" w14:textId="77777777" w:rsidR="00F132AC" w:rsidRDefault="00F132AC" w:rsidP="00F132AC">
            <w:pPr>
              <w:pStyle w:val="ListParagraph"/>
              <w:spacing w:after="40" w:line="264" w:lineRule="auto"/>
              <w:ind w:left="0"/>
              <w:rPr>
                <w:rFonts w:ascii="Arial" w:hAnsi="Arial" w:cs="Arial"/>
                <w:b/>
                <w:sz w:val="24"/>
                <w:szCs w:val="24"/>
                <w:u w:val="single"/>
                <w:lang w:val="en-IN"/>
              </w:rPr>
            </w:pPr>
            <w:r w:rsidRPr="00F132AC">
              <w:rPr>
                <w:rFonts w:ascii="Arial" w:hAnsi="Arial" w:cs="Arial"/>
                <w:b/>
                <w:sz w:val="24"/>
                <w:szCs w:val="24"/>
                <w:u w:val="single"/>
                <w:lang w:val="en-IN"/>
              </w:rPr>
              <w:t>Skills</w:t>
            </w:r>
          </w:p>
          <w:p w14:paraId="7E17EEFA" w14:textId="3C07BB97" w:rsidR="00F132AC" w:rsidRPr="00F132AC" w:rsidRDefault="00F132AC" w:rsidP="00F132AC">
            <w:pPr>
              <w:pStyle w:val="ListParagraph"/>
              <w:numPr>
                <w:ilvl w:val="0"/>
                <w:numId w:val="16"/>
              </w:numPr>
              <w:spacing w:after="40" w:line="264" w:lineRule="auto"/>
              <w:rPr>
                <w:rFonts w:ascii="Arial" w:hAnsi="Arial" w:cs="Arial"/>
                <w:bCs/>
                <w:color w:val="000000"/>
                <w:sz w:val="18"/>
                <w:szCs w:val="18"/>
              </w:rPr>
            </w:pPr>
            <w:r w:rsidRPr="00F132AC">
              <w:rPr>
                <w:rFonts w:ascii="Arial" w:hAnsi="Arial" w:cs="Arial"/>
                <w:color w:val="000000"/>
                <w:sz w:val="18"/>
                <w:szCs w:val="18"/>
                <w:lang w:val="en-IN"/>
              </w:rPr>
              <w:t>IT A</w:t>
            </w:r>
            <w:r>
              <w:rPr>
                <w:rFonts w:ascii="Arial" w:hAnsi="Arial" w:cs="Arial"/>
                <w:color w:val="000000"/>
                <w:sz w:val="18"/>
                <w:szCs w:val="18"/>
                <w:lang w:val="en-IN"/>
              </w:rPr>
              <w:t xml:space="preserve">pplication </w:t>
            </w:r>
            <w:r w:rsidR="007D4FDD">
              <w:rPr>
                <w:rFonts w:ascii="Arial" w:hAnsi="Arial" w:cs="Arial"/>
                <w:color w:val="000000"/>
                <w:sz w:val="18"/>
                <w:szCs w:val="18"/>
                <w:lang w:val="en-IN"/>
              </w:rPr>
              <w:t>Lead</w:t>
            </w:r>
            <w:r>
              <w:rPr>
                <w:rFonts w:ascii="Arial" w:hAnsi="Arial" w:cs="Arial"/>
                <w:color w:val="000000"/>
                <w:sz w:val="18"/>
                <w:szCs w:val="18"/>
                <w:lang w:val="en-IN"/>
              </w:rPr>
              <w:t xml:space="preserve">, Business &amp; Value case development, Application portfolio optimization, Enterprise </w:t>
            </w:r>
            <w:r w:rsidR="00C30655">
              <w:rPr>
                <w:rFonts w:ascii="Arial" w:hAnsi="Arial" w:cs="Arial"/>
                <w:color w:val="000000"/>
                <w:sz w:val="18"/>
                <w:szCs w:val="18"/>
                <w:lang w:val="en-IN"/>
              </w:rPr>
              <w:t xml:space="preserve">solution </w:t>
            </w:r>
            <w:r w:rsidR="007D4FDD">
              <w:rPr>
                <w:rFonts w:ascii="Arial" w:hAnsi="Arial" w:cs="Arial"/>
                <w:color w:val="000000"/>
                <w:sz w:val="18"/>
                <w:szCs w:val="18"/>
                <w:lang w:val="en-IN"/>
              </w:rPr>
              <w:t>manager/</w:t>
            </w:r>
            <w:r>
              <w:rPr>
                <w:rFonts w:ascii="Arial" w:hAnsi="Arial" w:cs="Arial"/>
                <w:color w:val="000000"/>
                <w:sz w:val="18"/>
                <w:szCs w:val="18"/>
                <w:lang w:val="en-IN"/>
              </w:rPr>
              <w:t xml:space="preserve">architect, </w:t>
            </w:r>
            <w:r w:rsidR="00C30655">
              <w:rPr>
                <w:rFonts w:ascii="Arial" w:hAnsi="Arial" w:cs="Arial"/>
                <w:color w:val="000000"/>
                <w:sz w:val="18"/>
                <w:szCs w:val="18"/>
                <w:lang w:val="en-IN"/>
              </w:rPr>
              <w:t xml:space="preserve">Digital transformation, Product Management strategy/Roadmap, Techno-Functional Lead, Project Management &amp; Governance, Strategic Projects &amp; Operations, </w:t>
            </w:r>
            <w:r w:rsidR="007D4FDD">
              <w:rPr>
                <w:rFonts w:ascii="Arial" w:hAnsi="Arial" w:cs="Arial"/>
                <w:color w:val="000000"/>
                <w:sz w:val="18"/>
                <w:szCs w:val="18"/>
                <w:lang w:val="en-IN"/>
              </w:rPr>
              <w:t>Technology &amp; Process Lead</w:t>
            </w:r>
            <w:r w:rsidR="00296CE3">
              <w:rPr>
                <w:rFonts w:ascii="Arial" w:hAnsi="Arial" w:cs="Arial"/>
                <w:color w:val="000000"/>
                <w:sz w:val="18"/>
                <w:szCs w:val="18"/>
                <w:lang w:val="en-IN"/>
              </w:rPr>
              <w:t>, System &amp; App Manager</w:t>
            </w:r>
            <w:r w:rsidR="00015B60">
              <w:rPr>
                <w:rFonts w:ascii="Arial" w:hAnsi="Arial" w:cs="Arial"/>
                <w:color w:val="000000"/>
                <w:sz w:val="18"/>
                <w:szCs w:val="18"/>
                <w:lang w:val="en-IN"/>
              </w:rPr>
              <w:t>, Data Integrity, Computerized System Life Cycle Management &amp; Computer system Validations.</w:t>
            </w:r>
          </w:p>
        </w:tc>
      </w:tr>
    </w:tbl>
    <w:p w14:paraId="46CB2963" w14:textId="78A18D8E" w:rsidR="00A70F23" w:rsidRDefault="00A70F23">
      <w:pPr>
        <w:spacing w:after="0" w:line="240" w:lineRule="auto"/>
        <w:rPr>
          <w:rFonts w:ascii="Arial" w:hAnsi="Arial" w:cs="Arial"/>
          <w:b/>
          <w:sz w:val="2"/>
          <w:szCs w:val="2"/>
        </w:rPr>
      </w:pPr>
    </w:p>
    <w:p w14:paraId="39F6B4C4" w14:textId="77777777" w:rsidR="00A70F23" w:rsidRDefault="00A70F23">
      <w:pPr>
        <w:spacing w:after="60"/>
        <w:rPr>
          <w:rFonts w:ascii="Arial" w:hAnsi="Arial" w:cs="Arial"/>
          <w:b/>
          <w:sz w:val="2"/>
          <w:szCs w:val="2"/>
        </w:rPr>
      </w:pPr>
    </w:p>
    <w:p w14:paraId="4EC5421F" w14:textId="77777777" w:rsidR="00324ECB" w:rsidRDefault="00324ECB">
      <w:pPr>
        <w:spacing w:after="60"/>
        <w:rPr>
          <w:rFonts w:ascii="Arial" w:hAnsi="Arial" w:cs="Arial"/>
          <w:b/>
          <w:sz w:val="2"/>
          <w:szCs w:val="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3"/>
        <w:gridCol w:w="8453"/>
      </w:tblGrid>
      <w:tr w:rsidR="00324ECB" w14:paraId="351A88D5" w14:textId="77777777">
        <w:tc>
          <w:tcPr>
            <w:tcW w:w="10656" w:type="dxa"/>
            <w:gridSpan w:val="2"/>
            <w:shd w:val="clear" w:color="auto" w:fill="DEBC9A"/>
          </w:tcPr>
          <w:p w14:paraId="00867AAE" w14:textId="560F5651" w:rsidR="00324ECB" w:rsidRDefault="00F11E86">
            <w:pPr>
              <w:tabs>
                <w:tab w:val="center" w:pos="5400"/>
                <w:tab w:val="right" w:pos="10440"/>
              </w:tabs>
              <w:spacing w:before="30" w:after="30"/>
              <w:jc w:val="both"/>
              <w:rPr>
                <w:rFonts w:cs="Calibri"/>
                <w:b/>
                <w:color w:val="FFFFFF"/>
                <w:sz w:val="24"/>
                <w:szCs w:val="24"/>
              </w:rPr>
            </w:pPr>
            <w:r>
              <w:rPr>
                <w:rFonts w:cs="Calibri"/>
                <w:b/>
                <w:color w:val="FFFFFF"/>
                <w:sz w:val="24"/>
                <w:szCs w:val="24"/>
              </w:rPr>
              <w:t>Glenmark Pharmaceuticals Ltd       Nov 2016 –</w:t>
            </w:r>
            <w:r w:rsidR="00A70F23">
              <w:rPr>
                <w:rFonts w:cs="Calibri"/>
                <w:b/>
                <w:color w:val="FFFFFF"/>
                <w:sz w:val="24"/>
                <w:szCs w:val="24"/>
              </w:rPr>
              <w:t xml:space="preserve"> May2021                                                                          Mumbai</w:t>
            </w:r>
          </w:p>
          <w:p w14:paraId="421D0967" w14:textId="73993708" w:rsidR="00324ECB" w:rsidRDefault="00F11E86">
            <w:pPr>
              <w:spacing w:before="30" w:after="30"/>
              <w:jc w:val="both"/>
              <w:rPr>
                <w:rFonts w:cs="Calibri"/>
                <w:b/>
                <w:color w:val="FFFFFF"/>
                <w:sz w:val="24"/>
                <w:szCs w:val="24"/>
              </w:rPr>
            </w:pPr>
            <w:r>
              <w:rPr>
                <w:rFonts w:cs="Calibri"/>
                <w:b/>
                <w:color w:val="FFFFFF"/>
                <w:sz w:val="24"/>
                <w:szCs w:val="24"/>
              </w:rPr>
              <w:t xml:space="preserve">Designation:                                        Manager – </w:t>
            </w:r>
            <w:r>
              <w:rPr>
                <w:rFonts w:cs="Calibri"/>
                <w:b/>
                <w:color w:val="FFFFFF"/>
                <w:sz w:val="24"/>
                <w:szCs w:val="24"/>
                <w:lang w:val="en-IN"/>
              </w:rPr>
              <w:t xml:space="preserve">IT </w:t>
            </w:r>
          </w:p>
          <w:p w14:paraId="6EFE83FE" w14:textId="77777777" w:rsidR="00324ECB" w:rsidRDefault="00F11E86">
            <w:pPr>
              <w:spacing w:before="30" w:after="30"/>
              <w:jc w:val="both"/>
              <w:rPr>
                <w:rFonts w:ascii="Arial" w:hAnsi="Arial" w:cs="Arial"/>
                <w:b/>
                <w:sz w:val="6"/>
                <w:szCs w:val="6"/>
              </w:rPr>
            </w:pPr>
            <w:r>
              <w:rPr>
                <w:rFonts w:cs="Calibri"/>
                <w:b/>
                <w:color w:val="FFFFFF"/>
                <w:sz w:val="24"/>
                <w:szCs w:val="24"/>
              </w:rPr>
              <w:t xml:space="preserve">Reporting To:                                      </w:t>
            </w:r>
            <w:r w:rsidR="008A0E61">
              <w:rPr>
                <w:rFonts w:cs="Calibri"/>
                <w:b/>
                <w:color w:val="FFFFFF"/>
                <w:sz w:val="24"/>
                <w:szCs w:val="24"/>
              </w:rPr>
              <w:t xml:space="preserve">Deputy </w:t>
            </w:r>
            <w:r>
              <w:rPr>
                <w:rFonts w:cs="Calibri"/>
                <w:b/>
                <w:color w:val="FFFFFF"/>
                <w:sz w:val="24"/>
                <w:szCs w:val="24"/>
              </w:rPr>
              <w:t>General Manager (IT)</w:t>
            </w:r>
          </w:p>
        </w:tc>
      </w:tr>
      <w:tr w:rsidR="00324ECB" w14:paraId="7E128A58" w14:textId="77777777">
        <w:tc>
          <w:tcPr>
            <w:tcW w:w="10656" w:type="dxa"/>
            <w:gridSpan w:val="2"/>
          </w:tcPr>
          <w:p w14:paraId="56001A09" w14:textId="77777777" w:rsidR="00A82095" w:rsidRDefault="00F11E86">
            <w:pPr>
              <w:pStyle w:val="ListParagraph"/>
              <w:spacing w:before="40" w:after="40" w:line="264" w:lineRule="auto"/>
              <w:ind w:left="0"/>
              <w:rPr>
                <w:rFonts w:ascii="Arial" w:hAnsi="Arial" w:cs="Arial"/>
                <w:b/>
                <w:sz w:val="24"/>
                <w:szCs w:val="24"/>
                <w:u w:val="single"/>
              </w:rPr>
            </w:pPr>
            <w:r>
              <w:rPr>
                <w:rFonts w:ascii="Arial" w:hAnsi="Arial" w:cs="Arial"/>
                <w:b/>
                <w:sz w:val="24"/>
                <w:szCs w:val="24"/>
                <w:u w:val="single"/>
              </w:rPr>
              <w:t>Company Profile</w:t>
            </w:r>
          </w:p>
          <w:p w14:paraId="5CF3B01F" w14:textId="77777777" w:rsidR="00324ECB" w:rsidRDefault="00F11E86">
            <w:pPr>
              <w:spacing w:before="100" w:beforeAutospacing="1"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Glenmark is a leading player in the discovery of new molecules both NCEs (new chemical entity) and NBEs (new biological entity) with eight molecules in various stages of clinical development. The C</w:t>
            </w:r>
            <w:r>
              <w:rPr>
                <w:rFonts w:ascii="Arial" w:hAnsi="Arial" w:cs="Arial"/>
                <w:color w:val="000000"/>
                <w:sz w:val="18"/>
                <w:szCs w:val="18"/>
                <w:lang w:val="en-IN"/>
              </w:rPr>
              <w:t>ompany</w:t>
            </w:r>
            <w:r>
              <w:rPr>
                <w:rFonts w:ascii="Arial" w:hAnsi="Arial" w:cs="Arial"/>
                <w:color w:val="000000"/>
                <w:sz w:val="18"/>
                <w:szCs w:val="18"/>
              </w:rPr>
              <w:t xml:space="preserve"> has a significant presence in branded generics markets across emerging economies including India. Glenmark employs nearly 10,000 people in over 80 countries and with its twelve manufacturing facilities in four countries, five R&amp;D centers and Front-ends in US, EU, India, Braz</w:t>
            </w:r>
            <w:r w:rsidR="00D17A33">
              <w:rPr>
                <w:rFonts w:ascii="Arial" w:hAnsi="Arial" w:cs="Arial"/>
                <w:color w:val="000000"/>
                <w:sz w:val="18"/>
                <w:szCs w:val="18"/>
              </w:rPr>
              <w:t>il and other markets worldwide.</w:t>
            </w:r>
          </w:p>
          <w:p w14:paraId="1D0390FD" w14:textId="57E131DB" w:rsidR="008320D9" w:rsidRDefault="00F11E86" w:rsidP="008320D9">
            <w:pPr>
              <w:pStyle w:val="ListParagraph"/>
              <w:spacing w:after="40" w:line="264" w:lineRule="auto"/>
              <w:ind w:left="0"/>
              <w:rPr>
                <w:rFonts w:ascii="Arial" w:hAnsi="Arial" w:cs="Arial"/>
                <w:b/>
                <w:sz w:val="24"/>
                <w:szCs w:val="24"/>
                <w:u w:val="single"/>
              </w:rPr>
            </w:pPr>
            <w:r>
              <w:rPr>
                <w:rFonts w:ascii="Arial" w:hAnsi="Arial" w:cs="Arial"/>
                <w:b/>
                <w:sz w:val="24"/>
                <w:szCs w:val="24"/>
                <w:u w:val="single"/>
                <w:lang w:val="en-IN"/>
              </w:rPr>
              <w:t xml:space="preserve">Key </w:t>
            </w:r>
            <w:r w:rsidR="00354529">
              <w:rPr>
                <w:rFonts w:ascii="Arial" w:hAnsi="Arial" w:cs="Arial"/>
                <w:b/>
                <w:sz w:val="24"/>
                <w:szCs w:val="24"/>
                <w:u w:val="single"/>
              </w:rPr>
              <w:t>Accountabilities</w:t>
            </w:r>
            <w:r w:rsidR="00DE119A">
              <w:rPr>
                <w:rFonts w:ascii="Arial" w:hAnsi="Arial" w:cs="Arial"/>
                <w:b/>
                <w:sz w:val="24"/>
                <w:szCs w:val="24"/>
                <w:u w:val="single"/>
              </w:rPr>
              <w:t xml:space="preserve"> </w:t>
            </w:r>
          </w:p>
          <w:p w14:paraId="4059A9C9" w14:textId="3909627B" w:rsidR="00105E82" w:rsidRDefault="00105E82" w:rsidP="008320D9">
            <w:pPr>
              <w:pStyle w:val="ListParagraph"/>
              <w:numPr>
                <w:ilvl w:val="0"/>
                <w:numId w:val="17"/>
              </w:numPr>
              <w:spacing w:after="40" w:line="264" w:lineRule="auto"/>
              <w:rPr>
                <w:rFonts w:ascii="Arial" w:hAnsi="Arial" w:cs="Arial"/>
                <w:color w:val="000000"/>
                <w:sz w:val="18"/>
                <w:szCs w:val="18"/>
                <w:lang w:val="en-IN"/>
              </w:rPr>
            </w:pPr>
            <w:r w:rsidRPr="00105E82">
              <w:rPr>
                <w:rFonts w:ascii="Arial" w:hAnsi="Arial" w:cs="Arial"/>
                <w:color w:val="000000"/>
                <w:sz w:val="18"/>
                <w:szCs w:val="18"/>
                <w:lang w:val="en-IN"/>
              </w:rPr>
              <w:lastRenderedPageBreak/>
              <w:t>Dedicated to Track &amp; Trace strategy and execution of projects for Glenmark</w:t>
            </w:r>
            <w:r w:rsidR="00D16E5F">
              <w:rPr>
                <w:rFonts w:ascii="Arial" w:hAnsi="Arial" w:cs="Arial"/>
                <w:color w:val="000000"/>
                <w:sz w:val="18"/>
                <w:szCs w:val="18"/>
                <w:lang w:val="en-IN"/>
              </w:rPr>
              <w:t xml:space="preserve"> &amp; Support to India Formulation (IF) Business on CRM/CLM platform</w:t>
            </w:r>
          </w:p>
          <w:p w14:paraId="3813E153" w14:textId="27CF1A68" w:rsidR="00E778B0" w:rsidRPr="008A14F1" w:rsidRDefault="00E778B0" w:rsidP="00E778B0">
            <w:pPr>
              <w:spacing w:after="40" w:line="264" w:lineRule="auto"/>
              <w:rPr>
                <w:rFonts w:ascii="Arial" w:hAnsi="Arial" w:cs="Arial"/>
                <w:b/>
                <w:bCs/>
                <w:color w:val="000000"/>
                <w:sz w:val="18"/>
                <w:szCs w:val="18"/>
                <w:u w:val="single"/>
                <w:lang w:val="en-IN"/>
              </w:rPr>
            </w:pPr>
            <w:r w:rsidRPr="008A14F1">
              <w:rPr>
                <w:rFonts w:ascii="Arial" w:hAnsi="Arial" w:cs="Arial"/>
                <w:b/>
                <w:bCs/>
                <w:color w:val="000000"/>
                <w:sz w:val="18"/>
                <w:szCs w:val="18"/>
                <w:u w:val="single"/>
                <w:lang w:val="en-IN"/>
              </w:rPr>
              <w:t>T&amp;T Serialization</w:t>
            </w:r>
          </w:p>
          <w:p w14:paraId="4AD362F4"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Ensure project serialization activities for tactical plans are supported and delivered on time.</w:t>
            </w:r>
          </w:p>
          <w:p w14:paraId="2A8809CD"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Assist in developing strategies to support serialization requirements across plant Warehouse and Distribution centres</w:t>
            </w:r>
          </w:p>
          <w:p w14:paraId="3FECCB2C" w14:textId="4CC0798E"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 xml:space="preserve">inclusive of LSPs, Return Agents, Destruction </w:t>
            </w:r>
            <w:r w:rsidR="00D16E5F" w:rsidRPr="00105E82">
              <w:rPr>
                <w:rFonts w:ascii="Arial" w:hAnsi="Arial" w:cs="Arial"/>
                <w:color w:val="000000"/>
                <w:sz w:val="18"/>
                <w:szCs w:val="18"/>
                <w:lang w:val="en-IN"/>
              </w:rPr>
              <w:t>Agents,</w:t>
            </w:r>
            <w:r w:rsidRPr="00105E82">
              <w:rPr>
                <w:rFonts w:ascii="Arial" w:hAnsi="Arial" w:cs="Arial"/>
                <w:color w:val="000000"/>
                <w:sz w:val="18"/>
                <w:szCs w:val="18"/>
                <w:lang w:val="en-IN"/>
              </w:rPr>
              <w:t xml:space="preserve"> and other in-Scope entities as applicable</w:t>
            </w:r>
          </w:p>
          <w:p w14:paraId="7A3B3EAF"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Perform business process analysis &amp; Augment identified business processes with serialization specific tasks</w:t>
            </w:r>
          </w:p>
          <w:p w14:paraId="4DE0A866"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Identifying current processes affected by Serialization &amp; enable design of optimized serialization processes</w:t>
            </w:r>
          </w:p>
          <w:p w14:paraId="3EA92F64"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Liaise with various operational system owners/stakeholders to understand current functionality that will be affected by</w:t>
            </w:r>
          </w:p>
          <w:p w14:paraId="7B8BDD1A"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serialization processes.</w:t>
            </w:r>
          </w:p>
          <w:p w14:paraId="3FAE1D1D"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Drive Serialization Business Requirements &amp; Create appropriate supporting documents</w:t>
            </w:r>
          </w:p>
          <w:p w14:paraId="159FC651"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Lead interface designs &amp; Data Mappings across serialization system landscape; Viz LMS, ERP, Serialization</w:t>
            </w:r>
          </w:p>
          <w:p w14:paraId="2D87D0AB"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Repository, Product Receipt &amp; Disposition system, WH Pick-Pack-Ship solutions.</w:t>
            </w:r>
          </w:p>
          <w:p w14:paraId="4E5CEF49"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Integration points between Operational systems and Serialization solutions (SCT) &amp; Aligning Operational data to</w:t>
            </w:r>
          </w:p>
          <w:p w14:paraId="5E54A214"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required regulatory data</w:t>
            </w:r>
          </w:p>
          <w:p w14:paraId="6FDABBF2" w14:textId="77777777" w:rsidR="00105E82" w:rsidRP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Provide guidance to Solution development team within Serialization Solutions business team (BT) to review test</w:t>
            </w:r>
          </w:p>
          <w:p w14:paraId="35691539" w14:textId="77777777" w:rsidR="00105E82" w:rsidRPr="00105E82" w:rsidRDefault="00105E82" w:rsidP="00D30638">
            <w:pPr>
              <w:spacing w:after="0" w:line="240" w:lineRule="atLeast"/>
              <w:ind w:left="720" w:right="244"/>
              <w:jc w:val="both"/>
              <w:rPr>
                <w:rFonts w:ascii="Arial" w:hAnsi="Arial" w:cs="Arial"/>
                <w:color w:val="000000"/>
                <w:sz w:val="18"/>
                <w:szCs w:val="18"/>
                <w:lang w:val="en-IN"/>
              </w:rPr>
            </w:pPr>
            <w:r w:rsidRPr="00105E82">
              <w:rPr>
                <w:rFonts w:ascii="Arial" w:hAnsi="Arial" w:cs="Arial"/>
                <w:color w:val="000000"/>
                <w:sz w:val="18"/>
                <w:szCs w:val="18"/>
                <w:lang w:val="en-IN"/>
              </w:rPr>
              <w:t>scenarios and verify outcome of testing</w:t>
            </w:r>
          </w:p>
          <w:p w14:paraId="06629F9B" w14:textId="13B7DD60" w:rsidR="00D16E5F" w:rsidRDefault="00D16E5F" w:rsidP="00D16E5F">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Serialization processing (Electronic Shipment Delivery of the Serialized numbers)</w:t>
            </w:r>
          </w:p>
          <w:p w14:paraId="0FB467F9" w14:textId="1C3373F3" w:rsidR="008A14F1" w:rsidRPr="008A14F1" w:rsidRDefault="008A14F1" w:rsidP="008A14F1">
            <w:pPr>
              <w:spacing w:after="40" w:line="264" w:lineRule="auto"/>
              <w:rPr>
                <w:rFonts w:ascii="Arial" w:hAnsi="Arial" w:cs="Arial"/>
                <w:b/>
                <w:bCs/>
                <w:color w:val="000000"/>
                <w:sz w:val="18"/>
                <w:szCs w:val="18"/>
                <w:u w:val="single"/>
                <w:lang w:val="en-IN"/>
              </w:rPr>
            </w:pPr>
            <w:r w:rsidRPr="008A14F1">
              <w:rPr>
                <w:rFonts w:ascii="Arial" w:hAnsi="Arial" w:cs="Arial"/>
                <w:b/>
                <w:bCs/>
                <w:color w:val="000000"/>
                <w:sz w:val="18"/>
                <w:szCs w:val="18"/>
                <w:u w:val="single"/>
                <w:lang w:val="en-IN"/>
              </w:rPr>
              <w:t>CRM/CLM</w:t>
            </w:r>
          </w:p>
          <w:p w14:paraId="7CD86FF5" w14:textId="1956B6E9" w:rsidR="00105E82" w:rsidRDefault="00105E82" w:rsidP="00105E82">
            <w:pPr>
              <w:numPr>
                <w:ilvl w:val="0"/>
                <w:numId w:val="1"/>
              </w:numPr>
              <w:spacing w:after="0" w:line="240" w:lineRule="atLeast"/>
              <w:ind w:right="244"/>
              <w:jc w:val="both"/>
              <w:rPr>
                <w:rFonts w:ascii="Arial" w:hAnsi="Arial" w:cs="Arial"/>
                <w:color w:val="000000"/>
                <w:sz w:val="18"/>
                <w:szCs w:val="18"/>
                <w:lang w:val="en-IN"/>
              </w:rPr>
            </w:pPr>
            <w:r w:rsidRPr="00105E82">
              <w:rPr>
                <w:rFonts w:ascii="Arial" w:hAnsi="Arial" w:cs="Arial"/>
                <w:color w:val="000000"/>
                <w:sz w:val="18"/>
                <w:szCs w:val="18"/>
                <w:lang w:val="en-IN"/>
              </w:rPr>
              <w:t>Co-ordinate with site teams regarding line implementation and support activities</w:t>
            </w:r>
            <w:r w:rsidR="00D16E5F">
              <w:rPr>
                <w:rFonts w:ascii="Arial" w:hAnsi="Arial" w:cs="Arial"/>
                <w:color w:val="000000"/>
                <w:sz w:val="18"/>
                <w:szCs w:val="18"/>
                <w:lang w:val="en-IN"/>
              </w:rPr>
              <w:t xml:space="preserve"> related to CRM/CLM platform.</w:t>
            </w:r>
          </w:p>
          <w:p w14:paraId="2EB3C7A9" w14:textId="389D4704" w:rsidR="00D16E5F" w:rsidRDefault="00D16E5F" w:rsidP="00105E82">
            <w:pPr>
              <w:numPr>
                <w:ilvl w:val="0"/>
                <w:numId w:val="1"/>
              </w:numPr>
              <w:spacing w:after="0" w:line="240" w:lineRule="atLeast"/>
              <w:ind w:right="244"/>
              <w:jc w:val="both"/>
              <w:rPr>
                <w:rFonts w:ascii="Arial" w:hAnsi="Arial" w:cs="Arial"/>
                <w:color w:val="000000"/>
                <w:sz w:val="18"/>
                <w:szCs w:val="18"/>
                <w:lang w:val="en-IN"/>
              </w:rPr>
            </w:pPr>
            <w:r>
              <w:rPr>
                <w:rFonts w:ascii="Arial" w:hAnsi="Arial" w:cs="Arial"/>
                <w:color w:val="000000"/>
                <w:sz w:val="18"/>
                <w:szCs w:val="18"/>
                <w:lang w:val="en-IN"/>
              </w:rPr>
              <w:t xml:space="preserve">Provide proactive support in </w:t>
            </w:r>
            <w:r w:rsidR="009A2D7A">
              <w:rPr>
                <w:rFonts w:ascii="Arial" w:hAnsi="Arial" w:cs="Arial"/>
                <w:color w:val="000000"/>
                <w:sz w:val="18"/>
                <w:szCs w:val="18"/>
                <w:lang w:val="en-IN"/>
              </w:rPr>
              <w:t xml:space="preserve">resolving issues faced by </w:t>
            </w:r>
            <w:r>
              <w:rPr>
                <w:rFonts w:ascii="Arial" w:hAnsi="Arial" w:cs="Arial"/>
                <w:color w:val="000000"/>
                <w:sz w:val="18"/>
                <w:szCs w:val="18"/>
                <w:lang w:val="en-IN"/>
              </w:rPr>
              <w:t>Formulation (IF) divisions</w:t>
            </w:r>
            <w:r w:rsidR="009A2D7A">
              <w:rPr>
                <w:rFonts w:ascii="Arial" w:hAnsi="Arial" w:cs="Arial"/>
                <w:color w:val="000000"/>
                <w:sz w:val="18"/>
                <w:szCs w:val="18"/>
                <w:lang w:val="en-IN"/>
              </w:rPr>
              <w:t xml:space="preserve"> related to AIPL CRM platform</w:t>
            </w:r>
          </w:p>
          <w:p w14:paraId="74032F69" w14:textId="13A1D089" w:rsidR="00D16E5F" w:rsidRPr="00105E82" w:rsidRDefault="00D16E5F" w:rsidP="00105E82">
            <w:pPr>
              <w:numPr>
                <w:ilvl w:val="0"/>
                <w:numId w:val="1"/>
              </w:numPr>
              <w:spacing w:after="0" w:line="240" w:lineRule="atLeast"/>
              <w:ind w:right="244"/>
              <w:jc w:val="both"/>
              <w:rPr>
                <w:rFonts w:ascii="Arial" w:hAnsi="Arial" w:cs="Arial"/>
                <w:color w:val="000000"/>
                <w:sz w:val="18"/>
                <w:szCs w:val="18"/>
                <w:lang w:val="en-IN"/>
              </w:rPr>
            </w:pPr>
            <w:r>
              <w:rPr>
                <w:rFonts w:ascii="Arial" w:hAnsi="Arial" w:cs="Arial"/>
                <w:color w:val="000000"/>
                <w:sz w:val="18"/>
                <w:szCs w:val="18"/>
                <w:lang w:val="en-IN"/>
              </w:rPr>
              <w:t xml:space="preserve">Align IF strategy and enable digital Reps on e-detailing platform, multi-channel strategy </w:t>
            </w:r>
          </w:p>
          <w:p w14:paraId="7DDFE89E" w14:textId="77777777" w:rsidR="00E92385" w:rsidRPr="00105E82" w:rsidRDefault="00E92385" w:rsidP="00E92385">
            <w:pPr>
              <w:spacing w:after="0" w:line="240" w:lineRule="atLeast"/>
              <w:ind w:left="720" w:right="244"/>
              <w:jc w:val="both"/>
              <w:rPr>
                <w:rFonts w:ascii="Arial" w:hAnsi="Arial" w:cs="Arial"/>
                <w:color w:val="000000"/>
                <w:sz w:val="18"/>
                <w:szCs w:val="18"/>
                <w:lang w:val="en-IN"/>
              </w:rPr>
            </w:pPr>
          </w:p>
          <w:p w14:paraId="5A1E88E0" w14:textId="77777777" w:rsidR="00324ECB" w:rsidRDefault="00F11E86" w:rsidP="00A82095">
            <w:pPr>
              <w:pStyle w:val="ListParagraph"/>
              <w:spacing w:after="40" w:line="264" w:lineRule="auto"/>
              <w:ind w:left="0"/>
              <w:rPr>
                <w:rFonts w:ascii="Arial" w:hAnsi="Arial" w:cs="Arial"/>
                <w:b/>
                <w:sz w:val="24"/>
                <w:szCs w:val="24"/>
                <w:u w:val="single"/>
                <w:lang w:val="en-IN"/>
              </w:rPr>
            </w:pPr>
            <w:r>
              <w:rPr>
                <w:rFonts w:ascii="Arial" w:hAnsi="Arial" w:cs="Arial"/>
                <w:b/>
                <w:sz w:val="24"/>
                <w:szCs w:val="24"/>
                <w:u w:val="single"/>
                <w:lang w:val="en-IN"/>
              </w:rPr>
              <w:t>Other</w:t>
            </w:r>
          </w:p>
          <w:p w14:paraId="6075D4C9" w14:textId="77777777" w:rsidR="00324ECB" w:rsidRDefault="00F11E86" w:rsidP="00A82095">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lang w:val="en-IN"/>
              </w:rPr>
              <w:t>Excellent knowledge of Pharma Compliance, Application Security and GAMP/Computer system Validation</w:t>
            </w:r>
          </w:p>
          <w:p w14:paraId="75CB0FB2" w14:textId="77777777" w:rsidR="00D84AD9" w:rsidRPr="00D84AD9" w:rsidRDefault="00D84AD9" w:rsidP="007D0157">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lang w:val="en-IN"/>
              </w:rPr>
              <w:t>Knowledge of Quality, Regulatory and Manufacturing processes in Pharma industry.</w:t>
            </w:r>
          </w:p>
          <w:p w14:paraId="3514E7EF" w14:textId="567BA428" w:rsidR="00D84AD9" w:rsidRPr="00192C34" w:rsidRDefault="00D84AD9" w:rsidP="00192C34">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lang w:val="en-IN"/>
              </w:rPr>
              <w:t>Knowledge of GXP validated environmen</w:t>
            </w:r>
            <w:r w:rsidR="00192C34">
              <w:rPr>
                <w:rFonts w:ascii="Arial" w:hAnsi="Arial" w:cs="Arial"/>
                <w:color w:val="000000"/>
                <w:sz w:val="18"/>
                <w:szCs w:val="18"/>
                <w:lang w:val="en-IN"/>
              </w:rPr>
              <w:t>t &amp; software validation practices.</w:t>
            </w:r>
          </w:p>
        </w:tc>
      </w:tr>
      <w:tr w:rsidR="00324ECB" w14:paraId="7B381BEF" w14:textId="77777777">
        <w:tblPrEx>
          <w:tblBorders>
            <w:top w:val="double" w:sz="4" w:space="0" w:color="996633"/>
            <w:left w:val="double" w:sz="4" w:space="0" w:color="996633"/>
            <w:bottom w:val="double" w:sz="4" w:space="0" w:color="996633"/>
            <w:right w:val="double" w:sz="4" w:space="0" w:color="996633"/>
            <w:insideH w:val="double" w:sz="4" w:space="0" w:color="996633"/>
            <w:insideV w:val="double" w:sz="4" w:space="0" w:color="996633"/>
          </w:tblBorders>
          <w:shd w:val="clear" w:color="auto" w:fill="996633"/>
        </w:tblPrEx>
        <w:tc>
          <w:tcPr>
            <w:tcW w:w="10656" w:type="dxa"/>
            <w:gridSpan w:val="2"/>
            <w:shd w:val="clear" w:color="auto" w:fill="996633"/>
          </w:tcPr>
          <w:p w14:paraId="28525FF6" w14:textId="77777777" w:rsidR="00324ECB" w:rsidRDefault="00F11E86">
            <w:pPr>
              <w:pStyle w:val="Default"/>
              <w:jc w:val="both"/>
              <w:rPr>
                <w:rFonts w:ascii="Arial" w:hAnsi="Arial" w:cs="Arial"/>
                <w:b/>
                <w:color w:val="FFFFFF"/>
              </w:rPr>
            </w:pPr>
            <w:r>
              <w:rPr>
                <w:rFonts w:ascii="Arial" w:hAnsi="Arial" w:cs="Arial"/>
                <w:b/>
                <w:color w:val="FFFFFF"/>
              </w:rPr>
              <w:lastRenderedPageBreak/>
              <w:t>Projects –Enterprise Business Applications</w:t>
            </w:r>
          </w:p>
        </w:tc>
      </w:tr>
      <w:tr w:rsidR="00324ECB" w14:paraId="1FD3B4B9" w14:textId="77777777">
        <w:trPr>
          <w:trHeight w:val="70"/>
        </w:trPr>
        <w:tc>
          <w:tcPr>
            <w:tcW w:w="2203" w:type="dxa"/>
          </w:tcPr>
          <w:p w14:paraId="3294892D" w14:textId="77777777" w:rsidR="002F378B" w:rsidRDefault="00F11E86">
            <w:pPr>
              <w:spacing w:before="40" w:after="40"/>
              <w:jc w:val="both"/>
              <w:rPr>
                <w:rFonts w:ascii="Arial" w:hAnsi="Arial" w:cs="Arial"/>
                <w:b/>
                <w:bCs/>
                <w:sz w:val="20"/>
                <w:szCs w:val="20"/>
              </w:rPr>
            </w:pPr>
            <w:r>
              <w:rPr>
                <w:rFonts w:ascii="Arial" w:hAnsi="Arial" w:cs="Arial"/>
                <w:b/>
                <w:bCs/>
                <w:sz w:val="20"/>
                <w:szCs w:val="20"/>
              </w:rPr>
              <w:t xml:space="preserve">Glenmark </w:t>
            </w:r>
          </w:p>
          <w:p w14:paraId="075F45D0" w14:textId="77777777" w:rsidR="00324ECB" w:rsidRDefault="00F11E86">
            <w:pPr>
              <w:spacing w:before="40" w:after="40"/>
              <w:jc w:val="both"/>
              <w:rPr>
                <w:rFonts w:ascii="Arial" w:hAnsi="Arial" w:cs="Arial"/>
                <w:b/>
                <w:bCs/>
                <w:sz w:val="20"/>
                <w:szCs w:val="20"/>
              </w:rPr>
            </w:pPr>
            <w:r>
              <w:rPr>
                <w:rFonts w:ascii="Arial" w:hAnsi="Arial" w:cs="Arial"/>
                <w:b/>
                <w:bCs/>
                <w:sz w:val="20"/>
                <w:szCs w:val="20"/>
              </w:rPr>
              <w:t>Corporate IT</w:t>
            </w:r>
          </w:p>
        </w:tc>
        <w:tc>
          <w:tcPr>
            <w:tcW w:w="8453" w:type="dxa"/>
          </w:tcPr>
          <w:p w14:paraId="6D05F475" w14:textId="23BA7CFC" w:rsidR="00324ECB" w:rsidRPr="00A32677" w:rsidRDefault="00F11E86" w:rsidP="00A32677">
            <w:pPr>
              <w:spacing w:after="0"/>
              <w:jc w:val="both"/>
              <w:rPr>
                <w:rFonts w:ascii="Arial" w:hAnsi="Arial" w:cs="Arial"/>
                <w:bCs/>
                <w:sz w:val="18"/>
                <w:szCs w:val="18"/>
              </w:rPr>
            </w:pPr>
            <w:r w:rsidRPr="00A32677">
              <w:rPr>
                <w:rFonts w:ascii="Arial" w:hAnsi="Arial" w:cs="Arial"/>
                <w:bCs/>
                <w:sz w:val="18"/>
                <w:szCs w:val="18"/>
                <w:highlight w:val="yellow"/>
              </w:rPr>
              <w:t xml:space="preserve">End to End </w:t>
            </w:r>
            <w:r w:rsidRPr="00382656">
              <w:rPr>
                <w:rFonts w:ascii="Arial" w:hAnsi="Arial" w:cs="Arial"/>
                <w:bCs/>
                <w:sz w:val="18"/>
                <w:szCs w:val="18"/>
                <w:highlight w:val="yellow"/>
              </w:rPr>
              <w:t>Implementation</w:t>
            </w:r>
            <w:r w:rsidR="00D16E5F" w:rsidRPr="00382656">
              <w:rPr>
                <w:rFonts w:ascii="Arial" w:hAnsi="Arial" w:cs="Arial"/>
                <w:bCs/>
                <w:sz w:val="18"/>
                <w:szCs w:val="18"/>
                <w:highlight w:val="yellow"/>
              </w:rPr>
              <w:t>:</w:t>
            </w:r>
            <w:r w:rsidR="00D16E5F">
              <w:rPr>
                <w:rFonts w:ascii="Arial" w:hAnsi="Arial" w:cs="Arial"/>
                <w:bCs/>
                <w:sz w:val="18"/>
                <w:szCs w:val="18"/>
              </w:rPr>
              <w:t xml:space="preserve"> </w:t>
            </w:r>
            <w:r w:rsidR="006E004D" w:rsidRPr="00A32677">
              <w:rPr>
                <w:rFonts w:ascii="Arial" w:hAnsi="Arial" w:cs="Arial"/>
                <w:bCs/>
                <w:sz w:val="18"/>
                <w:szCs w:val="18"/>
              </w:rPr>
              <w:t>Global Track &amp; Trace</w:t>
            </w:r>
            <w:r w:rsidR="00A32677" w:rsidRPr="00A32677">
              <w:rPr>
                <w:rFonts w:ascii="Arial" w:hAnsi="Arial" w:cs="Arial"/>
                <w:bCs/>
                <w:sz w:val="18"/>
                <w:szCs w:val="18"/>
              </w:rPr>
              <w:t xml:space="preserve"> Program US DQSCA, EU FMD, Russia MDLP</w:t>
            </w:r>
          </w:p>
          <w:p w14:paraId="0565CE5A" w14:textId="4BE84924" w:rsidR="00324ECB" w:rsidRPr="00DE5725" w:rsidRDefault="00F11E86" w:rsidP="006E004D">
            <w:pPr>
              <w:pStyle w:val="ListParagraph"/>
              <w:numPr>
                <w:ilvl w:val="0"/>
                <w:numId w:val="3"/>
              </w:numPr>
              <w:spacing w:after="0"/>
              <w:jc w:val="both"/>
              <w:rPr>
                <w:rFonts w:ascii="Arial" w:hAnsi="Arial" w:cs="Arial"/>
                <w:bCs/>
                <w:sz w:val="18"/>
                <w:szCs w:val="18"/>
              </w:rPr>
            </w:pPr>
            <w:r w:rsidRPr="00DE5725">
              <w:rPr>
                <w:rFonts w:ascii="Arial" w:hAnsi="Arial" w:cs="Arial"/>
                <w:b/>
                <w:bCs/>
                <w:sz w:val="18"/>
                <w:szCs w:val="18"/>
              </w:rPr>
              <w:t>Antares vision</w:t>
            </w:r>
            <w:r w:rsidRPr="00DE5725">
              <w:rPr>
                <w:rFonts w:ascii="Arial" w:hAnsi="Arial" w:cs="Arial"/>
                <w:bCs/>
                <w:sz w:val="18"/>
                <w:szCs w:val="18"/>
              </w:rPr>
              <w:t xml:space="preserve"> (</w:t>
            </w:r>
            <w:r w:rsidR="00A32677">
              <w:rPr>
                <w:rFonts w:ascii="Arial" w:hAnsi="Arial" w:cs="Arial"/>
                <w:bCs/>
                <w:sz w:val="18"/>
                <w:szCs w:val="18"/>
              </w:rPr>
              <w:t>L1-</w:t>
            </w:r>
            <w:r w:rsidRPr="00DE5725">
              <w:rPr>
                <w:rFonts w:ascii="Arial" w:hAnsi="Arial" w:cs="Arial"/>
                <w:bCs/>
                <w:sz w:val="18"/>
                <w:szCs w:val="18"/>
              </w:rPr>
              <w:t xml:space="preserve">L3) </w:t>
            </w:r>
            <w:r w:rsidR="00A32677">
              <w:rPr>
                <w:rFonts w:ascii="Arial" w:hAnsi="Arial" w:cs="Arial"/>
                <w:bCs/>
                <w:sz w:val="18"/>
                <w:szCs w:val="18"/>
              </w:rPr>
              <w:t>Implementation</w:t>
            </w:r>
          </w:p>
          <w:p w14:paraId="2DAA17A1" w14:textId="2ACA21E4" w:rsidR="00A82095" w:rsidRPr="00050794" w:rsidRDefault="00050794" w:rsidP="006E004D">
            <w:pPr>
              <w:pStyle w:val="ListParagraph"/>
              <w:numPr>
                <w:ilvl w:val="0"/>
                <w:numId w:val="3"/>
              </w:numPr>
              <w:spacing w:after="0"/>
              <w:jc w:val="both"/>
              <w:rPr>
                <w:rFonts w:ascii="Arial" w:hAnsi="Arial" w:cs="Arial"/>
                <w:bCs/>
                <w:sz w:val="18"/>
                <w:szCs w:val="18"/>
              </w:rPr>
            </w:pPr>
            <w:r w:rsidRPr="00DE5725">
              <w:rPr>
                <w:rFonts w:ascii="Arial" w:hAnsi="Arial" w:cs="Arial"/>
                <w:b/>
                <w:bCs/>
                <w:sz w:val="18"/>
                <w:szCs w:val="18"/>
              </w:rPr>
              <w:t>TraceLink Compliance</w:t>
            </w:r>
            <w:r w:rsidRPr="00DE5725">
              <w:rPr>
                <w:rFonts w:ascii="Arial" w:hAnsi="Arial" w:cs="Arial"/>
                <w:bCs/>
                <w:sz w:val="18"/>
                <w:szCs w:val="18"/>
              </w:rPr>
              <w:t xml:space="preserve"> (L4/L5)</w:t>
            </w:r>
            <w:r>
              <w:rPr>
                <w:rFonts w:ascii="Arial" w:hAnsi="Arial" w:cs="Arial"/>
                <w:bCs/>
                <w:sz w:val="18"/>
                <w:szCs w:val="18"/>
              </w:rPr>
              <w:t xml:space="preserve"> &amp; </w:t>
            </w:r>
            <w:r w:rsidR="00A82095" w:rsidRPr="00050794">
              <w:rPr>
                <w:rFonts w:ascii="Arial" w:hAnsi="Arial" w:cs="Arial"/>
                <w:b/>
                <w:bCs/>
                <w:sz w:val="18"/>
                <w:szCs w:val="18"/>
              </w:rPr>
              <w:t>RFXCEL</w:t>
            </w:r>
            <w:r w:rsidR="00A82095" w:rsidRPr="00050794">
              <w:rPr>
                <w:rFonts w:ascii="Arial" w:hAnsi="Arial" w:cs="Arial"/>
                <w:bCs/>
                <w:sz w:val="18"/>
                <w:szCs w:val="18"/>
              </w:rPr>
              <w:t xml:space="preserve"> compliance (L4</w:t>
            </w:r>
            <w:r>
              <w:rPr>
                <w:rFonts w:ascii="Arial" w:hAnsi="Arial" w:cs="Arial"/>
                <w:bCs/>
                <w:sz w:val="18"/>
                <w:szCs w:val="18"/>
              </w:rPr>
              <w:t>/L5</w:t>
            </w:r>
            <w:r w:rsidR="00A82095" w:rsidRPr="00050794">
              <w:rPr>
                <w:rFonts w:ascii="Arial" w:hAnsi="Arial" w:cs="Arial"/>
                <w:bCs/>
                <w:sz w:val="18"/>
                <w:szCs w:val="18"/>
              </w:rPr>
              <w:t>)</w:t>
            </w:r>
          </w:p>
          <w:p w14:paraId="4DF8D7B0" w14:textId="77777777" w:rsidR="00862AA6" w:rsidRDefault="00F11E86" w:rsidP="006E004D">
            <w:pPr>
              <w:pStyle w:val="ListParagraph"/>
              <w:numPr>
                <w:ilvl w:val="0"/>
                <w:numId w:val="3"/>
              </w:numPr>
              <w:spacing w:after="0"/>
              <w:jc w:val="both"/>
              <w:rPr>
                <w:rFonts w:ascii="Arial" w:hAnsi="Arial" w:cs="Arial"/>
                <w:bCs/>
                <w:sz w:val="18"/>
                <w:szCs w:val="18"/>
              </w:rPr>
            </w:pPr>
            <w:r w:rsidRPr="00DE5725">
              <w:rPr>
                <w:rFonts w:ascii="Arial" w:hAnsi="Arial" w:cs="Arial"/>
                <w:bCs/>
                <w:sz w:val="18"/>
                <w:szCs w:val="18"/>
              </w:rPr>
              <w:t xml:space="preserve">Partner </w:t>
            </w:r>
            <w:r w:rsidRPr="00DE5725">
              <w:rPr>
                <w:rFonts w:ascii="Arial" w:hAnsi="Arial" w:cs="Arial"/>
                <w:b/>
                <w:bCs/>
                <w:sz w:val="18"/>
                <w:szCs w:val="18"/>
              </w:rPr>
              <w:t>On</w:t>
            </w:r>
            <w:r w:rsidRPr="00DE5725">
              <w:rPr>
                <w:rFonts w:ascii="Arial" w:hAnsi="Arial" w:cs="Arial"/>
                <w:b/>
                <w:bCs/>
                <w:sz w:val="18"/>
                <w:szCs w:val="18"/>
                <w:lang w:val="en-IN"/>
              </w:rPr>
              <w:t>-</w:t>
            </w:r>
            <w:r w:rsidRPr="00DE5725">
              <w:rPr>
                <w:rFonts w:ascii="Arial" w:hAnsi="Arial" w:cs="Arial"/>
                <w:b/>
                <w:bCs/>
                <w:sz w:val="18"/>
                <w:szCs w:val="18"/>
              </w:rPr>
              <w:t>boa</w:t>
            </w:r>
            <w:r w:rsidRPr="00DE5725">
              <w:rPr>
                <w:rFonts w:ascii="Arial" w:hAnsi="Arial" w:cs="Arial"/>
                <w:b/>
                <w:bCs/>
                <w:sz w:val="18"/>
                <w:szCs w:val="18"/>
                <w:lang w:val="en-IN"/>
              </w:rPr>
              <w:t>r</w:t>
            </w:r>
            <w:r w:rsidRPr="00DE5725">
              <w:rPr>
                <w:rFonts w:ascii="Arial" w:hAnsi="Arial" w:cs="Arial"/>
                <w:b/>
                <w:bCs/>
                <w:sz w:val="18"/>
                <w:szCs w:val="18"/>
              </w:rPr>
              <w:t>ding Management</w:t>
            </w:r>
            <w:r w:rsidRPr="00DE5725">
              <w:rPr>
                <w:rFonts w:ascii="Arial" w:hAnsi="Arial" w:cs="Arial"/>
                <w:bCs/>
                <w:sz w:val="18"/>
                <w:szCs w:val="18"/>
              </w:rPr>
              <w:t xml:space="preserve"> &amp; Lead</w:t>
            </w:r>
            <w:r w:rsidR="00050794">
              <w:rPr>
                <w:rFonts w:ascii="Arial" w:hAnsi="Arial" w:cs="Arial"/>
                <w:bCs/>
                <w:sz w:val="18"/>
                <w:szCs w:val="18"/>
              </w:rPr>
              <w:t xml:space="preserve"> on TraceLink</w:t>
            </w:r>
          </w:p>
          <w:p w14:paraId="406FC18B" w14:textId="77777777" w:rsidR="006E004D" w:rsidRPr="006E004D" w:rsidRDefault="00F11E86" w:rsidP="006E004D">
            <w:pPr>
              <w:pStyle w:val="ListParagraph"/>
              <w:numPr>
                <w:ilvl w:val="0"/>
                <w:numId w:val="3"/>
              </w:numPr>
              <w:spacing w:after="0"/>
              <w:jc w:val="both"/>
              <w:rPr>
                <w:rFonts w:ascii="Arial" w:hAnsi="Arial" w:cs="Arial"/>
                <w:bCs/>
                <w:sz w:val="18"/>
                <w:szCs w:val="18"/>
              </w:rPr>
            </w:pPr>
            <w:r w:rsidRPr="00862AA6">
              <w:rPr>
                <w:rFonts w:ascii="Arial" w:hAnsi="Arial" w:cs="Arial"/>
                <w:b/>
                <w:sz w:val="18"/>
                <w:szCs w:val="18"/>
                <w:lang w:val="en-IN"/>
              </w:rPr>
              <w:t xml:space="preserve">PMO </w:t>
            </w:r>
            <w:r w:rsidRPr="00862AA6">
              <w:rPr>
                <w:rFonts w:ascii="Arial" w:hAnsi="Arial" w:cs="Arial"/>
                <w:bCs/>
                <w:sz w:val="18"/>
                <w:szCs w:val="18"/>
                <w:lang w:val="en-IN"/>
              </w:rPr>
              <w:t>Governance &amp; Reporting</w:t>
            </w:r>
          </w:p>
          <w:p w14:paraId="47264FFF" w14:textId="32B0B105" w:rsidR="006E004D" w:rsidRDefault="006E004D" w:rsidP="006E004D">
            <w:pPr>
              <w:pStyle w:val="ListParagraph"/>
              <w:spacing w:after="0"/>
              <w:ind w:left="0"/>
              <w:jc w:val="both"/>
              <w:rPr>
                <w:rFonts w:ascii="Arial" w:hAnsi="Arial" w:cs="Arial"/>
                <w:bCs/>
                <w:sz w:val="18"/>
                <w:szCs w:val="18"/>
              </w:rPr>
            </w:pPr>
            <w:r w:rsidRPr="006E004D">
              <w:rPr>
                <w:rFonts w:ascii="Arial" w:hAnsi="Arial" w:cs="Arial"/>
                <w:bCs/>
                <w:sz w:val="18"/>
                <w:szCs w:val="18"/>
                <w:highlight w:val="yellow"/>
              </w:rPr>
              <w:t>CRM/</w:t>
            </w:r>
            <w:r w:rsidRPr="00A32677">
              <w:rPr>
                <w:rFonts w:ascii="Arial" w:hAnsi="Arial" w:cs="Arial"/>
                <w:bCs/>
                <w:sz w:val="18"/>
                <w:szCs w:val="18"/>
                <w:highlight w:val="yellow"/>
              </w:rPr>
              <w:t>CLM</w:t>
            </w:r>
            <w:r w:rsidR="00A32677" w:rsidRPr="00A32677">
              <w:rPr>
                <w:rFonts w:ascii="Arial" w:hAnsi="Arial" w:cs="Arial"/>
                <w:bCs/>
                <w:sz w:val="18"/>
                <w:szCs w:val="18"/>
                <w:highlight w:val="yellow"/>
              </w:rPr>
              <w:t xml:space="preserve"> </w:t>
            </w:r>
            <w:r w:rsidR="00A32677" w:rsidRPr="00382656">
              <w:rPr>
                <w:rFonts w:ascii="Arial" w:hAnsi="Arial" w:cs="Arial"/>
                <w:bCs/>
                <w:sz w:val="18"/>
                <w:szCs w:val="18"/>
                <w:highlight w:val="yellow"/>
              </w:rPr>
              <w:t>Support</w:t>
            </w:r>
            <w:r w:rsidR="00382656" w:rsidRPr="00382656">
              <w:rPr>
                <w:rFonts w:ascii="Arial" w:hAnsi="Arial" w:cs="Arial"/>
                <w:bCs/>
                <w:sz w:val="18"/>
                <w:szCs w:val="18"/>
                <w:highlight w:val="yellow"/>
              </w:rPr>
              <w:t xml:space="preserve"> to India Formulation</w:t>
            </w:r>
          </w:p>
          <w:p w14:paraId="781A70EF" w14:textId="3A42EA14" w:rsidR="00A32677" w:rsidRPr="00A32677" w:rsidRDefault="006E004D" w:rsidP="00A32677">
            <w:pPr>
              <w:pStyle w:val="ListParagraph"/>
              <w:numPr>
                <w:ilvl w:val="0"/>
                <w:numId w:val="17"/>
              </w:numPr>
              <w:spacing w:after="0"/>
              <w:jc w:val="both"/>
              <w:rPr>
                <w:rFonts w:ascii="Arial" w:hAnsi="Arial" w:cs="Arial"/>
                <w:bCs/>
                <w:sz w:val="18"/>
                <w:szCs w:val="18"/>
              </w:rPr>
            </w:pPr>
            <w:r>
              <w:rPr>
                <w:rFonts w:ascii="Arial" w:hAnsi="Arial" w:cs="Arial"/>
                <w:bCs/>
                <w:sz w:val="18"/>
                <w:szCs w:val="18"/>
              </w:rPr>
              <w:t xml:space="preserve">AIPL (Anant Infomedia Pvt Ltd) </w:t>
            </w:r>
            <w:r w:rsidR="006279E6">
              <w:rPr>
                <w:rFonts w:ascii="Arial" w:hAnsi="Arial" w:cs="Arial"/>
                <w:bCs/>
                <w:sz w:val="18"/>
                <w:szCs w:val="18"/>
              </w:rPr>
              <w:t xml:space="preserve">platform </w:t>
            </w:r>
            <w:r>
              <w:rPr>
                <w:rFonts w:ascii="Arial" w:hAnsi="Arial" w:cs="Arial"/>
                <w:bCs/>
                <w:sz w:val="18"/>
                <w:szCs w:val="18"/>
              </w:rPr>
              <w:t xml:space="preserve">support </w:t>
            </w:r>
            <w:r w:rsidR="006279E6">
              <w:rPr>
                <w:rFonts w:ascii="Arial" w:hAnsi="Arial" w:cs="Arial"/>
                <w:bCs/>
                <w:sz w:val="18"/>
                <w:szCs w:val="18"/>
              </w:rPr>
              <w:t xml:space="preserve">for </w:t>
            </w:r>
            <w:r w:rsidR="005C20F5">
              <w:rPr>
                <w:rFonts w:ascii="Arial" w:hAnsi="Arial" w:cs="Arial"/>
                <w:bCs/>
                <w:sz w:val="18"/>
                <w:szCs w:val="18"/>
              </w:rPr>
              <w:t>India Formulation Business</w:t>
            </w:r>
          </w:p>
          <w:p w14:paraId="5488D156" w14:textId="1715F549" w:rsidR="006E004D" w:rsidRPr="006E004D" w:rsidRDefault="006E004D" w:rsidP="006E004D">
            <w:pPr>
              <w:spacing w:after="0"/>
              <w:jc w:val="both"/>
              <w:rPr>
                <w:rFonts w:ascii="Arial" w:hAnsi="Arial" w:cs="Arial"/>
                <w:bCs/>
                <w:sz w:val="18"/>
                <w:szCs w:val="18"/>
              </w:rPr>
            </w:pPr>
          </w:p>
        </w:tc>
      </w:tr>
    </w:tbl>
    <w:p w14:paraId="17C8E6F0" w14:textId="77777777" w:rsidR="00E92385" w:rsidRDefault="00E92385">
      <w:pPr>
        <w:spacing w:after="60"/>
        <w:rPr>
          <w:rFonts w:ascii="Arial" w:hAnsi="Arial" w:cs="Arial"/>
          <w:b/>
          <w:sz w:val="2"/>
          <w:szCs w:val="2"/>
        </w:rPr>
      </w:pPr>
    </w:p>
    <w:p w14:paraId="115054D7" w14:textId="77777777" w:rsidR="00324ECB" w:rsidRDefault="00324ECB">
      <w:pPr>
        <w:spacing w:after="60"/>
        <w:rPr>
          <w:rFonts w:ascii="Arial" w:hAnsi="Arial" w:cs="Arial"/>
          <w:b/>
          <w:sz w:val="2"/>
          <w:szCs w:val="2"/>
        </w:rPr>
      </w:pPr>
    </w:p>
    <w:p w14:paraId="51D372CD" w14:textId="77777777" w:rsidR="00324ECB" w:rsidRDefault="00F11E86">
      <w:pPr>
        <w:spacing w:after="60"/>
        <w:rPr>
          <w:rFonts w:ascii="Arial" w:hAnsi="Arial" w:cs="Arial"/>
          <w:b/>
          <w:sz w:val="2"/>
          <w:szCs w:val="2"/>
        </w:rPr>
      </w:pPr>
      <w:r>
        <w:rPr>
          <w:rFonts w:ascii="Arial" w:hAnsi="Arial" w:cs="Arial"/>
          <w:b/>
          <w:sz w:val="2"/>
          <w:szCs w:val="2"/>
        </w:rPr>
        <w:t>?/,.l</w:t>
      </w:r>
    </w:p>
    <w:tbl>
      <w:tblPr>
        <w:tblW w:w="10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05"/>
      </w:tblGrid>
      <w:tr w:rsidR="00324ECB" w14:paraId="51FB8735" w14:textId="77777777" w:rsidTr="00E92385">
        <w:tc>
          <w:tcPr>
            <w:tcW w:w="10705" w:type="dxa"/>
            <w:shd w:val="clear" w:color="auto" w:fill="DEBC9A"/>
          </w:tcPr>
          <w:p w14:paraId="37E8133E" w14:textId="77777777" w:rsidR="00324ECB" w:rsidRDefault="00F11E86">
            <w:pPr>
              <w:tabs>
                <w:tab w:val="center" w:pos="5400"/>
                <w:tab w:val="right" w:pos="10440"/>
              </w:tabs>
              <w:spacing w:before="30" w:after="30"/>
              <w:jc w:val="both"/>
              <w:rPr>
                <w:rFonts w:cs="Calibri"/>
                <w:b/>
                <w:color w:val="FFFFFF"/>
                <w:sz w:val="24"/>
                <w:szCs w:val="24"/>
              </w:rPr>
            </w:pPr>
            <w:r>
              <w:rPr>
                <w:rFonts w:cs="Calibri"/>
                <w:b/>
                <w:color w:val="FFFFFF"/>
                <w:sz w:val="24"/>
                <w:szCs w:val="24"/>
              </w:rPr>
              <w:t>Lupin Ltd.                                            May 2015– Nov 2016</w:t>
            </w:r>
            <w:r>
              <w:rPr>
                <w:rFonts w:cs="Calibri"/>
                <w:color w:val="FFFFFF"/>
                <w:sz w:val="24"/>
                <w:szCs w:val="24"/>
              </w:rPr>
              <w:tab/>
            </w:r>
            <w:r>
              <w:rPr>
                <w:rFonts w:cs="Calibri"/>
                <w:b/>
                <w:color w:val="FFFFFF"/>
                <w:sz w:val="24"/>
                <w:szCs w:val="24"/>
              </w:rPr>
              <w:t>Mumbai</w:t>
            </w:r>
          </w:p>
          <w:p w14:paraId="5D36F329" w14:textId="77777777" w:rsidR="00324ECB" w:rsidRDefault="00F11E86">
            <w:pPr>
              <w:spacing w:before="30" w:after="30"/>
              <w:jc w:val="both"/>
              <w:rPr>
                <w:rFonts w:cs="Calibri"/>
                <w:b/>
                <w:color w:val="FFFFFF"/>
                <w:sz w:val="24"/>
                <w:szCs w:val="24"/>
              </w:rPr>
            </w:pPr>
            <w:r>
              <w:rPr>
                <w:rFonts w:cs="Calibri"/>
                <w:b/>
                <w:color w:val="FFFFFF"/>
                <w:sz w:val="24"/>
                <w:szCs w:val="24"/>
              </w:rPr>
              <w:t xml:space="preserve">Designation:        </w:t>
            </w:r>
            <w:r w:rsidR="00E92385">
              <w:rPr>
                <w:rFonts w:cs="Calibri"/>
                <w:b/>
                <w:color w:val="FFFFFF"/>
                <w:sz w:val="24"/>
                <w:szCs w:val="24"/>
              </w:rPr>
              <w:t xml:space="preserve">                               </w:t>
            </w:r>
            <w:r>
              <w:rPr>
                <w:rFonts w:cs="Calibri"/>
                <w:b/>
                <w:color w:val="FFFFFF"/>
                <w:sz w:val="24"/>
                <w:szCs w:val="24"/>
              </w:rPr>
              <w:t xml:space="preserve">Manager – </w:t>
            </w:r>
            <w:r w:rsidR="00AC57D7">
              <w:rPr>
                <w:rFonts w:cs="Calibri"/>
                <w:b/>
                <w:color w:val="FFFFFF"/>
                <w:sz w:val="24"/>
                <w:szCs w:val="24"/>
              </w:rPr>
              <w:t>InfoTech</w:t>
            </w:r>
            <w:r>
              <w:rPr>
                <w:rFonts w:cs="Calibri"/>
                <w:b/>
                <w:color w:val="FFFFFF"/>
                <w:sz w:val="24"/>
                <w:szCs w:val="24"/>
              </w:rPr>
              <w:t xml:space="preserve"> (Corporate IT)</w:t>
            </w:r>
          </w:p>
          <w:p w14:paraId="201B4A3B" w14:textId="77777777" w:rsidR="00324ECB" w:rsidRDefault="00F11E86">
            <w:pPr>
              <w:spacing w:before="30" w:after="30"/>
              <w:jc w:val="both"/>
              <w:rPr>
                <w:rFonts w:ascii="Arial" w:hAnsi="Arial" w:cs="Arial"/>
                <w:b/>
                <w:sz w:val="6"/>
                <w:szCs w:val="6"/>
              </w:rPr>
            </w:pPr>
            <w:r>
              <w:rPr>
                <w:rFonts w:cs="Calibri"/>
                <w:b/>
                <w:color w:val="FFFFFF"/>
                <w:sz w:val="24"/>
                <w:szCs w:val="24"/>
              </w:rPr>
              <w:t>Reporting To:                                      DGM (IT)</w:t>
            </w:r>
          </w:p>
        </w:tc>
      </w:tr>
      <w:tr w:rsidR="00324ECB" w14:paraId="77E5915D" w14:textId="77777777" w:rsidTr="00E92385">
        <w:tc>
          <w:tcPr>
            <w:tcW w:w="10705" w:type="dxa"/>
          </w:tcPr>
          <w:p w14:paraId="397EEAEC" w14:textId="77777777" w:rsidR="00324ECB" w:rsidRDefault="00F11E86">
            <w:pPr>
              <w:pStyle w:val="ListParagraph"/>
              <w:spacing w:before="40" w:after="40" w:line="264" w:lineRule="auto"/>
              <w:ind w:left="0"/>
              <w:rPr>
                <w:rFonts w:ascii="Arial" w:hAnsi="Arial" w:cs="Arial"/>
                <w:b/>
                <w:sz w:val="24"/>
                <w:szCs w:val="24"/>
                <w:u w:val="single"/>
              </w:rPr>
            </w:pPr>
            <w:r>
              <w:rPr>
                <w:rFonts w:ascii="Arial" w:hAnsi="Arial" w:cs="Arial"/>
                <w:b/>
                <w:sz w:val="24"/>
                <w:szCs w:val="24"/>
                <w:u w:val="single"/>
              </w:rPr>
              <w:t>Company Profile</w:t>
            </w:r>
          </w:p>
          <w:p w14:paraId="55074470" w14:textId="77777777" w:rsidR="00324ECB" w:rsidRDefault="00F11E86">
            <w:pPr>
              <w:pStyle w:val="ListParagraph"/>
              <w:spacing w:before="40" w:after="40" w:line="264" w:lineRule="auto"/>
              <w:ind w:left="0"/>
              <w:rPr>
                <w:rFonts w:ascii="Arial" w:hAnsi="Arial" w:cs="Arial"/>
                <w:color w:val="000000"/>
                <w:sz w:val="18"/>
                <w:szCs w:val="18"/>
              </w:rPr>
            </w:pPr>
            <w:r>
              <w:rPr>
                <w:rFonts w:ascii="Arial" w:hAnsi="Arial" w:cs="Arial"/>
                <w:color w:val="000000"/>
                <w:sz w:val="18"/>
                <w:szCs w:val="18"/>
              </w:rPr>
              <w:t xml:space="preserve">Lupin Ltd. Is Mumbai based Transnational Pharmaceutical company with Revenue exceeding $2.5 Billion and among Top 5 Generic Pharma companies in </w:t>
            </w:r>
            <w:r w:rsidR="00560C80">
              <w:rPr>
                <w:rFonts w:ascii="Arial" w:hAnsi="Arial" w:cs="Arial"/>
                <w:color w:val="000000"/>
                <w:sz w:val="18"/>
                <w:szCs w:val="18"/>
              </w:rPr>
              <w:t>India.</w:t>
            </w:r>
          </w:p>
          <w:p w14:paraId="12D95B53" w14:textId="77777777" w:rsidR="005419E9" w:rsidRDefault="005419E9">
            <w:pPr>
              <w:pStyle w:val="ListParagraph"/>
              <w:spacing w:before="40" w:after="40" w:line="264" w:lineRule="auto"/>
              <w:ind w:left="0"/>
              <w:rPr>
                <w:rFonts w:ascii="Arial" w:hAnsi="Arial" w:cs="Arial"/>
                <w:color w:val="000000"/>
                <w:sz w:val="18"/>
                <w:szCs w:val="18"/>
              </w:rPr>
            </w:pPr>
          </w:p>
          <w:p w14:paraId="37914270" w14:textId="4FA20A75" w:rsidR="00324ECB" w:rsidRDefault="00A3397A" w:rsidP="003174CB">
            <w:pPr>
              <w:pStyle w:val="ListParagraph"/>
              <w:spacing w:after="40" w:line="264" w:lineRule="auto"/>
              <w:ind w:left="0"/>
              <w:rPr>
                <w:rFonts w:ascii="Arial" w:hAnsi="Arial" w:cs="Arial"/>
                <w:b/>
                <w:sz w:val="24"/>
                <w:szCs w:val="24"/>
                <w:u w:val="single"/>
              </w:rPr>
            </w:pPr>
            <w:r>
              <w:rPr>
                <w:rFonts w:ascii="Arial" w:hAnsi="Arial" w:cs="Arial"/>
                <w:b/>
                <w:sz w:val="24"/>
                <w:szCs w:val="24"/>
                <w:u w:val="single"/>
              </w:rPr>
              <w:t>Key Accountabilities</w:t>
            </w:r>
          </w:p>
          <w:p w14:paraId="32CC52E2" w14:textId="4DE3373C" w:rsidR="00990121" w:rsidRPr="009A5A11" w:rsidRDefault="009A5A11" w:rsidP="00EE1282">
            <w:pPr>
              <w:numPr>
                <w:ilvl w:val="0"/>
                <w:numId w:val="1"/>
              </w:numPr>
              <w:spacing w:after="100" w:afterAutospacing="1" w:line="240" w:lineRule="atLeast"/>
              <w:ind w:right="244"/>
              <w:jc w:val="both"/>
              <w:rPr>
                <w:rFonts w:ascii="Arial" w:hAnsi="Arial" w:cs="Arial"/>
                <w:b/>
                <w:sz w:val="24"/>
                <w:szCs w:val="24"/>
                <w:u w:val="single"/>
              </w:rPr>
            </w:pPr>
            <w:r>
              <w:rPr>
                <w:rFonts w:ascii="Arial" w:hAnsi="Arial" w:cs="Arial"/>
                <w:color w:val="000000"/>
                <w:sz w:val="18"/>
                <w:szCs w:val="18"/>
              </w:rPr>
              <w:t>Primarily focusing on Quality Assurances, Quality Control &amp; Regulatory domain IT applications.</w:t>
            </w:r>
          </w:p>
          <w:p w14:paraId="660447DE" w14:textId="042C0EDC" w:rsidR="009A5A11" w:rsidRDefault="009A5A11" w:rsidP="00D84AD9">
            <w:pPr>
              <w:numPr>
                <w:ilvl w:val="0"/>
                <w:numId w:val="1"/>
              </w:numPr>
              <w:spacing w:after="0" w:line="240" w:lineRule="atLeast"/>
              <w:ind w:right="244"/>
              <w:jc w:val="both"/>
              <w:rPr>
                <w:rFonts w:ascii="Arial" w:hAnsi="Arial" w:cs="Arial"/>
                <w:b/>
                <w:sz w:val="24"/>
                <w:szCs w:val="24"/>
                <w:u w:val="single"/>
              </w:rPr>
            </w:pPr>
            <w:r>
              <w:rPr>
                <w:rFonts w:ascii="Arial" w:hAnsi="Arial" w:cs="Arial"/>
                <w:color w:val="000000"/>
                <w:sz w:val="18"/>
                <w:szCs w:val="18"/>
              </w:rPr>
              <w:t>Responsible for applications like:</w:t>
            </w:r>
          </w:p>
          <w:p w14:paraId="70AEC356" w14:textId="7D472C12" w:rsidR="008A4839" w:rsidRDefault="009A5A11" w:rsidP="00D84AD9">
            <w:pPr>
              <w:pStyle w:val="ListParagraph"/>
              <w:numPr>
                <w:ilvl w:val="0"/>
                <w:numId w:val="15"/>
              </w:numPr>
              <w:spacing w:after="0" w:line="240" w:lineRule="atLeast"/>
              <w:ind w:right="244"/>
              <w:jc w:val="both"/>
              <w:rPr>
                <w:rFonts w:ascii="Arial" w:hAnsi="Arial" w:cs="Arial"/>
                <w:bCs/>
                <w:sz w:val="18"/>
                <w:szCs w:val="18"/>
              </w:rPr>
            </w:pPr>
            <w:r w:rsidRPr="009A5A11">
              <w:rPr>
                <w:rFonts w:ascii="Arial" w:hAnsi="Arial" w:cs="Arial"/>
                <w:bCs/>
                <w:sz w:val="18"/>
                <w:szCs w:val="18"/>
              </w:rPr>
              <w:t xml:space="preserve">QAMS </w:t>
            </w:r>
            <w:r>
              <w:rPr>
                <w:rFonts w:ascii="Arial" w:hAnsi="Arial" w:cs="Arial"/>
                <w:bCs/>
                <w:sz w:val="18"/>
                <w:szCs w:val="18"/>
              </w:rPr>
              <w:t>(Quality Assurance</w:t>
            </w:r>
            <w:r w:rsidR="008A4839">
              <w:rPr>
                <w:rFonts w:ascii="Arial" w:hAnsi="Arial" w:cs="Arial"/>
                <w:bCs/>
                <w:sz w:val="18"/>
                <w:szCs w:val="18"/>
              </w:rPr>
              <w:t xml:space="preserve"> Management Systems) – As project manager implemented the quality processes like CAPA, Change control, Incident &amp; Deviations, OOS, OOT and extended to various manufacturing platforms</w:t>
            </w:r>
            <w:r w:rsidR="00BE35B4">
              <w:rPr>
                <w:rFonts w:ascii="Arial" w:hAnsi="Arial" w:cs="Arial"/>
                <w:bCs/>
                <w:sz w:val="18"/>
                <w:szCs w:val="18"/>
              </w:rPr>
              <w:t xml:space="preserve"> on </w:t>
            </w:r>
            <w:r w:rsidR="00BE35B4" w:rsidRPr="00BE35B4">
              <w:rPr>
                <w:rFonts w:ascii="Arial" w:hAnsi="Arial" w:cs="Arial"/>
                <w:b/>
                <w:sz w:val="18"/>
                <w:szCs w:val="18"/>
              </w:rPr>
              <w:t>Caliber QAMS</w:t>
            </w:r>
          </w:p>
          <w:p w14:paraId="14DE38B6" w14:textId="3F12694E" w:rsidR="008A4839" w:rsidRPr="00BE35B4" w:rsidRDefault="008A4839" w:rsidP="00D84AD9">
            <w:pPr>
              <w:pStyle w:val="ListParagraph"/>
              <w:numPr>
                <w:ilvl w:val="0"/>
                <w:numId w:val="15"/>
              </w:numPr>
              <w:spacing w:after="0" w:line="240" w:lineRule="atLeast"/>
              <w:ind w:right="244"/>
              <w:jc w:val="both"/>
              <w:rPr>
                <w:rFonts w:ascii="Arial" w:hAnsi="Arial" w:cs="Arial"/>
                <w:b/>
                <w:sz w:val="18"/>
                <w:szCs w:val="18"/>
              </w:rPr>
            </w:pPr>
            <w:r>
              <w:rPr>
                <w:rFonts w:ascii="Arial" w:hAnsi="Arial" w:cs="Arial"/>
                <w:bCs/>
                <w:sz w:val="18"/>
                <w:szCs w:val="18"/>
              </w:rPr>
              <w:t xml:space="preserve">DMS (Document Management Systems) – Implemented </w:t>
            </w:r>
            <w:r w:rsidR="00F50137" w:rsidRPr="00BE35B4">
              <w:rPr>
                <w:rFonts w:ascii="Arial" w:hAnsi="Arial" w:cs="Arial"/>
                <w:b/>
                <w:sz w:val="18"/>
                <w:szCs w:val="18"/>
              </w:rPr>
              <w:t>Dassault Systems DMS</w:t>
            </w:r>
            <w:r w:rsidR="00F50137">
              <w:rPr>
                <w:rFonts w:ascii="Arial" w:hAnsi="Arial" w:cs="Arial"/>
                <w:bCs/>
                <w:sz w:val="18"/>
                <w:szCs w:val="18"/>
              </w:rPr>
              <w:t xml:space="preserve"> (Part of PLM suite)</w:t>
            </w:r>
            <w:r w:rsidR="00BE35B4">
              <w:rPr>
                <w:rFonts w:ascii="Arial" w:hAnsi="Arial" w:cs="Arial"/>
                <w:bCs/>
                <w:sz w:val="18"/>
                <w:szCs w:val="18"/>
              </w:rPr>
              <w:t xml:space="preserve">, </w:t>
            </w:r>
            <w:r w:rsidR="00BE35B4" w:rsidRPr="00BE35B4">
              <w:rPr>
                <w:rFonts w:ascii="Arial" w:hAnsi="Arial" w:cs="Arial"/>
                <w:b/>
                <w:sz w:val="18"/>
                <w:szCs w:val="18"/>
              </w:rPr>
              <w:t>Newgen DMS</w:t>
            </w:r>
          </w:p>
          <w:p w14:paraId="464A4103" w14:textId="6D4F7E1A" w:rsidR="008A4839" w:rsidRDefault="008A4839" w:rsidP="00D84AD9">
            <w:pPr>
              <w:pStyle w:val="ListParagraph"/>
              <w:numPr>
                <w:ilvl w:val="0"/>
                <w:numId w:val="15"/>
              </w:numPr>
              <w:spacing w:after="0" w:line="240" w:lineRule="atLeast"/>
              <w:ind w:right="244"/>
              <w:jc w:val="both"/>
              <w:rPr>
                <w:rFonts w:ascii="Arial" w:hAnsi="Arial" w:cs="Arial"/>
                <w:bCs/>
                <w:sz w:val="18"/>
                <w:szCs w:val="18"/>
              </w:rPr>
            </w:pPr>
            <w:r>
              <w:rPr>
                <w:rFonts w:ascii="Arial" w:hAnsi="Arial" w:cs="Arial"/>
                <w:bCs/>
                <w:sz w:val="18"/>
                <w:szCs w:val="18"/>
              </w:rPr>
              <w:lastRenderedPageBreak/>
              <w:t xml:space="preserve">Regulatory </w:t>
            </w:r>
            <w:r w:rsidR="00F50137">
              <w:rPr>
                <w:rFonts w:ascii="Arial" w:hAnsi="Arial" w:cs="Arial"/>
                <w:bCs/>
                <w:sz w:val="18"/>
                <w:szCs w:val="18"/>
              </w:rPr>
              <w:t xml:space="preserve">Information Management System- Lead the Implementation of </w:t>
            </w:r>
            <w:r w:rsidR="00F50137" w:rsidRPr="00BE35B4">
              <w:rPr>
                <w:rFonts w:ascii="Arial" w:hAnsi="Arial" w:cs="Arial"/>
                <w:b/>
                <w:sz w:val="18"/>
                <w:szCs w:val="18"/>
              </w:rPr>
              <w:t>Amplexor suite</w:t>
            </w:r>
            <w:r w:rsidR="00F50137">
              <w:rPr>
                <w:rFonts w:ascii="Arial" w:hAnsi="Arial" w:cs="Arial"/>
                <w:bCs/>
                <w:sz w:val="18"/>
                <w:szCs w:val="18"/>
              </w:rPr>
              <w:t xml:space="preserve"> of Regulatory solutions</w:t>
            </w:r>
            <w:r w:rsidR="00EB66A4">
              <w:rPr>
                <w:rFonts w:ascii="Arial" w:hAnsi="Arial" w:cs="Arial"/>
                <w:bCs/>
                <w:sz w:val="18"/>
                <w:szCs w:val="18"/>
              </w:rPr>
              <w:t xml:space="preserve"> (Formerly Infotehna)</w:t>
            </w:r>
            <w:r w:rsidR="00F50137">
              <w:rPr>
                <w:rFonts w:ascii="Arial" w:hAnsi="Arial" w:cs="Arial"/>
                <w:bCs/>
                <w:sz w:val="18"/>
                <w:szCs w:val="18"/>
              </w:rPr>
              <w:t xml:space="preserve"> to support Dossier filing, RIMS and DMS (Documentum platform).</w:t>
            </w:r>
          </w:p>
          <w:p w14:paraId="2942AF7E" w14:textId="2F5319E5" w:rsidR="009A5A11" w:rsidRDefault="008A4839" w:rsidP="00D84AD9">
            <w:pPr>
              <w:pStyle w:val="ListParagraph"/>
              <w:numPr>
                <w:ilvl w:val="0"/>
                <w:numId w:val="15"/>
              </w:numPr>
              <w:spacing w:after="0" w:line="240" w:lineRule="atLeast"/>
              <w:ind w:right="244"/>
              <w:jc w:val="both"/>
              <w:rPr>
                <w:rFonts w:ascii="Arial" w:hAnsi="Arial" w:cs="Arial"/>
                <w:bCs/>
                <w:sz w:val="18"/>
                <w:szCs w:val="18"/>
              </w:rPr>
            </w:pPr>
            <w:r>
              <w:rPr>
                <w:rFonts w:ascii="Arial" w:hAnsi="Arial" w:cs="Arial"/>
                <w:bCs/>
                <w:sz w:val="18"/>
                <w:szCs w:val="18"/>
              </w:rPr>
              <w:t>Learning Management System</w:t>
            </w:r>
            <w:r w:rsidR="009A5A11">
              <w:rPr>
                <w:rFonts w:ascii="Arial" w:hAnsi="Arial" w:cs="Arial"/>
                <w:bCs/>
                <w:sz w:val="18"/>
                <w:szCs w:val="18"/>
              </w:rPr>
              <w:t xml:space="preserve"> </w:t>
            </w:r>
            <w:r w:rsidR="00F50137">
              <w:rPr>
                <w:rFonts w:ascii="Arial" w:hAnsi="Arial" w:cs="Arial"/>
                <w:bCs/>
                <w:sz w:val="18"/>
                <w:szCs w:val="18"/>
              </w:rPr>
              <w:t xml:space="preserve">– Supporting </w:t>
            </w:r>
            <w:r w:rsidR="00F50137" w:rsidRPr="00BE35B4">
              <w:rPr>
                <w:rFonts w:ascii="Arial" w:hAnsi="Arial" w:cs="Arial"/>
                <w:b/>
                <w:sz w:val="18"/>
                <w:szCs w:val="18"/>
              </w:rPr>
              <w:t>SABA learning management</w:t>
            </w:r>
            <w:r w:rsidR="00F50137">
              <w:rPr>
                <w:rFonts w:ascii="Arial" w:hAnsi="Arial" w:cs="Arial"/>
                <w:bCs/>
                <w:sz w:val="18"/>
                <w:szCs w:val="18"/>
              </w:rPr>
              <w:t xml:space="preserve"> platform and cloud transition.</w:t>
            </w:r>
          </w:p>
          <w:p w14:paraId="22153D1D" w14:textId="77777777" w:rsidR="006E004D" w:rsidRPr="009A5A11" w:rsidRDefault="006E004D" w:rsidP="006E004D">
            <w:pPr>
              <w:pStyle w:val="ListParagraph"/>
              <w:spacing w:after="0" w:line="240" w:lineRule="atLeast"/>
              <w:ind w:left="1440" w:right="244"/>
              <w:jc w:val="both"/>
              <w:rPr>
                <w:rFonts w:ascii="Arial" w:hAnsi="Arial" w:cs="Arial"/>
                <w:bCs/>
                <w:sz w:val="18"/>
                <w:szCs w:val="18"/>
              </w:rPr>
            </w:pPr>
          </w:p>
          <w:tbl>
            <w:tblPr>
              <w:tblW w:w="10738" w:type="dxa"/>
              <w:tblBorders>
                <w:top w:val="double" w:sz="4" w:space="0" w:color="996633"/>
                <w:left w:val="double" w:sz="4" w:space="0" w:color="996633"/>
                <w:bottom w:val="double" w:sz="4" w:space="0" w:color="996633"/>
                <w:right w:val="double" w:sz="4" w:space="0" w:color="996633"/>
                <w:insideH w:val="double" w:sz="4" w:space="0" w:color="996633"/>
                <w:insideV w:val="double" w:sz="4" w:space="0" w:color="996633"/>
              </w:tblBorders>
              <w:shd w:val="clear" w:color="auto" w:fill="996633"/>
              <w:tblLayout w:type="fixed"/>
              <w:tblLook w:val="0000" w:firstRow="0" w:lastRow="0" w:firstColumn="0" w:lastColumn="0" w:noHBand="0" w:noVBand="0"/>
            </w:tblPr>
            <w:tblGrid>
              <w:gridCol w:w="10"/>
              <w:gridCol w:w="2070"/>
              <w:gridCol w:w="8648"/>
              <w:gridCol w:w="10"/>
            </w:tblGrid>
            <w:tr w:rsidR="00324ECB" w14:paraId="5A2A1B87" w14:textId="77777777" w:rsidTr="00E92385">
              <w:trPr>
                <w:gridBefore w:val="1"/>
                <w:wBefore w:w="10" w:type="dxa"/>
              </w:trPr>
              <w:tc>
                <w:tcPr>
                  <w:tcW w:w="10728" w:type="dxa"/>
                  <w:gridSpan w:val="3"/>
                  <w:shd w:val="clear" w:color="auto" w:fill="996633"/>
                </w:tcPr>
                <w:p w14:paraId="785E7136" w14:textId="2223B60E" w:rsidR="00324ECB" w:rsidRDefault="00F11E86">
                  <w:pPr>
                    <w:pStyle w:val="Default"/>
                    <w:jc w:val="both"/>
                    <w:rPr>
                      <w:rFonts w:ascii="Arial" w:hAnsi="Arial" w:cs="Arial"/>
                      <w:b/>
                      <w:color w:val="FFFFFF"/>
                    </w:rPr>
                  </w:pPr>
                  <w:r>
                    <w:rPr>
                      <w:rFonts w:ascii="Arial" w:hAnsi="Arial" w:cs="Arial"/>
                      <w:b/>
                      <w:color w:val="FFFFFF"/>
                    </w:rPr>
                    <w:t>Projects –Enterprise Business Applications</w:t>
                  </w:r>
                </w:p>
              </w:tc>
            </w:tr>
            <w:tr w:rsidR="00324ECB" w14:paraId="68FADA0F" w14:textId="77777777" w:rsidTr="00E923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rPr>
                <w:gridAfter w:val="1"/>
                <w:wAfter w:w="10" w:type="dxa"/>
                <w:trHeight w:val="70"/>
              </w:trPr>
              <w:tc>
                <w:tcPr>
                  <w:tcW w:w="2080" w:type="dxa"/>
                  <w:gridSpan w:val="2"/>
                </w:tcPr>
                <w:p w14:paraId="1C6EEE13" w14:textId="77777777" w:rsidR="00324ECB" w:rsidRDefault="00F11E86">
                  <w:pPr>
                    <w:spacing w:before="40" w:after="40"/>
                    <w:jc w:val="both"/>
                    <w:rPr>
                      <w:rFonts w:ascii="Arial" w:hAnsi="Arial" w:cs="Arial"/>
                      <w:b/>
                      <w:bCs/>
                      <w:sz w:val="20"/>
                      <w:szCs w:val="20"/>
                    </w:rPr>
                  </w:pPr>
                  <w:r>
                    <w:rPr>
                      <w:rFonts w:ascii="Arial" w:hAnsi="Arial" w:cs="Arial"/>
                      <w:b/>
                      <w:bCs/>
                      <w:sz w:val="20"/>
                      <w:szCs w:val="20"/>
                    </w:rPr>
                    <w:t>Lupin Corporate IT</w:t>
                  </w:r>
                </w:p>
              </w:tc>
              <w:tc>
                <w:tcPr>
                  <w:tcW w:w="8648" w:type="dxa"/>
                </w:tcPr>
                <w:p w14:paraId="66B0152F" w14:textId="77777777" w:rsidR="00324ECB" w:rsidRDefault="00F11E86">
                  <w:pPr>
                    <w:pStyle w:val="ListParagraph"/>
                    <w:spacing w:after="0"/>
                    <w:ind w:left="0"/>
                    <w:jc w:val="both"/>
                    <w:rPr>
                      <w:rFonts w:ascii="Arial" w:hAnsi="Arial" w:cs="Arial"/>
                      <w:bCs/>
                      <w:sz w:val="20"/>
                      <w:szCs w:val="20"/>
                    </w:rPr>
                  </w:pPr>
                  <w:r>
                    <w:rPr>
                      <w:rFonts w:ascii="Arial" w:hAnsi="Arial" w:cs="Arial"/>
                      <w:bCs/>
                      <w:sz w:val="20"/>
                      <w:szCs w:val="20"/>
                      <w:highlight w:val="yellow"/>
                    </w:rPr>
                    <w:t>End to End Implementation &amp; Support</w:t>
                  </w:r>
                </w:p>
                <w:p w14:paraId="1D5FF686" w14:textId="60C7FF47" w:rsidR="00862AA6" w:rsidRPr="00862AA6" w:rsidRDefault="00F11E86" w:rsidP="00862AA6">
                  <w:pPr>
                    <w:pStyle w:val="ListParagraph"/>
                    <w:numPr>
                      <w:ilvl w:val="0"/>
                      <w:numId w:val="2"/>
                    </w:numPr>
                    <w:spacing w:after="0"/>
                    <w:jc w:val="both"/>
                    <w:rPr>
                      <w:rFonts w:ascii="Arial" w:hAnsi="Arial" w:cs="Arial"/>
                      <w:bCs/>
                      <w:sz w:val="20"/>
                      <w:szCs w:val="20"/>
                    </w:rPr>
                  </w:pPr>
                  <w:r>
                    <w:rPr>
                      <w:rFonts w:ascii="Arial" w:hAnsi="Arial" w:cs="Arial"/>
                      <w:bCs/>
                      <w:sz w:val="20"/>
                      <w:szCs w:val="20"/>
                    </w:rPr>
                    <w:t>Quality Control Platform</w:t>
                  </w:r>
                  <w:r>
                    <w:rPr>
                      <w:rFonts w:ascii="Arial" w:hAnsi="Arial" w:cs="Arial"/>
                      <w:b/>
                      <w:bCs/>
                      <w:sz w:val="20"/>
                      <w:szCs w:val="20"/>
                    </w:rPr>
                    <w:t xml:space="preserve"> – Caliber </w:t>
                  </w:r>
                  <w:r>
                    <w:rPr>
                      <w:rFonts w:ascii="Arial" w:hAnsi="Arial" w:cs="Arial"/>
                      <w:bCs/>
                      <w:sz w:val="20"/>
                      <w:szCs w:val="20"/>
                    </w:rPr>
                    <w:t>Content Management &amp; Quality Management</w:t>
                  </w:r>
                  <w:r>
                    <w:rPr>
                      <w:rFonts w:ascii="Arial" w:hAnsi="Arial" w:cs="Arial"/>
                      <w:b/>
                      <w:bCs/>
                      <w:sz w:val="20"/>
                      <w:szCs w:val="20"/>
                    </w:rPr>
                    <w:t>.</w:t>
                  </w:r>
                </w:p>
                <w:p w14:paraId="3230DA97" w14:textId="77777777" w:rsidR="00324ECB" w:rsidRDefault="00F11E86">
                  <w:pPr>
                    <w:pStyle w:val="ListParagraph"/>
                    <w:numPr>
                      <w:ilvl w:val="0"/>
                      <w:numId w:val="2"/>
                    </w:numPr>
                    <w:spacing w:after="0"/>
                    <w:jc w:val="both"/>
                    <w:rPr>
                      <w:rFonts w:ascii="Arial" w:hAnsi="Arial" w:cs="Arial"/>
                      <w:b/>
                      <w:bCs/>
                      <w:sz w:val="20"/>
                      <w:szCs w:val="20"/>
                    </w:rPr>
                  </w:pPr>
                  <w:r>
                    <w:rPr>
                      <w:rFonts w:ascii="Arial" w:hAnsi="Arial" w:cs="Arial"/>
                      <w:bCs/>
                      <w:sz w:val="20"/>
                      <w:szCs w:val="20"/>
                    </w:rPr>
                    <w:t xml:space="preserve">Drug Safety: Transition from </w:t>
                  </w:r>
                  <w:r>
                    <w:rPr>
                      <w:rFonts w:ascii="Arial" w:hAnsi="Arial" w:cs="Arial"/>
                      <w:b/>
                      <w:bCs/>
                      <w:sz w:val="20"/>
                      <w:szCs w:val="20"/>
                    </w:rPr>
                    <w:t>ARISg to Oracle Argus,</w:t>
                  </w:r>
                  <w:r>
                    <w:rPr>
                      <w:rFonts w:ascii="Arial" w:hAnsi="Arial" w:cs="Arial"/>
                      <w:b/>
                      <w:bCs/>
                      <w:sz w:val="20"/>
                      <w:szCs w:val="20"/>
                      <w:lang w:val="en-IN"/>
                    </w:rPr>
                    <w:t xml:space="preserve"> Oracle</w:t>
                  </w:r>
                  <w:r>
                    <w:rPr>
                      <w:rFonts w:ascii="Arial" w:hAnsi="Arial" w:cs="Arial"/>
                      <w:b/>
                      <w:bCs/>
                      <w:sz w:val="20"/>
                      <w:szCs w:val="20"/>
                    </w:rPr>
                    <w:t xml:space="preserve"> </w:t>
                  </w:r>
                  <w:r>
                    <w:rPr>
                      <w:rFonts w:ascii="Arial" w:hAnsi="Arial" w:cs="Arial"/>
                      <w:bCs/>
                      <w:sz w:val="20"/>
                      <w:szCs w:val="20"/>
                    </w:rPr>
                    <w:t>Empirica Signals</w:t>
                  </w:r>
                </w:p>
                <w:p w14:paraId="173EB264" w14:textId="298631A7"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Regulatory RIMS – </w:t>
                  </w:r>
                  <w:r>
                    <w:rPr>
                      <w:rFonts w:ascii="Arial" w:hAnsi="Arial" w:cs="Arial"/>
                      <w:b/>
                      <w:bCs/>
                      <w:sz w:val="20"/>
                      <w:szCs w:val="20"/>
                    </w:rPr>
                    <w:t xml:space="preserve">AMLEXOR </w:t>
                  </w:r>
                  <w:r>
                    <w:rPr>
                      <w:rFonts w:ascii="Arial" w:hAnsi="Arial" w:cs="Arial"/>
                      <w:bCs/>
                      <w:sz w:val="20"/>
                      <w:szCs w:val="20"/>
                    </w:rPr>
                    <w:t>Publishing &amp; IDMP database</w:t>
                  </w:r>
                  <w:r w:rsidR="00D452D3">
                    <w:rPr>
                      <w:rFonts w:ascii="Arial" w:hAnsi="Arial" w:cs="Arial"/>
                      <w:bCs/>
                      <w:sz w:val="20"/>
                      <w:szCs w:val="20"/>
                    </w:rPr>
                    <w:t xml:space="preserve"> (InfoTehna)</w:t>
                  </w:r>
                  <w:r w:rsidR="00803BF1">
                    <w:rPr>
                      <w:rFonts w:ascii="Arial" w:hAnsi="Arial" w:cs="Arial"/>
                      <w:bCs/>
                      <w:sz w:val="20"/>
                      <w:szCs w:val="20"/>
                    </w:rPr>
                    <w:t>, DMS</w:t>
                  </w:r>
                </w:p>
                <w:p w14:paraId="5B4E7081" w14:textId="77777777"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Artwork, Pack &amp; Label Management – </w:t>
                  </w:r>
                  <w:r>
                    <w:rPr>
                      <w:rFonts w:ascii="Arial" w:hAnsi="Arial" w:cs="Arial"/>
                      <w:b/>
                      <w:bCs/>
                      <w:sz w:val="20"/>
                      <w:szCs w:val="20"/>
                    </w:rPr>
                    <w:t>Global Vision + ESKO Webcenter</w:t>
                  </w:r>
                </w:p>
                <w:p w14:paraId="6B3EFE52" w14:textId="77777777"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Legal – </w:t>
                  </w:r>
                  <w:r>
                    <w:rPr>
                      <w:rFonts w:ascii="Arial" w:hAnsi="Arial" w:cs="Arial"/>
                      <w:b/>
                      <w:bCs/>
                      <w:sz w:val="20"/>
                      <w:szCs w:val="20"/>
                    </w:rPr>
                    <w:t>Legasis</w:t>
                  </w:r>
                  <w:r>
                    <w:rPr>
                      <w:rFonts w:ascii="Arial" w:hAnsi="Arial" w:cs="Arial"/>
                      <w:bCs/>
                      <w:sz w:val="20"/>
                      <w:szCs w:val="20"/>
                    </w:rPr>
                    <w:t xml:space="preserve"> compliance management</w:t>
                  </w:r>
                </w:p>
                <w:p w14:paraId="6AAF7A7C" w14:textId="77777777"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Learning Management &amp; Compliance– </w:t>
                  </w:r>
                  <w:r>
                    <w:rPr>
                      <w:rFonts w:ascii="Arial" w:hAnsi="Arial" w:cs="Arial"/>
                      <w:b/>
                      <w:bCs/>
                      <w:sz w:val="20"/>
                      <w:szCs w:val="20"/>
                    </w:rPr>
                    <w:t>SABA</w:t>
                  </w:r>
                  <w:r>
                    <w:rPr>
                      <w:rFonts w:ascii="Arial" w:hAnsi="Arial" w:cs="Arial"/>
                      <w:bCs/>
                      <w:sz w:val="20"/>
                      <w:szCs w:val="20"/>
                    </w:rPr>
                    <w:t xml:space="preserve"> </w:t>
                  </w:r>
                </w:p>
              </w:tc>
            </w:tr>
          </w:tbl>
          <w:p w14:paraId="7A8C6AAE" w14:textId="77777777" w:rsidR="00324ECB" w:rsidRDefault="00324ECB">
            <w:pPr>
              <w:pStyle w:val="ListParagraph"/>
              <w:spacing w:after="0"/>
              <w:rPr>
                <w:rFonts w:ascii="Arial" w:hAnsi="Arial" w:cs="Arial"/>
                <w:bCs/>
                <w:u w:val="single"/>
              </w:rPr>
            </w:pPr>
          </w:p>
        </w:tc>
      </w:tr>
    </w:tbl>
    <w:p w14:paraId="7FA2C2E4" w14:textId="77777777" w:rsidR="008A4839" w:rsidRDefault="008A4839">
      <w:pPr>
        <w:spacing w:after="60"/>
        <w:rPr>
          <w:rFonts w:ascii="Arial" w:hAnsi="Arial" w:cs="Arial"/>
          <w:b/>
          <w:sz w:val="2"/>
          <w:szCs w:val="2"/>
        </w:rPr>
      </w:pPr>
    </w:p>
    <w:p w14:paraId="62AAB51E" w14:textId="77777777" w:rsidR="00A42D7E" w:rsidRDefault="00A42D7E">
      <w:pPr>
        <w:spacing w:after="60"/>
        <w:rPr>
          <w:rFonts w:ascii="Arial" w:hAnsi="Arial" w:cs="Arial"/>
          <w:b/>
          <w:sz w:val="2"/>
          <w:szCs w:val="2"/>
        </w:rPr>
      </w:pPr>
    </w:p>
    <w:p w14:paraId="25DC0976" w14:textId="77777777" w:rsidR="00C10038" w:rsidRDefault="00C10038">
      <w:pPr>
        <w:spacing w:after="60"/>
        <w:rPr>
          <w:rFonts w:ascii="Arial" w:hAnsi="Arial" w:cs="Arial"/>
          <w:b/>
          <w:sz w:val="2"/>
          <w:szCs w:val="2"/>
        </w:rPr>
      </w:pPr>
    </w:p>
    <w:p w14:paraId="75E52015" w14:textId="77777777" w:rsidR="006674E5" w:rsidRDefault="006674E5">
      <w:pPr>
        <w:spacing w:after="60"/>
        <w:rPr>
          <w:rFonts w:ascii="Arial" w:hAnsi="Arial" w:cs="Arial"/>
          <w:b/>
          <w:sz w:val="2"/>
          <w:szCs w:val="2"/>
        </w:rPr>
      </w:pPr>
    </w:p>
    <w:tbl>
      <w:tblPr>
        <w:tblW w:w="1113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55"/>
        <w:gridCol w:w="80"/>
      </w:tblGrid>
      <w:tr w:rsidR="00324ECB" w14:paraId="3E4BDA7A" w14:textId="77777777" w:rsidTr="00583B92">
        <w:trPr>
          <w:gridAfter w:val="1"/>
          <w:wAfter w:w="80" w:type="dxa"/>
        </w:trPr>
        <w:tc>
          <w:tcPr>
            <w:tcW w:w="11055" w:type="dxa"/>
            <w:shd w:val="clear" w:color="auto" w:fill="DEBC9A"/>
          </w:tcPr>
          <w:p w14:paraId="720CAA7B" w14:textId="77777777" w:rsidR="00324ECB" w:rsidRDefault="00F11E86">
            <w:pPr>
              <w:tabs>
                <w:tab w:val="center" w:pos="5400"/>
                <w:tab w:val="right" w:pos="10440"/>
              </w:tabs>
              <w:spacing w:before="30" w:after="30"/>
              <w:jc w:val="both"/>
              <w:rPr>
                <w:rFonts w:cs="Calibri"/>
                <w:b/>
                <w:color w:val="FFFFFF"/>
                <w:sz w:val="24"/>
                <w:szCs w:val="24"/>
              </w:rPr>
            </w:pPr>
            <w:r>
              <w:rPr>
                <w:rFonts w:cs="Calibri"/>
                <w:b/>
                <w:color w:val="FFFFFF"/>
                <w:sz w:val="24"/>
                <w:szCs w:val="24"/>
              </w:rPr>
              <w:t xml:space="preserve">Glenmark Pharmaceuticals Ltd       May 2012– May 2015 </w:t>
            </w:r>
            <w:r>
              <w:rPr>
                <w:rFonts w:cs="Calibri"/>
                <w:color w:val="FFFFFF"/>
                <w:sz w:val="24"/>
                <w:szCs w:val="24"/>
              </w:rPr>
              <w:tab/>
            </w:r>
            <w:r>
              <w:rPr>
                <w:rFonts w:cs="Calibri"/>
                <w:b/>
                <w:color w:val="FFFFFF"/>
                <w:sz w:val="24"/>
                <w:szCs w:val="24"/>
              </w:rPr>
              <w:t>Mumbai</w:t>
            </w:r>
          </w:p>
          <w:p w14:paraId="6AF51D67" w14:textId="77777777" w:rsidR="00324ECB" w:rsidRDefault="00F11E86">
            <w:pPr>
              <w:spacing w:before="30" w:after="30"/>
              <w:jc w:val="both"/>
              <w:rPr>
                <w:rFonts w:cs="Calibri"/>
                <w:b/>
                <w:color w:val="FFFFFF"/>
                <w:sz w:val="24"/>
                <w:szCs w:val="24"/>
              </w:rPr>
            </w:pPr>
            <w:r>
              <w:rPr>
                <w:rFonts w:cs="Calibri"/>
                <w:b/>
                <w:color w:val="FFFFFF"/>
                <w:sz w:val="24"/>
                <w:szCs w:val="24"/>
              </w:rPr>
              <w:t xml:space="preserve">Designation:                                        Assistant Manager – </w:t>
            </w:r>
            <w:r w:rsidR="006674E5">
              <w:rPr>
                <w:rFonts w:cs="Calibri"/>
                <w:b/>
                <w:color w:val="FFFFFF"/>
                <w:sz w:val="24"/>
                <w:szCs w:val="24"/>
              </w:rPr>
              <w:t>Corporate IT (Applications)</w:t>
            </w:r>
          </w:p>
          <w:p w14:paraId="5875E7D6" w14:textId="77777777" w:rsidR="00324ECB" w:rsidRDefault="00F11E86">
            <w:pPr>
              <w:spacing w:before="30" w:after="30"/>
              <w:jc w:val="both"/>
              <w:rPr>
                <w:rFonts w:ascii="Arial" w:hAnsi="Arial" w:cs="Arial"/>
                <w:b/>
                <w:sz w:val="6"/>
                <w:szCs w:val="6"/>
              </w:rPr>
            </w:pPr>
            <w:r>
              <w:rPr>
                <w:rFonts w:cs="Calibri"/>
                <w:b/>
                <w:color w:val="FFFFFF"/>
                <w:sz w:val="24"/>
                <w:szCs w:val="24"/>
              </w:rPr>
              <w:t>Reporting To:                                      DGM (IT)</w:t>
            </w:r>
          </w:p>
        </w:tc>
      </w:tr>
      <w:tr w:rsidR="00324ECB" w14:paraId="4AB399DF" w14:textId="77777777" w:rsidTr="00583B92">
        <w:trPr>
          <w:gridAfter w:val="1"/>
          <w:wAfter w:w="80" w:type="dxa"/>
        </w:trPr>
        <w:tc>
          <w:tcPr>
            <w:tcW w:w="11055" w:type="dxa"/>
          </w:tcPr>
          <w:p w14:paraId="7F095D13" w14:textId="77777777" w:rsidR="00324ECB" w:rsidRDefault="00F11E86" w:rsidP="003174CB">
            <w:pPr>
              <w:pStyle w:val="ListParagraph"/>
              <w:spacing w:after="40" w:line="264" w:lineRule="auto"/>
              <w:ind w:left="0"/>
              <w:rPr>
                <w:rFonts w:ascii="Arial" w:hAnsi="Arial" w:cs="Arial"/>
                <w:b/>
                <w:sz w:val="24"/>
                <w:szCs w:val="24"/>
                <w:u w:val="single"/>
              </w:rPr>
            </w:pPr>
            <w:r>
              <w:rPr>
                <w:rFonts w:ascii="Arial" w:hAnsi="Arial" w:cs="Arial"/>
                <w:b/>
                <w:sz w:val="24"/>
                <w:szCs w:val="24"/>
                <w:u w:val="single"/>
              </w:rPr>
              <w:t>Roles &amp; Responsibilities</w:t>
            </w:r>
          </w:p>
          <w:p w14:paraId="453BA56F" w14:textId="77777777" w:rsidR="00583B92" w:rsidRDefault="00F11E86" w:rsidP="00EE1282">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 xml:space="preserve">Implement, Manage and support Top </w:t>
            </w:r>
            <w:r w:rsidRPr="0087359F">
              <w:rPr>
                <w:rFonts w:ascii="Arial" w:hAnsi="Arial" w:cs="Arial"/>
                <w:b/>
                <w:color w:val="000000"/>
                <w:sz w:val="18"/>
                <w:szCs w:val="18"/>
              </w:rPr>
              <w:t>Enterprise Business Applications</w:t>
            </w:r>
            <w:r>
              <w:rPr>
                <w:rFonts w:ascii="Arial" w:hAnsi="Arial" w:cs="Arial"/>
                <w:color w:val="000000"/>
                <w:sz w:val="18"/>
                <w:szCs w:val="18"/>
              </w:rPr>
              <w:t xml:space="preserve"> of Glenmark catering to end user requirements.</w:t>
            </w:r>
          </w:p>
          <w:p w14:paraId="73977775" w14:textId="77777777" w:rsidR="00803BF1" w:rsidRDefault="00803BF1" w:rsidP="00EE1282">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Standardize and Harmonize application across all sites</w:t>
            </w:r>
          </w:p>
          <w:p w14:paraId="17F6D281" w14:textId="77777777" w:rsidR="00803BF1" w:rsidRDefault="00803BF1" w:rsidP="00EE1282">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Work with business process owners to firm up the business requirements and develop solution architecture</w:t>
            </w:r>
          </w:p>
          <w:p w14:paraId="3A814CFE" w14:textId="77777777" w:rsidR="00803BF1" w:rsidRDefault="00803BF1" w:rsidP="00EE1282">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Assist the business users with the functionality, and participate in the blueprinting of business processes and system Integration challenges.</w:t>
            </w:r>
          </w:p>
          <w:p w14:paraId="0D707E1C" w14:textId="77777777" w:rsidR="00803BF1" w:rsidRDefault="00803BF1" w:rsidP="00803BF1">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Design, Project Implementation, Enhancement and support responsibilities of applications</w:t>
            </w:r>
          </w:p>
          <w:p w14:paraId="2B3EB501" w14:textId="2646499A" w:rsidR="00803BF1" w:rsidRDefault="00803BF1" w:rsidP="00803BF1">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Leverage existing applications, systems and processes</w:t>
            </w:r>
          </w:p>
          <w:p w14:paraId="0F5A9737" w14:textId="77777777" w:rsidR="00803BF1" w:rsidRDefault="00BE35B4" w:rsidP="00803BF1">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Setup application &amp; interface standard, guidelines and checklists from various teams</w:t>
            </w:r>
          </w:p>
          <w:p w14:paraId="1A2B8CD0" w14:textId="3E02B76D" w:rsidR="00BE35B4" w:rsidRDefault="00BE35B4" w:rsidP="00803BF1">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Ensue IT user base is effectively trained and positioned to use all available system functionalities</w:t>
            </w:r>
          </w:p>
          <w:p w14:paraId="474357C2" w14:textId="77777777" w:rsidR="00BE35B4" w:rsidRDefault="00BE35B4" w:rsidP="00803BF1">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Ensure IT activities are executed according to regulatory compliance standards. Work with corporate QA to ensure compliance requirements are met.</w:t>
            </w:r>
          </w:p>
          <w:p w14:paraId="1A80651C" w14:textId="0D9F88FF" w:rsidR="00BE35B4" w:rsidRPr="00803BF1" w:rsidRDefault="00BE35B4" w:rsidP="00803BF1">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 xml:space="preserve">Manage the vendors/Partners/support teams; coordinate with </w:t>
            </w:r>
            <w:r w:rsidR="00EB161C">
              <w:rPr>
                <w:rFonts w:ascii="Arial" w:hAnsi="Arial" w:cs="Arial"/>
                <w:color w:val="000000"/>
                <w:sz w:val="18"/>
                <w:szCs w:val="18"/>
              </w:rPr>
              <w:t>Glenmark</w:t>
            </w:r>
            <w:r>
              <w:rPr>
                <w:rFonts w:ascii="Arial" w:hAnsi="Arial" w:cs="Arial"/>
                <w:color w:val="000000"/>
                <w:sz w:val="18"/>
                <w:szCs w:val="18"/>
              </w:rPr>
              <w:t xml:space="preserve"> subject Matter experts (SMEs) &amp; location IT team. Manage user escalations.</w:t>
            </w:r>
          </w:p>
        </w:tc>
      </w:tr>
      <w:tr w:rsidR="00324ECB" w14:paraId="3CBC2C82" w14:textId="77777777" w:rsidTr="00583B92">
        <w:tblPrEx>
          <w:tblBorders>
            <w:top w:val="double" w:sz="4" w:space="0" w:color="996633"/>
            <w:left w:val="double" w:sz="4" w:space="0" w:color="996633"/>
            <w:bottom w:val="double" w:sz="4" w:space="0" w:color="996633"/>
            <w:right w:val="double" w:sz="4" w:space="0" w:color="996633"/>
            <w:insideH w:val="double" w:sz="4" w:space="0" w:color="996633"/>
            <w:insideV w:val="double" w:sz="4" w:space="0" w:color="996633"/>
          </w:tblBorders>
          <w:shd w:val="clear" w:color="auto" w:fill="996633"/>
        </w:tblPrEx>
        <w:tc>
          <w:tcPr>
            <w:tcW w:w="11135" w:type="dxa"/>
            <w:gridSpan w:val="2"/>
            <w:shd w:val="clear" w:color="auto" w:fill="996633"/>
          </w:tcPr>
          <w:p w14:paraId="6722CA6A" w14:textId="77777777" w:rsidR="00324ECB" w:rsidRDefault="00F11E86">
            <w:pPr>
              <w:pStyle w:val="Default"/>
              <w:jc w:val="both"/>
              <w:rPr>
                <w:rFonts w:ascii="Arial" w:hAnsi="Arial" w:cs="Arial"/>
                <w:b/>
                <w:color w:val="FFFFFF"/>
              </w:rPr>
            </w:pPr>
            <w:r>
              <w:rPr>
                <w:rFonts w:ascii="Arial" w:hAnsi="Arial" w:cs="Arial"/>
                <w:b/>
                <w:color w:val="FFFFFF"/>
              </w:rPr>
              <w:t>Projects –Enterprise Business Applications</w:t>
            </w:r>
          </w:p>
        </w:tc>
      </w:tr>
    </w:tbl>
    <w:p w14:paraId="1A045590" w14:textId="77777777" w:rsidR="00324ECB" w:rsidRDefault="00324ECB">
      <w:pPr>
        <w:spacing w:before="40" w:after="0" w:line="264" w:lineRule="auto"/>
        <w:rPr>
          <w:rFonts w:ascii="Arial" w:hAnsi="Arial" w:cs="Arial"/>
          <w:sz w:val="4"/>
          <w:szCs w:val="4"/>
        </w:rPr>
      </w:pPr>
    </w:p>
    <w:tbl>
      <w:tblPr>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0"/>
        <w:gridCol w:w="8895"/>
      </w:tblGrid>
      <w:tr w:rsidR="00324ECB" w14:paraId="18BCECD3" w14:textId="77777777" w:rsidTr="00E92385">
        <w:trPr>
          <w:trHeight w:val="70"/>
        </w:trPr>
        <w:tc>
          <w:tcPr>
            <w:tcW w:w="2080" w:type="dxa"/>
          </w:tcPr>
          <w:p w14:paraId="33534317" w14:textId="77777777" w:rsidR="00324ECB" w:rsidRDefault="00F11E86">
            <w:pPr>
              <w:spacing w:before="40" w:after="40"/>
              <w:jc w:val="both"/>
              <w:rPr>
                <w:rFonts w:ascii="Arial" w:hAnsi="Arial" w:cs="Arial"/>
                <w:b/>
                <w:bCs/>
                <w:sz w:val="20"/>
                <w:szCs w:val="20"/>
              </w:rPr>
            </w:pPr>
            <w:r>
              <w:rPr>
                <w:rFonts w:ascii="Arial" w:hAnsi="Arial" w:cs="Arial"/>
                <w:b/>
                <w:bCs/>
                <w:sz w:val="20"/>
                <w:szCs w:val="20"/>
              </w:rPr>
              <w:t>Glenmark  Corporate IT</w:t>
            </w:r>
          </w:p>
        </w:tc>
        <w:tc>
          <w:tcPr>
            <w:tcW w:w="8895" w:type="dxa"/>
          </w:tcPr>
          <w:p w14:paraId="1C4191AA" w14:textId="77777777" w:rsidR="00324ECB" w:rsidRDefault="00F11E86">
            <w:pPr>
              <w:pStyle w:val="ListParagraph"/>
              <w:spacing w:after="0"/>
              <w:ind w:left="0"/>
              <w:jc w:val="both"/>
              <w:rPr>
                <w:rFonts w:ascii="Arial" w:hAnsi="Arial" w:cs="Arial"/>
                <w:bCs/>
                <w:sz w:val="20"/>
                <w:szCs w:val="20"/>
              </w:rPr>
            </w:pPr>
            <w:r>
              <w:rPr>
                <w:rFonts w:ascii="Arial" w:hAnsi="Arial" w:cs="Arial"/>
                <w:bCs/>
                <w:sz w:val="20"/>
                <w:szCs w:val="20"/>
                <w:highlight w:val="yellow"/>
              </w:rPr>
              <w:t>End to End Implementation &amp; Support</w:t>
            </w:r>
          </w:p>
          <w:p w14:paraId="1A7DE51A" w14:textId="77777777" w:rsidR="00A82095"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Content Management System</w:t>
            </w:r>
            <w:r>
              <w:rPr>
                <w:rFonts w:ascii="Arial" w:hAnsi="Arial" w:cs="Arial"/>
                <w:b/>
                <w:bCs/>
                <w:sz w:val="20"/>
                <w:szCs w:val="20"/>
              </w:rPr>
              <w:t xml:space="preserve"> – FirstDoc-Documentum</w:t>
            </w:r>
            <w:r>
              <w:rPr>
                <w:rFonts w:ascii="Arial" w:hAnsi="Arial" w:cs="Arial"/>
                <w:bCs/>
                <w:sz w:val="20"/>
                <w:szCs w:val="20"/>
              </w:rPr>
              <w:t xml:space="preserve"> Q&amp;M Module. </w:t>
            </w:r>
          </w:p>
          <w:p w14:paraId="6ACACEB7" w14:textId="77777777"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Safety &amp; Reporting – </w:t>
            </w:r>
            <w:r>
              <w:rPr>
                <w:rFonts w:ascii="Arial" w:hAnsi="Arial" w:cs="Arial"/>
                <w:b/>
                <w:bCs/>
                <w:sz w:val="20"/>
                <w:szCs w:val="20"/>
              </w:rPr>
              <w:t>Oracle Argus V7.x</w:t>
            </w:r>
            <w:r>
              <w:rPr>
                <w:rFonts w:ascii="Arial" w:hAnsi="Arial" w:cs="Arial"/>
                <w:bCs/>
                <w:sz w:val="20"/>
                <w:szCs w:val="20"/>
              </w:rPr>
              <w:t xml:space="preserve"> deployment on Oracle Cloud (SaaS)</w:t>
            </w:r>
          </w:p>
          <w:p w14:paraId="01692C22" w14:textId="77777777"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BA-BE Study – </w:t>
            </w:r>
            <w:r>
              <w:rPr>
                <w:rFonts w:ascii="Arial" w:hAnsi="Arial" w:cs="Arial"/>
                <w:b/>
                <w:bCs/>
                <w:sz w:val="20"/>
                <w:szCs w:val="20"/>
              </w:rPr>
              <w:t>NuLEAP VMS</w:t>
            </w:r>
            <w:r>
              <w:rPr>
                <w:rFonts w:ascii="Arial" w:hAnsi="Arial" w:cs="Arial"/>
                <w:bCs/>
                <w:sz w:val="20"/>
                <w:szCs w:val="20"/>
              </w:rPr>
              <w:t xml:space="preserve"> (Subject recruitment module)</w:t>
            </w:r>
          </w:p>
          <w:p w14:paraId="3ACECC53" w14:textId="04336F3F"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RIMS – </w:t>
            </w:r>
            <w:r>
              <w:rPr>
                <w:rFonts w:ascii="Arial" w:hAnsi="Arial" w:cs="Arial"/>
                <w:b/>
                <w:bCs/>
                <w:sz w:val="20"/>
                <w:szCs w:val="20"/>
              </w:rPr>
              <w:t>Arisg Product Register</w:t>
            </w:r>
            <w:r>
              <w:rPr>
                <w:rFonts w:ascii="Arial" w:hAnsi="Arial" w:cs="Arial"/>
                <w:bCs/>
                <w:sz w:val="20"/>
                <w:szCs w:val="20"/>
              </w:rPr>
              <w:t xml:space="preserve"> (Data Migration Project)</w:t>
            </w:r>
            <w:r w:rsidR="006E004D">
              <w:rPr>
                <w:rFonts w:ascii="Arial" w:hAnsi="Arial" w:cs="Arial"/>
                <w:bCs/>
                <w:sz w:val="20"/>
                <w:szCs w:val="20"/>
              </w:rPr>
              <w:t xml:space="preserve">, </w:t>
            </w:r>
            <w:r w:rsidR="006E004D">
              <w:rPr>
                <w:rFonts w:ascii="Arial" w:hAnsi="Arial" w:cs="Arial"/>
                <w:b/>
                <w:bCs/>
                <w:sz w:val="20"/>
                <w:szCs w:val="20"/>
              </w:rPr>
              <w:t>eCTD Extedo</w:t>
            </w:r>
          </w:p>
          <w:p w14:paraId="3F63D33B" w14:textId="77777777" w:rsidR="00583B92" w:rsidRPr="00583B92" w:rsidRDefault="00A82095" w:rsidP="00583B92">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Content Management Systems – </w:t>
            </w:r>
            <w:r>
              <w:rPr>
                <w:rFonts w:ascii="Arial" w:hAnsi="Arial" w:cs="Arial"/>
                <w:b/>
                <w:bCs/>
                <w:sz w:val="20"/>
                <w:szCs w:val="20"/>
              </w:rPr>
              <w:t>SAP OpenText , SAP DMS, TrackWise TDM</w:t>
            </w:r>
          </w:p>
          <w:p w14:paraId="73AB5B1E" w14:textId="6B0C4528" w:rsidR="005418DF" w:rsidRPr="006E004D" w:rsidRDefault="00A82095" w:rsidP="00583B92">
            <w:pPr>
              <w:pStyle w:val="ListParagraph"/>
              <w:numPr>
                <w:ilvl w:val="0"/>
                <w:numId w:val="2"/>
              </w:numPr>
              <w:spacing w:after="0"/>
              <w:jc w:val="both"/>
              <w:rPr>
                <w:rFonts w:ascii="Arial" w:hAnsi="Arial" w:cs="Arial"/>
                <w:bCs/>
                <w:sz w:val="20"/>
                <w:szCs w:val="20"/>
              </w:rPr>
            </w:pPr>
            <w:r w:rsidRPr="00583B92">
              <w:rPr>
                <w:rFonts w:ascii="Arial" w:hAnsi="Arial" w:cs="Arial"/>
                <w:bCs/>
                <w:sz w:val="20"/>
                <w:szCs w:val="20"/>
              </w:rPr>
              <w:t>Medical Information Database</w:t>
            </w:r>
            <w:r w:rsidRPr="00583B92">
              <w:rPr>
                <w:rFonts w:ascii="Arial" w:hAnsi="Arial" w:cs="Arial"/>
                <w:b/>
                <w:bCs/>
                <w:sz w:val="20"/>
                <w:szCs w:val="20"/>
              </w:rPr>
              <w:t xml:space="preserve"> – Techsol MedInquirer, A</w:t>
            </w:r>
          </w:p>
          <w:p w14:paraId="4C920454" w14:textId="272A68B7" w:rsidR="00324ECB" w:rsidRPr="006E004D" w:rsidRDefault="006E004D" w:rsidP="006E004D">
            <w:pPr>
              <w:pStyle w:val="ListParagraph"/>
              <w:numPr>
                <w:ilvl w:val="0"/>
                <w:numId w:val="2"/>
              </w:numPr>
              <w:spacing w:after="0"/>
              <w:jc w:val="both"/>
              <w:rPr>
                <w:rFonts w:ascii="Arial" w:hAnsi="Arial" w:cs="Arial"/>
                <w:bCs/>
                <w:sz w:val="20"/>
                <w:szCs w:val="20"/>
              </w:rPr>
            </w:pPr>
            <w:r>
              <w:rPr>
                <w:rFonts w:ascii="Arial" w:hAnsi="Arial" w:cs="Arial"/>
                <w:bCs/>
                <w:sz w:val="20"/>
                <w:szCs w:val="20"/>
              </w:rPr>
              <w:t xml:space="preserve">Proof Reading Solution – </w:t>
            </w:r>
            <w:r>
              <w:rPr>
                <w:rFonts w:ascii="Arial" w:hAnsi="Arial" w:cs="Arial"/>
                <w:b/>
                <w:bCs/>
                <w:sz w:val="20"/>
                <w:szCs w:val="20"/>
              </w:rPr>
              <w:t>Global Vision ProofWare + Goose AMS</w:t>
            </w:r>
          </w:p>
        </w:tc>
      </w:tr>
    </w:tbl>
    <w:p w14:paraId="22D61A1E" w14:textId="77777777" w:rsidR="00324ECB" w:rsidRDefault="00324ECB">
      <w:pPr>
        <w:spacing w:after="60"/>
        <w:rPr>
          <w:rFonts w:cs="Calibri"/>
          <w:b/>
          <w:sz w:val="2"/>
          <w:szCs w:val="2"/>
        </w:rPr>
      </w:pPr>
    </w:p>
    <w:p w14:paraId="68BD7612" w14:textId="77777777" w:rsidR="00E92385" w:rsidRDefault="00E92385">
      <w:pPr>
        <w:spacing w:after="60"/>
        <w:rPr>
          <w:rFonts w:cs="Calibri"/>
          <w:b/>
          <w:sz w:val="2"/>
          <w:szCs w:val="2"/>
        </w:rPr>
      </w:pPr>
    </w:p>
    <w:p w14:paraId="47676FFF" w14:textId="77777777" w:rsidR="00E92385" w:rsidRDefault="00E92385">
      <w:pPr>
        <w:spacing w:after="60"/>
        <w:rPr>
          <w:rFonts w:cs="Calibri"/>
          <w:b/>
          <w:sz w:val="2"/>
          <w:szCs w:val="2"/>
        </w:rPr>
      </w:pPr>
    </w:p>
    <w:p w14:paraId="66407335" w14:textId="77777777" w:rsidR="00E92385" w:rsidRDefault="00E92385">
      <w:pPr>
        <w:spacing w:after="60"/>
        <w:rPr>
          <w:rFonts w:cs="Calibri"/>
          <w:b/>
          <w:sz w:val="2"/>
          <w:szCs w:val="2"/>
        </w:rPr>
      </w:pPr>
    </w:p>
    <w:tbl>
      <w:tblPr>
        <w:tblW w:w="109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35"/>
      </w:tblGrid>
      <w:tr w:rsidR="00324ECB" w14:paraId="0F1C46CB" w14:textId="77777777" w:rsidTr="00E92385">
        <w:tc>
          <w:tcPr>
            <w:tcW w:w="10935" w:type="dxa"/>
            <w:shd w:val="clear" w:color="auto" w:fill="DEBC9A"/>
          </w:tcPr>
          <w:p w14:paraId="5190B5D5" w14:textId="4476C2EC" w:rsidR="00324ECB" w:rsidRDefault="00F11E86">
            <w:pPr>
              <w:tabs>
                <w:tab w:val="center" w:pos="5400"/>
                <w:tab w:val="right" w:pos="10440"/>
              </w:tabs>
              <w:spacing w:before="30" w:after="30"/>
              <w:rPr>
                <w:rFonts w:cs="Calibri"/>
                <w:b/>
                <w:color w:val="FFFFFF"/>
                <w:sz w:val="24"/>
                <w:szCs w:val="24"/>
              </w:rPr>
            </w:pPr>
            <w:r>
              <w:rPr>
                <w:rFonts w:cs="Calibri"/>
                <w:b/>
                <w:color w:val="FFFFFF"/>
                <w:sz w:val="24"/>
                <w:szCs w:val="24"/>
              </w:rPr>
              <w:t xml:space="preserve">Star India Pvt. Ltd (NewsCorp Affiliate)  </w:t>
            </w:r>
            <w:r>
              <w:rPr>
                <w:rFonts w:cs="Calibri"/>
                <w:b/>
                <w:color w:val="FFFFFF"/>
                <w:sz w:val="24"/>
                <w:szCs w:val="24"/>
              </w:rPr>
              <w:tab/>
              <w:t xml:space="preserve">     Sept 2010 – Apr 2012</w:t>
            </w:r>
            <w:r>
              <w:rPr>
                <w:rFonts w:cs="Calibri"/>
                <w:b/>
                <w:color w:val="FFFFFF"/>
                <w:sz w:val="24"/>
                <w:szCs w:val="24"/>
              </w:rPr>
              <w:tab/>
              <w:t>Mumbai</w:t>
            </w:r>
          </w:p>
          <w:p w14:paraId="379C96B4" w14:textId="4FED2A36" w:rsidR="00324ECB" w:rsidRDefault="00F11E86">
            <w:pPr>
              <w:tabs>
                <w:tab w:val="center" w:pos="5400"/>
                <w:tab w:val="right" w:pos="10440"/>
              </w:tabs>
              <w:spacing w:before="30" w:after="30"/>
              <w:rPr>
                <w:rFonts w:cs="Calibri"/>
                <w:b/>
                <w:color w:val="FFFFFF"/>
                <w:sz w:val="24"/>
                <w:szCs w:val="24"/>
              </w:rPr>
            </w:pPr>
            <w:r>
              <w:rPr>
                <w:rFonts w:cs="Calibri"/>
                <w:b/>
                <w:color w:val="FFFFFF"/>
                <w:sz w:val="24"/>
                <w:szCs w:val="24"/>
              </w:rPr>
              <w:t xml:space="preserve">Designation:                                                             Corporate IT Executive </w:t>
            </w:r>
            <w:r w:rsidR="008A4EA5">
              <w:rPr>
                <w:rFonts w:cs="Calibri"/>
                <w:b/>
                <w:color w:val="FFFFFF"/>
                <w:sz w:val="24"/>
                <w:szCs w:val="24"/>
              </w:rPr>
              <w:t>– Business</w:t>
            </w:r>
            <w:r>
              <w:rPr>
                <w:rFonts w:cs="Calibri"/>
                <w:b/>
                <w:color w:val="FFFFFF"/>
                <w:sz w:val="24"/>
                <w:szCs w:val="24"/>
              </w:rPr>
              <w:t xml:space="preserve"> Analyst</w:t>
            </w:r>
          </w:p>
          <w:p w14:paraId="0D4E4791" w14:textId="77777777" w:rsidR="00324ECB" w:rsidRDefault="00F11E86">
            <w:pPr>
              <w:tabs>
                <w:tab w:val="center" w:pos="5400"/>
                <w:tab w:val="right" w:pos="10440"/>
              </w:tabs>
              <w:spacing w:before="30" w:after="30"/>
              <w:rPr>
                <w:rFonts w:cs="Calibri"/>
                <w:b/>
                <w:color w:val="FFFFFF"/>
                <w:sz w:val="6"/>
                <w:szCs w:val="6"/>
              </w:rPr>
            </w:pPr>
            <w:r>
              <w:rPr>
                <w:rFonts w:cs="Calibri"/>
                <w:b/>
                <w:color w:val="FFFFFF"/>
                <w:sz w:val="24"/>
                <w:szCs w:val="24"/>
              </w:rPr>
              <w:t>Reporting To:                                                            Vice-President (IT &amp; Projects).</w:t>
            </w:r>
          </w:p>
        </w:tc>
      </w:tr>
      <w:tr w:rsidR="00324ECB" w14:paraId="54880304" w14:textId="77777777" w:rsidTr="00E92385">
        <w:tc>
          <w:tcPr>
            <w:tcW w:w="10935" w:type="dxa"/>
            <w:tcBorders>
              <w:bottom w:val="single" w:sz="4" w:space="0" w:color="000000"/>
            </w:tcBorders>
          </w:tcPr>
          <w:p w14:paraId="4AD4874D" w14:textId="77777777" w:rsidR="00324ECB" w:rsidRDefault="00F11E86" w:rsidP="003174CB">
            <w:pPr>
              <w:pStyle w:val="ListParagraph"/>
              <w:spacing w:after="40" w:line="264" w:lineRule="auto"/>
              <w:ind w:left="0"/>
              <w:rPr>
                <w:rFonts w:ascii="Arial" w:hAnsi="Arial" w:cs="Arial"/>
                <w:b/>
                <w:u w:val="single"/>
              </w:rPr>
            </w:pPr>
            <w:r>
              <w:rPr>
                <w:rFonts w:ascii="Arial" w:hAnsi="Arial" w:cs="Arial"/>
                <w:b/>
                <w:u w:val="single"/>
              </w:rPr>
              <w:t>Roles &amp; Responsibilities</w:t>
            </w:r>
          </w:p>
          <w:p w14:paraId="56577F98"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Studying and assessing IT requirements of the organization in terms of software, hardware &amp; other peripherals, as a part of system study</w:t>
            </w:r>
          </w:p>
          <w:p w14:paraId="75C6D643"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Testing &amp; evaluating the implemented systems to ensure smooth operations and functioning</w:t>
            </w:r>
          </w:p>
          <w:p w14:paraId="6816C5B1"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Ensuring application of and compliance with company policies in administration of IT Infrastructure Facilities</w:t>
            </w:r>
          </w:p>
          <w:p w14:paraId="4CAB1328"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lastRenderedPageBreak/>
              <w:t>Project Management &amp; Providing Functional ERP support to STAR INDIA Operational Teams in close co-ordination with International Vendors (System Analyst) of Israel, HK &amp; UK.</w:t>
            </w:r>
          </w:p>
          <w:p w14:paraId="5A0AC909"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Liaising with external &amp; internal clients &amp; Ensuring smooth functioning of System software.</w:t>
            </w:r>
          </w:p>
          <w:p w14:paraId="6ACF4080"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Business Requirement Study • Gap Analysis • Solution Design</w:t>
            </w:r>
          </w:p>
          <w:p w14:paraId="2BEA4D5C"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 xml:space="preserve">Documenting the FD catering to the end-user requirement &amp; getting the Functionality delivered as per Cost &amp; appropriate Timeline </w:t>
            </w:r>
          </w:p>
          <w:p w14:paraId="56A69AC3"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 xml:space="preserve">Mapping business requirements into product functionality, Creating Functional and Technical Design Documents (FDD &amp; TDD) for the respective configurations and design of system. </w:t>
            </w:r>
          </w:p>
          <w:p w14:paraId="508C0A99"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Performing System Integration Testing for the enhancements and new applications. Troubleshooting of technical issue during SIT/UAT.</w:t>
            </w:r>
          </w:p>
          <w:p w14:paraId="277F6EAB"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Validation of Bug by analyzing FD &amp; ensure smooth delivery &amp; deployment of Fix in UAT &amp; accordingly in Production by conducting end to end Business cycle Testing.</w:t>
            </w:r>
          </w:p>
          <w:p w14:paraId="5EC55CDA" w14:textId="77777777" w:rsidR="006E7B2E" w:rsidRPr="006E7B2E" w:rsidRDefault="00F11E86" w:rsidP="006E7B2E">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Confirmation that version “n” has the s</w:t>
            </w:r>
            <w:r w:rsidR="006E7B2E">
              <w:rPr>
                <w:rFonts w:ascii="Arial" w:hAnsi="Arial" w:cs="Arial"/>
                <w:color w:val="000000"/>
                <w:sz w:val="18"/>
                <w:szCs w:val="18"/>
              </w:rPr>
              <w:t>ame technical behavior as “n-1”</w:t>
            </w:r>
          </w:p>
        </w:tc>
      </w:tr>
      <w:tr w:rsidR="00324ECB" w14:paraId="763EB7B2" w14:textId="77777777" w:rsidTr="00E92385">
        <w:tc>
          <w:tcPr>
            <w:tcW w:w="10935" w:type="dxa"/>
            <w:tcBorders>
              <w:left w:val="nil"/>
              <w:bottom w:val="single" w:sz="4" w:space="0" w:color="000000"/>
              <w:right w:val="nil"/>
            </w:tcBorders>
          </w:tcPr>
          <w:p w14:paraId="00E898E8" w14:textId="77777777" w:rsidR="00324ECB" w:rsidRDefault="00324ECB">
            <w:pPr>
              <w:pStyle w:val="ListParagraph"/>
              <w:bidi/>
              <w:spacing w:before="60" w:after="0" w:line="300" w:lineRule="auto"/>
              <w:ind w:left="0"/>
              <w:rPr>
                <w:rFonts w:cs="Calibri"/>
                <w:b/>
                <w:sz w:val="2"/>
                <w:szCs w:val="2"/>
                <w:u w:val="single"/>
              </w:rPr>
            </w:pPr>
          </w:p>
        </w:tc>
      </w:tr>
      <w:tr w:rsidR="00324ECB" w14:paraId="09B4AA26" w14:textId="77777777" w:rsidTr="00E92385">
        <w:tblPrEx>
          <w:tblBorders>
            <w:top w:val="double" w:sz="4" w:space="0" w:color="996633"/>
            <w:left w:val="double" w:sz="4" w:space="0" w:color="996633"/>
            <w:bottom w:val="double" w:sz="4" w:space="0" w:color="996633"/>
            <w:right w:val="double" w:sz="4" w:space="0" w:color="996633"/>
            <w:insideH w:val="double" w:sz="4" w:space="0" w:color="996633"/>
            <w:insideV w:val="double" w:sz="4" w:space="0" w:color="996633"/>
          </w:tblBorders>
          <w:shd w:val="clear" w:color="auto" w:fill="996633"/>
        </w:tblPrEx>
        <w:tc>
          <w:tcPr>
            <w:tcW w:w="10935" w:type="dxa"/>
            <w:shd w:val="clear" w:color="auto" w:fill="996633"/>
          </w:tcPr>
          <w:p w14:paraId="5F1A2971" w14:textId="77777777" w:rsidR="00324ECB" w:rsidRDefault="00F11E86">
            <w:pPr>
              <w:pStyle w:val="Default"/>
              <w:jc w:val="both"/>
              <w:rPr>
                <w:rFonts w:ascii="Arial" w:hAnsi="Arial" w:cs="Arial"/>
                <w:b/>
                <w:color w:val="FFFFFF"/>
              </w:rPr>
            </w:pPr>
            <w:r>
              <w:rPr>
                <w:rFonts w:ascii="Arial" w:hAnsi="Arial" w:cs="Arial"/>
                <w:b/>
                <w:color w:val="FFFFFF"/>
              </w:rPr>
              <w:t>Projects – PMO executive at STAR (Project Management Operations)</w:t>
            </w:r>
          </w:p>
        </w:tc>
      </w:tr>
    </w:tbl>
    <w:p w14:paraId="72F01BF7" w14:textId="77777777" w:rsidR="00324ECB" w:rsidRDefault="00324ECB">
      <w:pPr>
        <w:spacing w:before="40" w:after="0" w:line="264" w:lineRule="auto"/>
        <w:rPr>
          <w:rFonts w:cs="Calibri"/>
          <w:sz w:val="4"/>
          <w:szCs w:val="4"/>
        </w:rPr>
      </w:pPr>
    </w:p>
    <w:tbl>
      <w:tblPr>
        <w:tblW w:w="10925"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0"/>
        <w:gridCol w:w="8845"/>
      </w:tblGrid>
      <w:tr w:rsidR="00324ECB" w14:paraId="5A357381" w14:textId="77777777" w:rsidTr="00E92385">
        <w:trPr>
          <w:trHeight w:val="70"/>
        </w:trPr>
        <w:tc>
          <w:tcPr>
            <w:tcW w:w="2080" w:type="dxa"/>
          </w:tcPr>
          <w:p w14:paraId="006DBA5C" w14:textId="77777777" w:rsidR="00324ECB" w:rsidRDefault="00F11E86">
            <w:pPr>
              <w:spacing w:before="40" w:after="40"/>
              <w:jc w:val="both"/>
              <w:rPr>
                <w:rFonts w:ascii="Arial" w:hAnsi="Arial" w:cs="Arial"/>
                <w:b/>
                <w:bCs/>
                <w:sz w:val="20"/>
                <w:szCs w:val="20"/>
              </w:rPr>
            </w:pPr>
            <w:r>
              <w:rPr>
                <w:rFonts w:ascii="Arial" w:hAnsi="Arial" w:cs="Arial"/>
                <w:b/>
                <w:bCs/>
                <w:sz w:val="20"/>
                <w:szCs w:val="20"/>
              </w:rPr>
              <w:t xml:space="preserve">STAR INDIA </w:t>
            </w:r>
            <w:r>
              <w:rPr>
                <w:rFonts w:ascii="Arial" w:hAnsi="Arial" w:cs="Arial"/>
                <w:bCs/>
                <w:sz w:val="20"/>
                <w:szCs w:val="20"/>
              </w:rPr>
              <w:t>-</w:t>
            </w:r>
            <w:r>
              <w:rPr>
                <w:rFonts w:ascii="Arial" w:hAnsi="Arial" w:cs="Arial"/>
                <w:b/>
                <w:bCs/>
                <w:sz w:val="20"/>
                <w:szCs w:val="20"/>
              </w:rPr>
              <w:t xml:space="preserve"> IT</w:t>
            </w:r>
          </w:p>
        </w:tc>
        <w:tc>
          <w:tcPr>
            <w:tcW w:w="8845" w:type="dxa"/>
          </w:tcPr>
          <w:p w14:paraId="0C9316FE" w14:textId="77777777" w:rsidR="00324ECB" w:rsidRDefault="00F11E86">
            <w:pPr>
              <w:pStyle w:val="ListParagraph"/>
              <w:numPr>
                <w:ilvl w:val="0"/>
                <w:numId w:val="2"/>
              </w:numPr>
              <w:spacing w:after="0"/>
              <w:jc w:val="both"/>
              <w:rPr>
                <w:rFonts w:ascii="Arial" w:hAnsi="Arial" w:cs="Arial"/>
                <w:bCs/>
                <w:sz w:val="20"/>
                <w:szCs w:val="20"/>
              </w:rPr>
            </w:pPr>
            <w:r>
              <w:rPr>
                <w:rFonts w:ascii="Arial" w:hAnsi="Arial" w:cs="Arial"/>
                <w:bCs/>
                <w:sz w:val="20"/>
                <w:szCs w:val="20"/>
              </w:rPr>
              <w:t>BROADCAST MANAGEMENT SYSTEM (Sintec Media, Israel )</w:t>
            </w:r>
          </w:p>
          <w:p w14:paraId="6E2D4824" w14:textId="346F448E" w:rsidR="00E92385" w:rsidRPr="00EE1282" w:rsidRDefault="00F11E86" w:rsidP="00EE1282">
            <w:pPr>
              <w:pStyle w:val="ListParagraph"/>
              <w:numPr>
                <w:ilvl w:val="0"/>
                <w:numId w:val="2"/>
              </w:numPr>
              <w:spacing w:after="0"/>
              <w:jc w:val="both"/>
              <w:rPr>
                <w:rFonts w:cs="Calibri"/>
              </w:rPr>
            </w:pPr>
            <w:r>
              <w:rPr>
                <w:rFonts w:ascii="Arial" w:hAnsi="Arial" w:cs="Arial"/>
                <w:bCs/>
                <w:sz w:val="20"/>
                <w:szCs w:val="20"/>
              </w:rPr>
              <w:t>BI (Promo Plotter/Optimization)</w:t>
            </w:r>
          </w:p>
        </w:tc>
      </w:tr>
      <w:tr w:rsidR="00324ECB" w14:paraId="10F53ECB" w14:textId="77777777" w:rsidTr="00E92385">
        <w:trPr>
          <w:trHeight w:val="334"/>
        </w:trPr>
        <w:tc>
          <w:tcPr>
            <w:tcW w:w="10925" w:type="dxa"/>
            <w:gridSpan w:val="2"/>
            <w:tcBorders>
              <w:left w:val="nil"/>
              <w:bottom w:val="single" w:sz="4" w:space="0" w:color="000000"/>
              <w:right w:val="nil"/>
            </w:tcBorders>
          </w:tcPr>
          <w:p w14:paraId="40D79037" w14:textId="77777777" w:rsidR="00E92385" w:rsidRDefault="00E92385">
            <w:pPr>
              <w:pStyle w:val="ListParagraph"/>
              <w:spacing w:before="60" w:after="0" w:line="288" w:lineRule="auto"/>
              <w:ind w:left="0"/>
              <w:rPr>
                <w:rFonts w:cs="Calibri"/>
                <w:color w:val="FFFFFF"/>
                <w:sz w:val="2"/>
                <w:szCs w:val="2"/>
              </w:rPr>
            </w:pPr>
          </w:p>
          <w:p w14:paraId="28C46220" w14:textId="77777777" w:rsidR="00E92385" w:rsidRDefault="00E92385">
            <w:pPr>
              <w:pStyle w:val="ListParagraph"/>
              <w:spacing w:before="60" w:after="0" w:line="288" w:lineRule="auto"/>
              <w:ind w:left="0"/>
              <w:rPr>
                <w:rFonts w:cs="Calibri"/>
                <w:color w:val="FFFFFF"/>
                <w:sz w:val="2"/>
                <w:szCs w:val="2"/>
              </w:rPr>
            </w:pPr>
          </w:p>
        </w:tc>
      </w:tr>
      <w:tr w:rsidR="00324ECB" w14:paraId="028D834C" w14:textId="77777777" w:rsidTr="00E92385">
        <w:tc>
          <w:tcPr>
            <w:tcW w:w="10925" w:type="dxa"/>
            <w:gridSpan w:val="2"/>
            <w:tcBorders>
              <w:left w:val="nil"/>
              <w:bottom w:val="single" w:sz="4" w:space="0" w:color="000000"/>
              <w:right w:val="nil"/>
            </w:tcBorders>
          </w:tcPr>
          <w:p w14:paraId="2B76AB11" w14:textId="77777777" w:rsidR="00324ECB" w:rsidRDefault="00324ECB">
            <w:pPr>
              <w:pStyle w:val="ListParagraph"/>
              <w:spacing w:before="60" w:after="0" w:line="288" w:lineRule="auto"/>
              <w:ind w:left="0"/>
              <w:rPr>
                <w:rFonts w:cs="Calibri"/>
                <w:color w:val="FFFFFF"/>
                <w:sz w:val="2"/>
                <w:szCs w:val="2"/>
              </w:rPr>
            </w:pPr>
          </w:p>
        </w:tc>
      </w:tr>
      <w:tr w:rsidR="00324ECB" w14:paraId="13E145C4" w14:textId="77777777" w:rsidTr="00E92385">
        <w:tc>
          <w:tcPr>
            <w:tcW w:w="10925" w:type="dxa"/>
            <w:gridSpan w:val="2"/>
            <w:shd w:val="clear" w:color="auto" w:fill="DEBC9A"/>
          </w:tcPr>
          <w:p w14:paraId="09F29F1A" w14:textId="77777777" w:rsidR="00324ECB" w:rsidRDefault="00F11E86">
            <w:pPr>
              <w:tabs>
                <w:tab w:val="center" w:pos="5400"/>
                <w:tab w:val="right" w:pos="10440"/>
              </w:tabs>
              <w:spacing w:before="30" w:after="30"/>
              <w:rPr>
                <w:rFonts w:cs="Calibri"/>
                <w:b/>
                <w:color w:val="FFFFFF"/>
                <w:sz w:val="24"/>
                <w:szCs w:val="24"/>
              </w:rPr>
            </w:pPr>
            <w:r>
              <w:rPr>
                <w:rFonts w:cs="Calibri"/>
                <w:b/>
                <w:color w:val="FFFFFF"/>
                <w:sz w:val="24"/>
                <w:szCs w:val="24"/>
              </w:rPr>
              <w:t>Beltronic Consultancy Pvt Ltd.</w:t>
            </w:r>
            <w:r>
              <w:rPr>
                <w:rFonts w:cs="Calibri"/>
                <w:b/>
                <w:color w:val="FFFFFF"/>
                <w:sz w:val="24"/>
                <w:szCs w:val="24"/>
              </w:rPr>
              <w:tab/>
              <w:t>J</w:t>
            </w:r>
            <w:r>
              <w:rPr>
                <w:rFonts w:cs="Calibri"/>
                <w:b/>
                <w:color w:val="FFFFFF"/>
                <w:sz w:val="24"/>
                <w:szCs w:val="24"/>
                <w:lang w:val="en-IN"/>
              </w:rPr>
              <w:t>AN</w:t>
            </w:r>
            <w:r>
              <w:rPr>
                <w:rFonts w:cs="Calibri"/>
                <w:b/>
                <w:color w:val="FFFFFF"/>
                <w:sz w:val="24"/>
                <w:szCs w:val="24"/>
              </w:rPr>
              <w:t xml:space="preserve"> 20</w:t>
            </w:r>
            <w:r>
              <w:rPr>
                <w:rFonts w:cs="Calibri"/>
                <w:b/>
                <w:color w:val="FFFFFF"/>
                <w:sz w:val="24"/>
                <w:szCs w:val="24"/>
                <w:lang w:val="en-IN"/>
              </w:rPr>
              <w:t>10</w:t>
            </w:r>
            <w:r>
              <w:rPr>
                <w:rFonts w:cs="Calibri"/>
                <w:b/>
                <w:color w:val="FFFFFF"/>
                <w:sz w:val="24"/>
                <w:szCs w:val="24"/>
              </w:rPr>
              <w:t xml:space="preserve"> - May 2010</w:t>
            </w:r>
            <w:r>
              <w:rPr>
                <w:rFonts w:cs="Calibri"/>
                <w:b/>
                <w:color w:val="FFFFFF"/>
                <w:sz w:val="24"/>
                <w:szCs w:val="24"/>
              </w:rPr>
              <w:tab/>
              <w:t>Mumbai</w:t>
            </w:r>
          </w:p>
          <w:p w14:paraId="3BCE6D88" w14:textId="77777777" w:rsidR="00324ECB" w:rsidRDefault="00F11E86">
            <w:pPr>
              <w:spacing w:before="30" w:after="30" w:line="240" w:lineRule="auto"/>
              <w:rPr>
                <w:rFonts w:cs="Calibri"/>
                <w:b/>
                <w:color w:val="FFFFFF"/>
                <w:sz w:val="24"/>
                <w:szCs w:val="24"/>
              </w:rPr>
            </w:pPr>
            <w:r>
              <w:rPr>
                <w:rFonts w:cs="Calibri"/>
                <w:b/>
                <w:color w:val="FFFFFF"/>
                <w:sz w:val="24"/>
                <w:szCs w:val="24"/>
              </w:rPr>
              <w:t>Designation:                                                         Application Support Engineer</w:t>
            </w:r>
          </w:p>
          <w:p w14:paraId="794CD701" w14:textId="77777777" w:rsidR="00324ECB" w:rsidRDefault="00F11E86">
            <w:pPr>
              <w:spacing w:before="30" w:after="30" w:line="240" w:lineRule="auto"/>
              <w:rPr>
                <w:rFonts w:cs="Calibri"/>
                <w:b/>
                <w:color w:val="FFFFFF"/>
                <w:sz w:val="24"/>
                <w:szCs w:val="24"/>
              </w:rPr>
            </w:pPr>
            <w:r>
              <w:rPr>
                <w:rFonts w:cs="Calibri"/>
                <w:b/>
                <w:color w:val="FFFFFF"/>
                <w:sz w:val="24"/>
                <w:szCs w:val="24"/>
              </w:rPr>
              <w:t>Reporting To:                                                       Senior Engineer Technology Solutions</w:t>
            </w:r>
          </w:p>
        </w:tc>
      </w:tr>
      <w:tr w:rsidR="00324ECB" w14:paraId="3FCBBCA5" w14:textId="77777777" w:rsidTr="00E92385">
        <w:tc>
          <w:tcPr>
            <w:tcW w:w="10925" w:type="dxa"/>
            <w:gridSpan w:val="2"/>
          </w:tcPr>
          <w:p w14:paraId="1EB21E79" w14:textId="7F1E4D0D" w:rsidR="00324ECB" w:rsidRDefault="00F11E86">
            <w:pPr>
              <w:pStyle w:val="ListParagraph"/>
              <w:spacing w:before="40" w:after="40" w:line="264" w:lineRule="auto"/>
              <w:ind w:left="0"/>
              <w:rPr>
                <w:rFonts w:ascii="Arial" w:hAnsi="Arial" w:cs="Arial"/>
                <w:b/>
                <w:u w:val="single"/>
              </w:rPr>
            </w:pPr>
            <w:r>
              <w:rPr>
                <w:rFonts w:ascii="Arial" w:hAnsi="Arial" w:cs="Arial"/>
                <w:b/>
                <w:lang w:val="en-IN"/>
              </w:rPr>
              <w:t>Support Project</w:t>
            </w:r>
            <w:r>
              <w:rPr>
                <w:rFonts w:ascii="Arial" w:hAnsi="Arial" w:cs="Arial"/>
                <w:b/>
              </w:rPr>
              <w:t>: 3i Infotech</w:t>
            </w:r>
          </w:p>
          <w:p w14:paraId="3247C0AE" w14:textId="77777777" w:rsidR="00324ECB" w:rsidRDefault="00F11E86" w:rsidP="003174CB">
            <w:pPr>
              <w:pStyle w:val="ListParagraph"/>
              <w:spacing w:after="40" w:line="264" w:lineRule="auto"/>
              <w:ind w:left="0"/>
              <w:rPr>
                <w:rFonts w:ascii="Arial" w:hAnsi="Arial" w:cs="Arial"/>
                <w:b/>
                <w:u w:val="single"/>
              </w:rPr>
            </w:pPr>
            <w:r>
              <w:rPr>
                <w:rFonts w:ascii="Arial" w:hAnsi="Arial" w:cs="Arial"/>
                <w:b/>
                <w:u w:val="single"/>
              </w:rPr>
              <w:t xml:space="preserve">Roles &amp; Responsibilities </w:t>
            </w:r>
          </w:p>
          <w:p w14:paraId="05B799F2"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Training Support Engineers (24*7 environments).</w:t>
            </w:r>
          </w:p>
          <w:p w14:paraId="6F999E5F"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Critical support for 34 Servers (That Includes22 Applications, 18 Production servers, 10 Test  Servers, 03 DR servers)</w:t>
            </w:r>
          </w:p>
          <w:p w14:paraId="735D8AF5"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Live deployment (If CR in DTpost UAT).</w:t>
            </w:r>
          </w:p>
          <w:p w14:paraId="66A8E14C"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Performing oracle 10g, Database health check, firing cold backup on IMS database.</w:t>
            </w:r>
          </w:p>
          <w:p w14:paraId="77D80A08"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UAT deployment (If any on mail).</w:t>
            </w:r>
          </w:p>
          <w:p w14:paraId="3605C48D"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Tech tracker updating every day. Downtime entry with proper reason.</w:t>
            </w:r>
          </w:p>
          <w:p w14:paraId="16522194"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 xml:space="preserve">Managing and Keep track of Scheduled downtime </w:t>
            </w:r>
          </w:p>
          <w:p w14:paraId="67DEE1C3"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Writing basic SQL queries, stored procedures. Queries execution and provide output report</w:t>
            </w:r>
          </w:p>
          <w:p w14:paraId="6C87DC1D" w14:textId="77777777" w:rsidR="00324ECB" w:rsidRDefault="00F11E86" w:rsidP="003174CB">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Troubleshoot issue related to our production or test application.</w:t>
            </w:r>
          </w:p>
          <w:p w14:paraId="43A22E01" w14:textId="0F20F9DD" w:rsidR="00EB161C" w:rsidRPr="00EB161C" w:rsidRDefault="00F11E86" w:rsidP="00EB161C">
            <w:pPr>
              <w:numPr>
                <w:ilvl w:val="0"/>
                <w:numId w:val="1"/>
              </w:numPr>
              <w:spacing w:after="100" w:afterAutospacing="1" w:line="240" w:lineRule="atLeast"/>
              <w:ind w:right="244"/>
              <w:jc w:val="both"/>
              <w:rPr>
                <w:rFonts w:ascii="Arial" w:hAnsi="Arial" w:cs="Arial"/>
                <w:color w:val="000000"/>
                <w:sz w:val="18"/>
                <w:szCs w:val="18"/>
              </w:rPr>
            </w:pPr>
            <w:r>
              <w:rPr>
                <w:rFonts w:ascii="Arial" w:hAnsi="Arial" w:cs="Arial"/>
                <w:color w:val="000000"/>
                <w:sz w:val="18"/>
                <w:szCs w:val="18"/>
              </w:rPr>
              <w:t>Interacting with Operations as well as Application owner’s vendors and Data-centre teams to resolve and troubleshoot issues related to application</w:t>
            </w:r>
          </w:p>
        </w:tc>
      </w:tr>
      <w:tr w:rsidR="00324ECB" w14:paraId="52BE924C" w14:textId="77777777" w:rsidTr="00E92385">
        <w:tblPrEx>
          <w:tblBorders>
            <w:top w:val="double" w:sz="4" w:space="0" w:color="996633"/>
            <w:left w:val="double" w:sz="4" w:space="0" w:color="996633"/>
            <w:bottom w:val="double" w:sz="4" w:space="0" w:color="996633"/>
            <w:right w:val="double" w:sz="4" w:space="0" w:color="996633"/>
            <w:insideH w:val="double" w:sz="4" w:space="0" w:color="996633"/>
            <w:insideV w:val="double" w:sz="4" w:space="0" w:color="996633"/>
          </w:tblBorders>
          <w:shd w:val="clear" w:color="auto" w:fill="996633"/>
        </w:tblPrEx>
        <w:tc>
          <w:tcPr>
            <w:tcW w:w="10925" w:type="dxa"/>
            <w:gridSpan w:val="2"/>
            <w:shd w:val="clear" w:color="auto" w:fill="996633"/>
          </w:tcPr>
          <w:p w14:paraId="0610EF72" w14:textId="77777777" w:rsidR="00324ECB" w:rsidRDefault="00F11E86">
            <w:pPr>
              <w:spacing w:before="20" w:after="20"/>
              <w:jc w:val="both"/>
              <w:rPr>
                <w:rFonts w:ascii="Arial" w:hAnsi="Arial" w:cs="Arial"/>
                <w:b/>
                <w:color w:val="FFFFFF"/>
                <w:sz w:val="24"/>
                <w:szCs w:val="24"/>
              </w:rPr>
            </w:pPr>
            <w:r>
              <w:rPr>
                <w:rFonts w:ascii="Arial" w:hAnsi="Arial" w:cs="Arial"/>
                <w:b/>
                <w:color w:val="FFFFFF"/>
                <w:sz w:val="24"/>
                <w:szCs w:val="24"/>
              </w:rPr>
              <w:t>Projects – Application Support/Production Support</w:t>
            </w:r>
          </w:p>
        </w:tc>
      </w:tr>
    </w:tbl>
    <w:p w14:paraId="73FF5C0D" w14:textId="77777777" w:rsidR="00324ECB" w:rsidRDefault="00324ECB">
      <w:pPr>
        <w:spacing w:before="40" w:after="0" w:line="264" w:lineRule="auto"/>
        <w:rPr>
          <w:rFonts w:cs="Calibri"/>
          <w:sz w:val="4"/>
          <w:szCs w:val="4"/>
        </w:rPr>
      </w:pPr>
    </w:p>
    <w:tbl>
      <w:tblPr>
        <w:tblW w:w="10945"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
        <w:gridCol w:w="2067"/>
        <w:gridCol w:w="8868"/>
      </w:tblGrid>
      <w:tr w:rsidR="00324ECB" w14:paraId="33AA8B9A" w14:textId="77777777" w:rsidTr="00E74708">
        <w:trPr>
          <w:trHeight w:val="1235"/>
        </w:trPr>
        <w:tc>
          <w:tcPr>
            <w:tcW w:w="2077" w:type="dxa"/>
            <w:gridSpan w:val="2"/>
          </w:tcPr>
          <w:p w14:paraId="267B54E3" w14:textId="77777777" w:rsidR="00324ECB" w:rsidRPr="006E7B2E" w:rsidRDefault="00F11E86">
            <w:pPr>
              <w:spacing w:before="40" w:after="40"/>
              <w:jc w:val="both"/>
              <w:rPr>
                <w:rFonts w:ascii="Arial" w:hAnsi="Arial" w:cs="Arial"/>
                <w:b/>
                <w:bCs/>
                <w:sz w:val="18"/>
                <w:szCs w:val="20"/>
              </w:rPr>
            </w:pPr>
            <w:r w:rsidRPr="006E7B2E">
              <w:rPr>
                <w:rFonts w:ascii="Arial" w:hAnsi="Arial" w:cs="Arial"/>
                <w:b/>
                <w:sz w:val="18"/>
                <w:szCs w:val="20"/>
              </w:rPr>
              <w:t>3i InfoTech</w:t>
            </w:r>
          </w:p>
        </w:tc>
        <w:tc>
          <w:tcPr>
            <w:tcW w:w="8868" w:type="dxa"/>
          </w:tcPr>
          <w:p w14:paraId="64744D2C" w14:textId="77777777" w:rsidR="00324ECB" w:rsidRPr="006E7B2E" w:rsidRDefault="00F11E86">
            <w:pPr>
              <w:numPr>
                <w:ilvl w:val="0"/>
                <w:numId w:val="5"/>
              </w:numPr>
              <w:spacing w:after="0" w:line="240" w:lineRule="auto"/>
              <w:jc w:val="both"/>
              <w:rPr>
                <w:rFonts w:ascii="Arial" w:hAnsi="Arial" w:cs="Arial"/>
                <w:sz w:val="18"/>
                <w:szCs w:val="20"/>
              </w:rPr>
            </w:pPr>
            <w:r w:rsidRPr="006E7B2E">
              <w:rPr>
                <w:rFonts w:ascii="Arial" w:hAnsi="Arial" w:cs="Arial"/>
                <w:sz w:val="18"/>
                <w:szCs w:val="20"/>
              </w:rPr>
              <w:t>NRISR: Solaris: 10 with Oracle Server.</w:t>
            </w:r>
          </w:p>
          <w:p w14:paraId="5CC1807A" w14:textId="77777777" w:rsidR="00324ECB" w:rsidRPr="006E7B2E" w:rsidRDefault="00F11E86">
            <w:pPr>
              <w:numPr>
                <w:ilvl w:val="0"/>
                <w:numId w:val="5"/>
              </w:numPr>
              <w:spacing w:after="0" w:line="240" w:lineRule="auto"/>
              <w:jc w:val="both"/>
              <w:rPr>
                <w:rFonts w:ascii="Arial" w:hAnsi="Arial" w:cs="Arial"/>
                <w:sz w:val="18"/>
                <w:szCs w:val="20"/>
              </w:rPr>
            </w:pPr>
            <w:r w:rsidRPr="006E7B2E">
              <w:rPr>
                <w:rFonts w:ascii="Arial" w:hAnsi="Arial" w:cs="Arial"/>
                <w:sz w:val="18"/>
                <w:szCs w:val="20"/>
              </w:rPr>
              <w:t>NRI Track: Win2k with IIS 5.</w:t>
            </w:r>
          </w:p>
          <w:p w14:paraId="066AACF4" w14:textId="77777777" w:rsidR="00324ECB" w:rsidRPr="006E7B2E" w:rsidRDefault="00F11E86">
            <w:pPr>
              <w:numPr>
                <w:ilvl w:val="0"/>
                <w:numId w:val="5"/>
              </w:numPr>
              <w:spacing w:after="0" w:line="240" w:lineRule="auto"/>
              <w:jc w:val="both"/>
              <w:rPr>
                <w:rFonts w:ascii="Arial" w:hAnsi="Arial" w:cs="Arial"/>
                <w:sz w:val="18"/>
                <w:szCs w:val="20"/>
              </w:rPr>
            </w:pPr>
            <w:r w:rsidRPr="006E7B2E">
              <w:rPr>
                <w:rFonts w:ascii="Arial" w:hAnsi="Arial" w:cs="Arial"/>
                <w:sz w:val="18"/>
                <w:szCs w:val="20"/>
              </w:rPr>
              <w:t>SR: Win2k with Apache &amp; Tomcat.</w:t>
            </w:r>
          </w:p>
          <w:p w14:paraId="4579BDF2" w14:textId="77777777" w:rsidR="00324ECB" w:rsidRPr="006E7B2E" w:rsidRDefault="00F11E86">
            <w:pPr>
              <w:numPr>
                <w:ilvl w:val="0"/>
                <w:numId w:val="5"/>
              </w:numPr>
              <w:spacing w:after="0" w:line="240" w:lineRule="auto"/>
              <w:jc w:val="both"/>
              <w:rPr>
                <w:rFonts w:ascii="Arial" w:hAnsi="Arial" w:cs="Arial"/>
                <w:sz w:val="18"/>
                <w:szCs w:val="20"/>
              </w:rPr>
            </w:pPr>
            <w:r w:rsidRPr="006E7B2E">
              <w:rPr>
                <w:rFonts w:ascii="Arial" w:hAnsi="Arial" w:cs="Arial"/>
                <w:sz w:val="18"/>
                <w:szCs w:val="20"/>
              </w:rPr>
              <w:t>PBS: Solaris 10 with Websphear.</w:t>
            </w:r>
          </w:p>
          <w:p w14:paraId="6A78B452" w14:textId="77777777" w:rsidR="003174CB" w:rsidRPr="006E7B2E" w:rsidRDefault="00F11E86" w:rsidP="003174CB">
            <w:pPr>
              <w:numPr>
                <w:ilvl w:val="0"/>
                <w:numId w:val="5"/>
              </w:numPr>
              <w:spacing w:after="0" w:line="240" w:lineRule="auto"/>
              <w:jc w:val="both"/>
              <w:rPr>
                <w:rFonts w:ascii="Arial" w:hAnsi="Arial" w:cs="Arial"/>
                <w:sz w:val="18"/>
                <w:szCs w:val="20"/>
              </w:rPr>
            </w:pPr>
            <w:r w:rsidRPr="006E7B2E">
              <w:rPr>
                <w:rFonts w:ascii="Arial" w:hAnsi="Arial" w:cs="Arial"/>
                <w:sz w:val="18"/>
                <w:szCs w:val="20"/>
              </w:rPr>
              <w:t>Money2India: Win2k with Pramati Application.</w:t>
            </w:r>
          </w:p>
        </w:tc>
      </w:tr>
      <w:tr w:rsidR="00324ECB" w14:paraId="270B66C6" w14:textId="77777777" w:rsidTr="00E74708">
        <w:trPr>
          <w:trHeight w:val="452"/>
        </w:trPr>
        <w:tc>
          <w:tcPr>
            <w:tcW w:w="2077" w:type="dxa"/>
            <w:gridSpan w:val="2"/>
          </w:tcPr>
          <w:p w14:paraId="30BA564F" w14:textId="77777777" w:rsidR="00324ECB" w:rsidRPr="006E7B2E" w:rsidRDefault="00F11E86">
            <w:pPr>
              <w:spacing w:before="40" w:after="40"/>
              <w:jc w:val="both"/>
              <w:rPr>
                <w:rFonts w:ascii="Arial" w:hAnsi="Arial" w:cs="Arial"/>
                <w:b/>
                <w:bCs/>
                <w:sz w:val="18"/>
                <w:szCs w:val="20"/>
              </w:rPr>
            </w:pPr>
            <w:r w:rsidRPr="006E7B2E">
              <w:rPr>
                <w:rFonts w:ascii="Arial" w:hAnsi="Arial" w:cs="Arial"/>
                <w:b/>
                <w:bCs/>
                <w:sz w:val="18"/>
                <w:szCs w:val="20"/>
              </w:rPr>
              <w:t>NSDL</w:t>
            </w:r>
          </w:p>
        </w:tc>
        <w:tc>
          <w:tcPr>
            <w:tcW w:w="8868" w:type="dxa"/>
          </w:tcPr>
          <w:p w14:paraId="778DD37C" w14:textId="77777777" w:rsidR="00324ECB" w:rsidRPr="006E7B2E" w:rsidRDefault="00F11E86">
            <w:pPr>
              <w:numPr>
                <w:ilvl w:val="0"/>
                <w:numId w:val="6"/>
              </w:numPr>
              <w:spacing w:after="0" w:line="264" w:lineRule="auto"/>
              <w:jc w:val="both"/>
              <w:rPr>
                <w:rFonts w:ascii="Arial" w:hAnsi="Arial" w:cs="Arial"/>
                <w:bCs/>
                <w:sz w:val="18"/>
                <w:szCs w:val="20"/>
              </w:rPr>
            </w:pPr>
            <w:r w:rsidRPr="006E7B2E">
              <w:rPr>
                <w:rFonts w:ascii="Arial" w:hAnsi="Arial" w:cs="Arial"/>
                <w:bCs/>
                <w:sz w:val="18"/>
                <w:szCs w:val="20"/>
              </w:rPr>
              <w:t>NSDL: Tax Information Networks</w:t>
            </w:r>
          </w:p>
          <w:p w14:paraId="16F7447E" w14:textId="77777777" w:rsidR="00324ECB" w:rsidRPr="006E7B2E" w:rsidRDefault="00F11E86">
            <w:pPr>
              <w:numPr>
                <w:ilvl w:val="0"/>
                <w:numId w:val="6"/>
              </w:numPr>
              <w:spacing w:after="0" w:line="264" w:lineRule="auto"/>
              <w:jc w:val="both"/>
              <w:rPr>
                <w:rFonts w:ascii="Arial" w:hAnsi="Arial" w:cs="Arial"/>
                <w:bCs/>
                <w:sz w:val="18"/>
                <w:szCs w:val="20"/>
              </w:rPr>
            </w:pPr>
            <w:r w:rsidRPr="006E7B2E">
              <w:rPr>
                <w:rFonts w:ascii="Arial" w:hAnsi="Arial" w:cs="Arial"/>
                <w:bCs/>
                <w:sz w:val="18"/>
                <w:szCs w:val="20"/>
              </w:rPr>
              <w:t xml:space="preserve"> (Modules-PAN, TAN, EASIEST, OLTAS, REFUND BANKER)</w:t>
            </w:r>
          </w:p>
        </w:tc>
      </w:tr>
      <w:tr w:rsidR="00324ECB" w14:paraId="6FFA5F74" w14:textId="77777777" w:rsidTr="00E74708">
        <w:trPr>
          <w:trHeight w:val="571"/>
        </w:trPr>
        <w:tc>
          <w:tcPr>
            <w:tcW w:w="2077" w:type="dxa"/>
            <w:gridSpan w:val="2"/>
          </w:tcPr>
          <w:p w14:paraId="7B727AF7" w14:textId="77777777" w:rsidR="00324ECB" w:rsidRPr="006E7B2E" w:rsidRDefault="00F11E86">
            <w:pPr>
              <w:spacing w:before="40" w:after="40"/>
              <w:jc w:val="both"/>
              <w:rPr>
                <w:rFonts w:ascii="Arial" w:hAnsi="Arial" w:cs="Arial"/>
                <w:b/>
                <w:bCs/>
                <w:sz w:val="18"/>
                <w:szCs w:val="20"/>
              </w:rPr>
            </w:pPr>
            <w:r w:rsidRPr="006E7B2E">
              <w:rPr>
                <w:rFonts w:ascii="Arial" w:hAnsi="Arial" w:cs="Arial"/>
                <w:b/>
                <w:bCs/>
                <w:sz w:val="18"/>
                <w:szCs w:val="20"/>
              </w:rPr>
              <w:t>TATA COMMUNICATION</w:t>
            </w:r>
          </w:p>
        </w:tc>
        <w:tc>
          <w:tcPr>
            <w:tcW w:w="8868" w:type="dxa"/>
          </w:tcPr>
          <w:p w14:paraId="71E4490B" w14:textId="77777777" w:rsidR="00324ECB" w:rsidRPr="006E7B2E" w:rsidRDefault="00F11E86">
            <w:pPr>
              <w:numPr>
                <w:ilvl w:val="0"/>
                <w:numId w:val="7"/>
              </w:numPr>
              <w:spacing w:after="0" w:line="264" w:lineRule="auto"/>
              <w:jc w:val="both"/>
              <w:rPr>
                <w:rFonts w:ascii="Arial" w:hAnsi="Arial" w:cs="Arial"/>
                <w:sz w:val="18"/>
                <w:szCs w:val="20"/>
              </w:rPr>
            </w:pPr>
            <w:r w:rsidRPr="006E7B2E">
              <w:rPr>
                <w:rFonts w:ascii="Arial" w:hAnsi="Arial" w:cs="Arial"/>
                <w:sz w:val="18"/>
                <w:szCs w:val="20"/>
              </w:rPr>
              <w:t>CNMS-Centralized Network Management Systems</w:t>
            </w:r>
          </w:p>
          <w:p w14:paraId="07329C4C" w14:textId="18793A5A" w:rsidR="00E92385" w:rsidRPr="00EE1282" w:rsidRDefault="00F11E86" w:rsidP="00EE1282">
            <w:pPr>
              <w:numPr>
                <w:ilvl w:val="0"/>
                <w:numId w:val="7"/>
              </w:numPr>
              <w:spacing w:after="0" w:line="264" w:lineRule="auto"/>
              <w:jc w:val="both"/>
              <w:rPr>
                <w:rFonts w:ascii="Arial" w:hAnsi="Arial" w:cs="Arial"/>
                <w:bCs/>
                <w:sz w:val="18"/>
                <w:szCs w:val="20"/>
              </w:rPr>
            </w:pPr>
            <w:r w:rsidRPr="006E7B2E">
              <w:rPr>
                <w:rFonts w:ascii="Arial" w:hAnsi="Arial" w:cs="Arial"/>
                <w:sz w:val="18"/>
                <w:szCs w:val="20"/>
              </w:rPr>
              <w:t xml:space="preserve">(Modules: IMS, FMS, CRAMER, CBOSS, JBOSS, WPS, WBM, BPM) </w:t>
            </w:r>
          </w:p>
          <w:p w14:paraId="3BA2CF60" w14:textId="77777777" w:rsidR="00E92385" w:rsidRPr="006E7B2E" w:rsidRDefault="00E92385" w:rsidP="00303740">
            <w:pPr>
              <w:spacing w:after="0" w:line="264" w:lineRule="auto"/>
              <w:ind w:left="360"/>
              <w:jc w:val="both"/>
              <w:rPr>
                <w:rFonts w:ascii="Arial" w:hAnsi="Arial" w:cs="Arial"/>
                <w:bCs/>
                <w:sz w:val="18"/>
                <w:szCs w:val="20"/>
              </w:rPr>
            </w:pPr>
          </w:p>
        </w:tc>
      </w:tr>
      <w:tr w:rsidR="00324ECB" w14:paraId="18C99C5C" w14:textId="77777777" w:rsidTr="00E74708">
        <w:tblPrEx>
          <w:tblBorders>
            <w:top w:val="double" w:sz="4" w:space="0" w:color="996633"/>
            <w:left w:val="double" w:sz="4" w:space="0" w:color="996633"/>
            <w:bottom w:val="double" w:sz="4" w:space="0" w:color="996633"/>
            <w:right w:val="double" w:sz="4" w:space="0" w:color="996633"/>
            <w:insideH w:val="double" w:sz="4" w:space="0" w:color="996633"/>
            <w:insideV w:val="double" w:sz="4" w:space="0" w:color="996633"/>
          </w:tblBorders>
          <w:shd w:val="clear" w:color="auto" w:fill="996633"/>
        </w:tblPrEx>
        <w:trPr>
          <w:gridBefore w:val="1"/>
          <w:wBefore w:w="10" w:type="dxa"/>
          <w:trHeight w:val="343"/>
        </w:trPr>
        <w:tc>
          <w:tcPr>
            <w:tcW w:w="10935" w:type="dxa"/>
            <w:gridSpan w:val="2"/>
            <w:shd w:val="clear" w:color="auto" w:fill="996633"/>
          </w:tcPr>
          <w:p w14:paraId="732CCD37" w14:textId="77777777" w:rsidR="00324ECB" w:rsidRDefault="006E7B2E">
            <w:pPr>
              <w:spacing w:before="20" w:after="20"/>
              <w:jc w:val="both"/>
              <w:rPr>
                <w:rFonts w:ascii="Arial" w:hAnsi="Arial" w:cs="Arial"/>
                <w:b/>
                <w:color w:val="FFFFFF"/>
                <w:sz w:val="24"/>
                <w:szCs w:val="24"/>
              </w:rPr>
            </w:pPr>
            <w:r>
              <w:rPr>
                <w:rFonts w:ascii="Arial" w:hAnsi="Arial" w:cs="Arial"/>
                <w:b/>
                <w:color w:val="FFFFFF"/>
                <w:sz w:val="24"/>
                <w:szCs w:val="24"/>
              </w:rPr>
              <w:t>A</w:t>
            </w:r>
            <w:r w:rsidR="00F11E86">
              <w:rPr>
                <w:rFonts w:ascii="Arial" w:hAnsi="Arial" w:cs="Arial"/>
                <w:b/>
                <w:color w:val="FFFFFF"/>
                <w:sz w:val="24"/>
                <w:szCs w:val="24"/>
              </w:rPr>
              <w:t xml:space="preserve">cademic Details – </w:t>
            </w:r>
            <w:r w:rsidR="00F11E86">
              <w:rPr>
                <w:rFonts w:ascii="Arial" w:hAnsi="Arial" w:cs="Arial"/>
                <w:b/>
                <w:color w:val="FFFFFF"/>
                <w:sz w:val="24"/>
                <w:szCs w:val="24"/>
                <w:u w:val="single"/>
              </w:rPr>
              <w:t>Educational Qualification</w:t>
            </w:r>
          </w:p>
        </w:tc>
      </w:tr>
    </w:tbl>
    <w:p w14:paraId="09804620" w14:textId="77777777" w:rsidR="00324ECB" w:rsidRDefault="00324ECB">
      <w:pPr>
        <w:spacing w:before="40" w:after="0" w:line="264" w:lineRule="auto"/>
        <w:rPr>
          <w:rFonts w:cs="Calibri"/>
          <w:sz w:val="4"/>
          <w:szCs w:val="4"/>
        </w:rPr>
      </w:pPr>
    </w:p>
    <w:tbl>
      <w:tblPr>
        <w:tblW w:w="109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6633"/>
        <w:tblLayout w:type="fixed"/>
        <w:tblLook w:val="0000" w:firstRow="0" w:lastRow="0" w:firstColumn="0" w:lastColumn="0" w:noHBand="0" w:noVBand="0"/>
      </w:tblPr>
      <w:tblGrid>
        <w:gridCol w:w="10965"/>
      </w:tblGrid>
      <w:tr w:rsidR="00324ECB" w14:paraId="43ACA2F2" w14:textId="77777777" w:rsidTr="00E74708">
        <w:tc>
          <w:tcPr>
            <w:tcW w:w="10965" w:type="dxa"/>
            <w:tcBorders>
              <w:top w:val="double" w:sz="4" w:space="0" w:color="auto"/>
              <w:left w:val="double" w:sz="4" w:space="0" w:color="auto"/>
              <w:bottom w:val="double" w:sz="4" w:space="0" w:color="auto"/>
              <w:right w:val="double" w:sz="4" w:space="0" w:color="auto"/>
            </w:tcBorders>
          </w:tcPr>
          <w:p w14:paraId="190EDECB" w14:textId="77777777" w:rsidR="00324ECB" w:rsidRDefault="00F11E86">
            <w:pPr>
              <w:spacing w:before="20" w:after="20"/>
              <w:jc w:val="both"/>
              <w:rPr>
                <w:rFonts w:ascii="Arial" w:hAnsi="Arial" w:cs="Arial"/>
                <w:b/>
              </w:rPr>
            </w:pPr>
            <w:r>
              <w:rPr>
                <w:rFonts w:ascii="Arial" w:hAnsi="Arial" w:cs="Arial"/>
                <w:b/>
                <w:u w:val="single"/>
              </w:rPr>
              <w:t>Completed Programs</w:t>
            </w:r>
            <w:r>
              <w:rPr>
                <w:rFonts w:ascii="Arial" w:hAnsi="Arial" w:cs="Arial"/>
                <w:b/>
              </w:rPr>
              <w:t xml:space="preserve"> :</w:t>
            </w:r>
          </w:p>
          <w:p w14:paraId="6A85C8D1" w14:textId="77777777" w:rsidR="00324ECB" w:rsidRDefault="00F11E86">
            <w:pPr>
              <w:spacing w:before="20" w:after="20"/>
              <w:jc w:val="both"/>
              <w:rPr>
                <w:rFonts w:ascii="Arial" w:hAnsi="Arial" w:cs="Arial"/>
                <w:sz w:val="20"/>
              </w:rPr>
            </w:pPr>
            <w:r>
              <w:rPr>
                <w:rFonts w:ascii="Arial" w:hAnsi="Arial" w:cs="Arial"/>
                <w:sz w:val="20"/>
              </w:rPr>
              <w:t>Executive MBA (Operations Management) – AICTE - BRIMS (Bedekar Institute of Management Studies, Thane), May 2014, Marks Secured – 70%</w:t>
            </w:r>
          </w:p>
          <w:p w14:paraId="2975E72C" w14:textId="77777777" w:rsidR="00324ECB" w:rsidRDefault="00F11E86">
            <w:pPr>
              <w:spacing w:before="20" w:after="20"/>
              <w:jc w:val="both"/>
              <w:rPr>
                <w:rFonts w:ascii="Arial" w:hAnsi="Arial" w:cs="Arial"/>
                <w:sz w:val="20"/>
                <w:szCs w:val="20"/>
              </w:rPr>
            </w:pPr>
            <w:r>
              <w:rPr>
                <w:rFonts w:ascii="Arial" w:hAnsi="Arial" w:cs="Arial"/>
                <w:sz w:val="20"/>
                <w:szCs w:val="20"/>
              </w:rPr>
              <w:lastRenderedPageBreak/>
              <w:t>B.E (Computer Engineering) –Mumbai Uni</w:t>
            </w:r>
            <w:r w:rsidR="00394044">
              <w:rPr>
                <w:rFonts w:ascii="Arial" w:hAnsi="Arial" w:cs="Arial"/>
                <w:sz w:val="20"/>
                <w:szCs w:val="20"/>
              </w:rPr>
              <w:t>versity - SSJCOE(Dombivali) May-</w:t>
            </w:r>
            <w:r>
              <w:rPr>
                <w:rFonts w:ascii="Arial" w:hAnsi="Arial" w:cs="Arial"/>
                <w:sz w:val="20"/>
                <w:szCs w:val="20"/>
              </w:rPr>
              <w:t>2009 , Marks Secured : 66%</w:t>
            </w:r>
          </w:p>
          <w:p w14:paraId="2B325662" w14:textId="77777777" w:rsidR="00324ECB" w:rsidRDefault="00F11E86">
            <w:pPr>
              <w:spacing w:before="20" w:after="20"/>
              <w:jc w:val="both"/>
              <w:rPr>
                <w:rFonts w:ascii="Arial" w:hAnsi="Arial" w:cs="Arial"/>
                <w:sz w:val="20"/>
                <w:szCs w:val="20"/>
              </w:rPr>
            </w:pPr>
            <w:r>
              <w:rPr>
                <w:rFonts w:ascii="Arial" w:hAnsi="Arial" w:cs="Arial"/>
                <w:sz w:val="20"/>
                <w:szCs w:val="20"/>
              </w:rPr>
              <w:t xml:space="preserve">HSC – Maharashtra State Board, Marks Secured : 66% </w:t>
            </w:r>
          </w:p>
          <w:p w14:paraId="4528A772" w14:textId="77777777" w:rsidR="00324ECB" w:rsidRDefault="00F11E86">
            <w:pPr>
              <w:spacing w:before="20" w:after="20"/>
              <w:jc w:val="both"/>
              <w:rPr>
                <w:rFonts w:ascii="Arial" w:hAnsi="Arial" w:cs="Arial"/>
              </w:rPr>
            </w:pPr>
            <w:r>
              <w:rPr>
                <w:rFonts w:ascii="Arial" w:hAnsi="Arial" w:cs="Arial"/>
                <w:sz w:val="20"/>
                <w:szCs w:val="20"/>
              </w:rPr>
              <w:t>SSC – Mumbai Divisional Board, Marks Secured : 84%</w:t>
            </w:r>
          </w:p>
        </w:tc>
      </w:tr>
    </w:tbl>
    <w:p w14:paraId="50F3F248" w14:textId="75D75B67" w:rsidR="00324ECB" w:rsidRDefault="00324ECB" w:rsidP="00EB161C">
      <w:pPr>
        <w:rPr>
          <w:rFonts w:cs="Calibri"/>
          <w:sz w:val="4"/>
        </w:rPr>
      </w:pPr>
    </w:p>
    <w:sectPr w:rsidR="00324ECB">
      <w:headerReference w:type="even" r:id="rId8"/>
      <w:headerReference w:type="default" r:id="rId9"/>
      <w:footerReference w:type="even" r:id="rId10"/>
      <w:footerReference w:type="default" r:id="rId11"/>
      <w:headerReference w:type="first" r:id="rId12"/>
      <w:footerReference w:type="first" r:id="rId13"/>
      <w:pgSz w:w="12240" w:h="15840"/>
      <w:pgMar w:top="720" w:right="900" w:bottom="720" w:left="9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C304" w14:textId="77777777" w:rsidR="00C807C9" w:rsidRDefault="00C807C9">
      <w:pPr>
        <w:spacing w:after="0" w:line="240" w:lineRule="auto"/>
      </w:pPr>
      <w:r>
        <w:separator/>
      </w:r>
    </w:p>
  </w:endnote>
  <w:endnote w:type="continuationSeparator" w:id="0">
    <w:p w14:paraId="69B29E09" w14:textId="77777777" w:rsidR="00C807C9" w:rsidRDefault="00C80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6E59" w14:textId="77777777" w:rsidR="00324ECB" w:rsidRDefault="00324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3EE6" w14:textId="77777777" w:rsidR="00324ECB" w:rsidRDefault="00324E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F8FB" w14:textId="77777777" w:rsidR="00324ECB" w:rsidRDefault="00324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6E91" w14:textId="77777777" w:rsidR="00C807C9" w:rsidRDefault="00C807C9">
      <w:pPr>
        <w:spacing w:after="0" w:line="240" w:lineRule="auto"/>
      </w:pPr>
      <w:r>
        <w:separator/>
      </w:r>
    </w:p>
  </w:footnote>
  <w:footnote w:type="continuationSeparator" w:id="0">
    <w:p w14:paraId="2D561B09" w14:textId="77777777" w:rsidR="00C807C9" w:rsidRDefault="00C80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E769" w14:textId="77777777" w:rsidR="00324ECB" w:rsidRDefault="00324E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B7FF" w14:textId="77777777" w:rsidR="00324ECB" w:rsidRDefault="00324E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BCF1B" w14:textId="77777777" w:rsidR="00324ECB" w:rsidRDefault="00324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27D2"/>
    <w:multiLevelType w:val="multilevel"/>
    <w:tmpl w:val="1D5627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714610"/>
    <w:multiLevelType w:val="hybridMultilevel"/>
    <w:tmpl w:val="3EA806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AF16AE"/>
    <w:multiLevelType w:val="hybridMultilevel"/>
    <w:tmpl w:val="AB4E53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E33890"/>
    <w:multiLevelType w:val="hybridMultilevel"/>
    <w:tmpl w:val="36C2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F3CC0"/>
    <w:multiLevelType w:val="hybridMultilevel"/>
    <w:tmpl w:val="DC96F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47A18"/>
    <w:multiLevelType w:val="multilevel"/>
    <w:tmpl w:val="38747A18"/>
    <w:lvl w:ilvl="0">
      <w:start w:val="1"/>
      <w:numFmt w:val="bullet"/>
      <w:lvlText w:val=""/>
      <w:lvlJc w:val="left"/>
      <w:pPr>
        <w:tabs>
          <w:tab w:val="num" w:pos="360"/>
        </w:tabs>
        <w:ind w:left="360" w:hanging="360"/>
      </w:pPr>
      <w:rPr>
        <w:rFonts w:ascii="Wingdings" w:hAnsi="Wingdings" w:hint="default"/>
        <w:color w:val="00336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2A3BA7"/>
    <w:multiLevelType w:val="multilevel"/>
    <w:tmpl w:val="3D2A3BA7"/>
    <w:lvl w:ilvl="0">
      <w:start w:val="1"/>
      <w:numFmt w:val="bullet"/>
      <w:lvlText w:val=""/>
      <w:lvlJc w:val="left"/>
      <w:pPr>
        <w:ind w:left="360" w:hanging="360"/>
      </w:pPr>
      <w:rPr>
        <w:rFonts w:ascii="Wingdings" w:hAnsi="Wingdings" w:hint="default"/>
        <w:color w:val="00336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EB60AA3"/>
    <w:multiLevelType w:val="multilevel"/>
    <w:tmpl w:val="3EB60AA3"/>
    <w:lvl w:ilvl="0">
      <w:start w:val="1"/>
      <w:numFmt w:val="bullet"/>
      <w:lvlText w:val=""/>
      <w:lvlJc w:val="left"/>
      <w:pPr>
        <w:tabs>
          <w:tab w:val="num" w:pos="720"/>
        </w:tabs>
        <w:ind w:left="720" w:hanging="360"/>
      </w:pPr>
      <w:rPr>
        <w:rFonts w:ascii="Wingdings" w:hAnsi="Wingdings" w:hint="default"/>
        <w:color w:val="00336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EB53CC2"/>
    <w:multiLevelType w:val="multilevel"/>
    <w:tmpl w:val="4EB53CC2"/>
    <w:lvl w:ilvl="0">
      <w:start w:val="1"/>
      <w:numFmt w:val="bullet"/>
      <w:lvlText w:val=""/>
      <w:lvlJc w:val="left"/>
      <w:pPr>
        <w:ind w:left="720" w:hanging="360"/>
      </w:pPr>
      <w:rPr>
        <w:rFonts w:ascii="Wingdings" w:hAnsi="Wingdings" w:hint="default"/>
        <w:color w:val="00336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6443985"/>
    <w:multiLevelType w:val="hybridMultilevel"/>
    <w:tmpl w:val="EB000A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AA202C"/>
    <w:multiLevelType w:val="hybridMultilevel"/>
    <w:tmpl w:val="58F41D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0380F04"/>
    <w:multiLevelType w:val="hybridMultilevel"/>
    <w:tmpl w:val="70B435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06F4586"/>
    <w:multiLevelType w:val="hybridMultilevel"/>
    <w:tmpl w:val="F766BB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074136"/>
    <w:multiLevelType w:val="hybridMultilevel"/>
    <w:tmpl w:val="EF040E28"/>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F432CF4"/>
    <w:multiLevelType w:val="multilevel"/>
    <w:tmpl w:val="6F432CF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752673FD"/>
    <w:multiLevelType w:val="multilevel"/>
    <w:tmpl w:val="752673FD"/>
    <w:lvl w:ilvl="0">
      <w:start w:val="1"/>
      <w:numFmt w:val="bullet"/>
      <w:lvlText w:val=""/>
      <w:lvlJc w:val="left"/>
      <w:pPr>
        <w:tabs>
          <w:tab w:val="num" w:pos="360"/>
        </w:tabs>
        <w:ind w:left="360" w:hanging="360"/>
      </w:pPr>
      <w:rPr>
        <w:rFonts w:ascii="Wingdings" w:hAnsi="Wingdings" w:hint="default"/>
        <w:color w:val="00336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BC3FA0"/>
    <w:multiLevelType w:val="hybridMultilevel"/>
    <w:tmpl w:val="1B644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0"/>
  </w:num>
  <w:num w:numId="5">
    <w:abstractNumId w:val="6"/>
  </w:num>
  <w:num w:numId="6">
    <w:abstractNumId w:val="5"/>
  </w:num>
  <w:num w:numId="7">
    <w:abstractNumId w:val="15"/>
  </w:num>
  <w:num w:numId="8">
    <w:abstractNumId w:val="3"/>
  </w:num>
  <w:num w:numId="9">
    <w:abstractNumId w:val="11"/>
  </w:num>
  <w:num w:numId="10">
    <w:abstractNumId w:val="16"/>
  </w:num>
  <w:num w:numId="11">
    <w:abstractNumId w:val="9"/>
  </w:num>
  <w:num w:numId="12">
    <w:abstractNumId w:val="10"/>
  </w:num>
  <w:num w:numId="13">
    <w:abstractNumId w:val="13"/>
  </w:num>
  <w:num w:numId="14">
    <w:abstractNumId w:val="2"/>
  </w:num>
  <w:num w:numId="15">
    <w:abstractNumId w:val="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7A1"/>
    <w:rsid w:val="0000071D"/>
    <w:rsid w:val="00002D91"/>
    <w:rsid w:val="000047C3"/>
    <w:rsid w:val="00015B60"/>
    <w:rsid w:val="0002001F"/>
    <w:rsid w:val="000212C7"/>
    <w:rsid w:val="00035391"/>
    <w:rsid w:val="00040D0F"/>
    <w:rsid w:val="0004229B"/>
    <w:rsid w:val="00042B00"/>
    <w:rsid w:val="00045BDB"/>
    <w:rsid w:val="00050794"/>
    <w:rsid w:val="00053194"/>
    <w:rsid w:val="0006025B"/>
    <w:rsid w:val="00060BB2"/>
    <w:rsid w:val="000622BD"/>
    <w:rsid w:val="00064313"/>
    <w:rsid w:val="000657B3"/>
    <w:rsid w:val="0008734D"/>
    <w:rsid w:val="00087735"/>
    <w:rsid w:val="00093444"/>
    <w:rsid w:val="00096129"/>
    <w:rsid w:val="00096E34"/>
    <w:rsid w:val="000A1D51"/>
    <w:rsid w:val="000A3480"/>
    <w:rsid w:val="000A3735"/>
    <w:rsid w:val="000A5693"/>
    <w:rsid w:val="000B166F"/>
    <w:rsid w:val="000C78BE"/>
    <w:rsid w:val="000C7DB4"/>
    <w:rsid w:val="000D1799"/>
    <w:rsid w:val="000E0F94"/>
    <w:rsid w:val="000E22DD"/>
    <w:rsid w:val="000E27AC"/>
    <w:rsid w:val="000E5DBB"/>
    <w:rsid w:val="000F4F11"/>
    <w:rsid w:val="00105E82"/>
    <w:rsid w:val="001110FC"/>
    <w:rsid w:val="00114242"/>
    <w:rsid w:val="00116500"/>
    <w:rsid w:val="00124383"/>
    <w:rsid w:val="001257B0"/>
    <w:rsid w:val="00135911"/>
    <w:rsid w:val="00135DEB"/>
    <w:rsid w:val="00141D97"/>
    <w:rsid w:val="00142941"/>
    <w:rsid w:val="00146482"/>
    <w:rsid w:val="00156F47"/>
    <w:rsid w:val="00161839"/>
    <w:rsid w:val="00161ED9"/>
    <w:rsid w:val="001625FE"/>
    <w:rsid w:val="00170482"/>
    <w:rsid w:val="00171F7E"/>
    <w:rsid w:val="001739F6"/>
    <w:rsid w:val="001745AF"/>
    <w:rsid w:val="00181EA9"/>
    <w:rsid w:val="00182869"/>
    <w:rsid w:val="0018309A"/>
    <w:rsid w:val="00186D78"/>
    <w:rsid w:val="00192C34"/>
    <w:rsid w:val="00194091"/>
    <w:rsid w:val="001B2485"/>
    <w:rsid w:val="001B4E94"/>
    <w:rsid w:val="001B7B18"/>
    <w:rsid w:val="001C0C4E"/>
    <w:rsid w:val="001C1BF7"/>
    <w:rsid w:val="001C307D"/>
    <w:rsid w:val="001C47C8"/>
    <w:rsid w:val="001C4BF2"/>
    <w:rsid w:val="001C7C8F"/>
    <w:rsid w:val="001D3356"/>
    <w:rsid w:val="001D5D72"/>
    <w:rsid w:val="001D630D"/>
    <w:rsid w:val="001E4274"/>
    <w:rsid w:val="001E660F"/>
    <w:rsid w:val="001E68C6"/>
    <w:rsid w:val="001F2F16"/>
    <w:rsid w:val="001F4EA3"/>
    <w:rsid w:val="001F677C"/>
    <w:rsid w:val="001F69BB"/>
    <w:rsid w:val="001F6B66"/>
    <w:rsid w:val="001F7ACD"/>
    <w:rsid w:val="00200AF4"/>
    <w:rsid w:val="00206F72"/>
    <w:rsid w:val="0021583D"/>
    <w:rsid w:val="0021728E"/>
    <w:rsid w:val="00220086"/>
    <w:rsid w:val="002202EE"/>
    <w:rsid w:val="00220B3B"/>
    <w:rsid w:val="002230A8"/>
    <w:rsid w:val="002357E7"/>
    <w:rsid w:val="00251605"/>
    <w:rsid w:val="00256EFE"/>
    <w:rsid w:val="00260648"/>
    <w:rsid w:val="00261090"/>
    <w:rsid w:val="00266EDF"/>
    <w:rsid w:val="00270520"/>
    <w:rsid w:val="00280EE0"/>
    <w:rsid w:val="0028246F"/>
    <w:rsid w:val="002841E3"/>
    <w:rsid w:val="00292367"/>
    <w:rsid w:val="00293DA4"/>
    <w:rsid w:val="0029673A"/>
    <w:rsid w:val="00296CE3"/>
    <w:rsid w:val="002971B7"/>
    <w:rsid w:val="00297BCF"/>
    <w:rsid w:val="002A3443"/>
    <w:rsid w:val="002C5608"/>
    <w:rsid w:val="002D3060"/>
    <w:rsid w:val="002D41E0"/>
    <w:rsid w:val="002D49E0"/>
    <w:rsid w:val="002D5AE3"/>
    <w:rsid w:val="002D69B1"/>
    <w:rsid w:val="002E409F"/>
    <w:rsid w:val="002E56A9"/>
    <w:rsid w:val="002F078F"/>
    <w:rsid w:val="002F378B"/>
    <w:rsid w:val="002F5830"/>
    <w:rsid w:val="003025C4"/>
    <w:rsid w:val="00302B00"/>
    <w:rsid w:val="00302DFA"/>
    <w:rsid w:val="00303740"/>
    <w:rsid w:val="00304C1F"/>
    <w:rsid w:val="00305137"/>
    <w:rsid w:val="003147E5"/>
    <w:rsid w:val="003174CB"/>
    <w:rsid w:val="00317953"/>
    <w:rsid w:val="003205F4"/>
    <w:rsid w:val="0032420E"/>
    <w:rsid w:val="00324ECB"/>
    <w:rsid w:val="00346DAA"/>
    <w:rsid w:val="00354529"/>
    <w:rsid w:val="00356EB9"/>
    <w:rsid w:val="00361475"/>
    <w:rsid w:val="003634A4"/>
    <w:rsid w:val="00363EFF"/>
    <w:rsid w:val="00365595"/>
    <w:rsid w:val="00365F2D"/>
    <w:rsid w:val="0036656C"/>
    <w:rsid w:val="00381630"/>
    <w:rsid w:val="00382656"/>
    <w:rsid w:val="00390499"/>
    <w:rsid w:val="00391A22"/>
    <w:rsid w:val="00394044"/>
    <w:rsid w:val="003951F3"/>
    <w:rsid w:val="003A3930"/>
    <w:rsid w:val="003A51E0"/>
    <w:rsid w:val="003A5843"/>
    <w:rsid w:val="003C169C"/>
    <w:rsid w:val="003C78CD"/>
    <w:rsid w:val="003D0A8C"/>
    <w:rsid w:val="003D0CBD"/>
    <w:rsid w:val="003D613D"/>
    <w:rsid w:val="003E38C2"/>
    <w:rsid w:val="003F28B2"/>
    <w:rsid w:val="003F52AF"/>
    <w:rsid w:val="003F77A5"/>
    <w:rsid w:val="003F7D72"/>
    <w:rsid w:val="00403880"/>
    <w:rsid w:val="00407297"/>
    <w:rsid w:val="00416721"/>
    <w:rsid w:val="00420A21"/>
    <w:rsid w:val="00420CDE"/>
    <w:rsid w:val="00426E11"/>
    <w:rsid w:val="00432D01"/>
    <w:rsid w:val="0043703D"/>
    <w:rsid w:val="00437F22"/>
    <w:rsid w:val="00443CD0"/>
    <w:rsid w:val="00446811"/>
    <w:rsid w:val="00446F30"/>
    <w:rsid w:val="0045124C"/>
    <w:rsid w:val="00452585"/>
    <w:rsid w:val="0045337C"/>
    <w:rsid w:val="00455AF0"/>
    <w:rsid w:val="00455D51"/>
    <w:rsid w:val="004573F3"/>
    <w:rsid w:val="00461573"/>
    <w:rsid w:val="0046254E"/>
    <w:rsid w:val="00465F25"/>
    <w:rsid w:val="004824EF"/>
    <w:rsid w:val="00483167"/>
    <w:rsid w:val="00485A80"/>
    <w:rsid w:val="00490554"/>
    <w:rsid w:val="00491718"/>
    <w:rsid w:val="00491777"/>
    <w:rsid w:val="00492C08"/>
    <w:rsid w:val="00494A05"/>
    <w:rsid w:val="00495B15"/>
    <w:rsid w:val="004A5D00"/>
    <w:rsid w:val="004A70CC"/>
    <w:rsid w:val="004A7F3C"/>
    <w:rsid w:val="004B0166"/>
    <w:rsid w:val="004B0DC2"/>
    <w:rsid w:val="004B686B"/>
    <w:rsid w:val="004C02D0"/>
    <w:rsid w:val="004C10A1"/>
    <w:rsid w:val="004C60C2"/>
    <w:rsid w:val="004D0141"/>
    <w:rsid w:val="004D0D58"/>
    <w:rsid w:val="004D6B86"/>
    <w:rsid w:val="004E104B"/>
    <w:rsid w:val="004E142E"/>
    <w:rsid w:val="004E3E7C"/>
    <w:rsid w:val="004E5478"/>
    <w:rsid w:val="004F0D5A"/>
    <w:rsid w:val="004F2D3E"/>
    <w:rsid w:val="004F71FE"/>
    <w:rsid w:val="00501862"/>
    <w:rsid w:val="00504E80"/>
    <w:rsid w:val="0050578A"/>
    <w:rsid w:val="005119F7"/>
    <w:rsid w:val="00511E69"/>
    <w:rsid w:val="005121ED"/>
    <w:rsid w:val="0051650A"/>
    <w:rsid w:val="005264B1"/>
    <w:rsid w:val="005375F1"/>
    <w:rsid w:val="005418DF"/>
    <w:rsid w:val="005419E9"/>
    <w:rsid w:val="0054480E"/>
    <w:rsid w:val="00544978"/>
    <w:rsid w:val="0055128F"/>
    <w:rsid w:val="00555C8D"/>
    <w:rsid w:val="00560C80"/>
    <w:rsid w:val="00563548"/>
    <w:rsid w:val="00563B6E"/>
    <w:rsid w:val="005671F8"/>
    <w:rsid w:val="00570572"/>
    <w:rsid w:val="00582E2E"/>
    <w:rsid w:val="005831BC"/>
    <w:rsid w:val="00583B92"/>
    <w:rsid w:val="00585562"/>
    <w:rsid w:val="00593E90"/>
    <w:rsid w:val="00597F33"/>
    <w:rsid w:val="005A1895"/>
    <w:rsid w:val="005A1E20"/>
    <w:rsid w:val="005B17FC"/>
    <w:rsid w:val="005B20CA"/>
    <w:rsid w:val="005B6157"/>
    <w:rsid w:val="005B6BA1"/>
    <w:rsid w:val="005C083C"/>
    <w:rsid w:val="005C20F5"/>
    <w:rsid w:val="005C329E"/>
    <w:rsid w:val="005C3BD4"/>
    <w:rsid w:val="005C470F"/>
    <w:rsid w:val="005C6DAD"/>
    <w:rsid w:val="005D0F3F"/>
    <w:rsid w:val="005D223C"/>
    <w:rsid w:val="005D3C83"/>
    <w:rsid w:val="005D4667"/>
    <w:rsid w:val="005D5FFE"/>
    <w:rsid w:val="005E2815"/>
    <w:rsid w:val="005E63F4"/>
    <w:rsid w:val="005F05EB"/>
    <w:rsid w:val="005F1732"/>
    <w:rsid w:val="005F34ED"/>
    <w:rsid w:val="005F401D"/>
    <w:rsid w:val="005F4A6C"/>
    <w:rsid w:val="005F51A0"/>
    <w:rsid w:val="00600397"/>
    <w:rsid w:val="0061285D"/>
    <w:rsid w:val="00620946"/>
    <w:rsid w:val="0062788E"/>
    <w:rsid w:val="006279E6"/>
    <w:rsid w:val="00635B63"/>
    <w:rsid w:val="00645395"/>
    <w:rsid w:val="00650039"/>
    <w:rsid w:val="00653B14"/>
    <w:rsid w:val="006579D4"/>
    <w:rsid w:val="0066219E"/>
    <w:rsid w:val="00665058"/>
    <w:rsid w:val="006674E5"/>
    <w:rsid w:val="0066777C"/>
    <w:rsid w:val="006759D9"/>
    <w:rsid w:val="00677A21"/>
    <w:rsid w:val="006815F9"/>
    <w:rsid w:val="00686DA3"/>
    <w:rsid w:val="006A1D2D"/>
    <w:rsid w:val="006A1EE6"/>
    <w:rsid w:val="006B0D26"/>
    <w:rsid w:val="006B2108"/>
    <w:rsid w:val="006B272C"/>
    <w:rsid w:val="006D585D"/>
    <w:rsid w:val="006D71A3"/>
    <w:rsid w:val="006D7C1E"/>
    <w:rsid w:val="006E004D"/>
    <w:rsid w:val="006E6176"/>
    <w:rsid w:val="006E7B2E"/>
    <w:rsid w:val="006F0ED9"/>
    <w:rsid w:val="006F63FB"/>
    <w:rsid w:val="006F6BD0"/>
    <w:rsid w:val="006F6F0E"/>
    <w:rsid w:val="007040BA"/>
    <w:rsid w:val="00705E8A"/>
    <w:rsid w:val="0072424C"/>
    <w:rsid w:val="00725B0A"/>
    <w:rsid w:val="0072670A"/>
    <w:rsid w:val="00732244"/>
    <w:rsid w:val="00733351"/>
    <w:rsid w:val="0073615D"/>
    <w:rsid w:val="007406B9"/>
    <w:rsid w:val="00741815"/>
    <w:rsid w:val="00752432"/>
    <w:rsid w:val="0076152D"/>
    <w:rsid w:val="007631BE"/>
    <w:rsid w:val="00763341"/>
    <w:rsid w:val="00767E4F"/>
    <w:rsid w:val="00770385"/>
    <w:rsid w:val="007735DD"/>
    <w:rsid w:val="00783480"/>
    <w:rsid w:val="007926CA"/>
    <w:rsid w:val="00793E3D"/>
    <w:rsid w:val="007A0E83"/>
    <w:rsid w:val="007A316C"/>
    <w:rsid w:val="007B0CB0"/>
    <w:rsid w:val="007C504C"/>
    <w:rsid w:val="007D0157"/>
    <w:rsid w:val="007D13B0"/>
    <w:rsid w:val="007D25D5"/>
    <w:rsid w:val="007D4FDD"/>
    <w:rsid w:val="007E0135"/>
    <w:rsid w:val="007E148D"/>
    <w:rsid w:val="007E60FC"/>
    <w:rsid w:val="007F7E63"/>
    <w:rsid w:val="008027F4"/>
    <w:rsid w:val="00803BF1"/>
    <w:rsid w:val="00804D61"/>
    <w:rsid w:val="0080538B"/>
    <w:rsid w:val="008054F5"/>
    <w:rsid w:val="00810F7C"/>
    <w:rsid w:val="00811EE2"/>
    <w:rsid w:val="00812F84"/>
    <w:rsid w:val="00814D9D"/>
    <w:rsid w:val="0082211D"/>
    <w:rsid w:val="00825023"/>
    <w:rsid w:val="008320D9"/>
    <w:rsid w:val="00833919"/>
    <w:rsid w:val="00840E2C"/>
    <w:rsid w:val="008413D6"/>
    <w:rsid w:val="00851C1D"/>
    <w:rsid w:val="00854CA3"/>
    <w:rsid w:val="00856400"/>
    <w:rsid w:val="00862AA6"/>
    <w:rsid w:val="00863C50"/>
    <w:rsid w:val="00863E66"/>
    <w:rsid w:val="0087359F"/>
    <w:rsid w:val="008764EF"/>
    <w:rsid w:val="008874FB"/>
    <w:rsid w:val="008905BE"/>
    <w:rsid w:val="008A0E61"/>
    <w:rsid w:val="008A14F1"/>
    <w:rsid w:val="008A3213"/>
    <w:rsid w:val="008A3F68"/>
    <w:rsid w:val="008A4839"/>
    <w:rsid w:val="008A4EA5"/>
    <w:rsid w:val="008A6BBD"/>
    <w:rsid w:val="008A7743"/>
    <w:rsid w:val="008B22A5"/>
    <w:rsid w:val="008C3B75"/>
    <w:rsid w:val="008D213A"/>
    <w:rsid w:val="008D32D1"/>
    <w:rsid w:val="008D6CDF"/>
    <w:rsid w:val="008E33D7"/>
    <w:rsid w:val="008E4266"/>
    <w:rsid w:val="008E7CA2"/>
    <w:rsid w:val="008F40B9"/>
    <w:rsid w:val="008F7A58"/>
    <w:rsid w:val="00911F7D"/>
    <w:rsid w:val="0091458D"/>
    <w:rsid w:val="00926A08"/>
    <w:rsid w:val="00927434"/>
    <w:rsid w:val="009339C0"/>
    <w:rsid w:val="00934007"/>
    <w:rsid w:val="0093473C"/>
    <w:rsid w:val="009350A6"/>
    <w:rsid w:val="009377D2"/>
    <w:rsid w:val="009404A6"/>
    <w:rsid w:val="009453D8"/>
    <w:rsid w:val="009502E5"/>
    <w:rsid w:val="00952F7D"/>
    <w:rsid w:val="009700BC"/>
    <w:rsid w:val="00970131"/>
    <w:rsid w:val="0097099E"/>
    <w:rsid w:val="00974B24"/>
    <w:rsid w:val="00974EED"/>
    <w:rsid w:val="00977543"/>
    <w:rsid w:val="00980841"/>
    <w:rsid w:val="009816F0"/>
    <w:rsid w:val="00990121"/>
    <w:rsid w:val="0099109D"/>
    <w:rsid w:val="00992CA5"/>
    <w:rsid w:val="00994C1F"/>
    <w:rsid w:val="00995829"/>
    <w:rsid w:val="009A0C77"/>
    <w:rsid w:val="009A2D7A"/>
    <w:rsid w:val="009A35A8"/>
    <w:rsid w:val="009A5A11"/>
    <w:rsid w:val="009B20E2"/>
    <w:rsid w:val="009C0E07"/>
    <w:rsid w:val="009C3B40"/>
    <w:rsid w:val="009C54C4"/>
    <w:rsid w:val="009C61B5"/>
    <w:rsid w:val="009E0A15"/>
    <w:rsid w:val="009E2B24"/>
    <w:rsid w:val="009F1020"/>
    <w:rsid w:val="009F3E1E"/>
    <w:rsid w:val="00A024A4"/>
    <w:rsid w:val="00A05E77"/>
    <w:rsid w:val="00A10637"/>
    <w:rsid w:val="00A167F8"/>
    <w:rsid w:val="00A26BB9"/>
    <w:rsid w:val="00A27A8F"/>
    <w:rsid w:val="00A31920"/>
    <w:rsid w:val="00A32677"/>
    <w:rsid w:val="00A3397A"/>
    <w:rsid w:val="00A423A4"/>
    <w:rsid w:val="00A42D7E"/>
    <w:rsid w:val="00A45BBB"/>
    <w:rsid w:val="00A4641A"/>
    <w:rsid w:val="00A5073F"/>
    <w:rsid w:val="00A5094E"/>
    <w:rsid w:val="00A52D37"/>
    <w:rsid w:val="00A53C2E"/>
    <w:rsid w:val="00A6105E"/>
    <w:rsid w:val="00A67972"/>
    <w:rsid w:val="00A70C47"/>
    <w:rsid w:val="00A70F23"/>
    <w:rsid w:val="00A75674"/>
    <w:rsid w:val="00A81130"/>
    <w:rsid w:val="00A82095"/>
    <w:rsid w:val="00A825F3"/>
    <w:rsid w:val="00A93E56"/>
    <w:rsid w:val="00A974C5"/>
    <w:rsid w:val="00AA0615"/>
    <w:rsid w:val="00AA25A1"/>
    <w:rsid w:val="00AA425C"/>
    <w:rsid w:val="00AA466A"/>
    <w:rsid w:val="00AC0092"/>
    <w:rsid w:val="00AC3650"/>
    <w:rsid w:val="00AC57D7"/>
    <w:rsid w:val="00AC5D7D"/>
    <w:rsid w:val="00AC6623"/>
    <w:rsid w:val="00AC6B00"/>
    <w:rsid w:val="00AD0A3C"/>
    <w:rsid w:val="00AD0FEC"/>
    <w:rsid w:val="00AD36B6"/>
    <w:rsid w:val="00AD7F58"/>
    <w:rsid w:val="00AE0C60"/>
    <w:rsid w:val="00AE250E"/>
    <w:rsid w:val="00AE4109"/>
    <w:rsid w:val="00AE5D6E"/>
    <w:rsid w:val="00AE7091"/>
    <w:rsid w:val="00AF19EE"/>
    <w:rsid w:val="00AF22CD"/>
    <w:rsid w:val="00AF7124"/>
    <w:rsid w:val="00AF7595"/>
    <w:rsid w:val="00AF76AF"/>
    <w:rsid w:val="00B015C3"/>
    <w:rsid w:val="00B01E8D"/>
    <w:rsid w:val="00B06033"/>
    <w:rsid w:val="00B0676B"/>
    <w:rsid w:val="00B1091E"/>
    <w:rsid w:val="00B119B0"/>
    <w:rsid w:val="00B138DA"/>
    <w:rsid w:val="00B217BD"/>
    <w:rsid w:val="00B250B5"/>
    <w:rsid w:val="00B26ED7"/>
    <w:rsid w:val="00B319EA"/>
    <w:rsid w:val="00B3361F"/>
    <w:rsid w:val="00B33778"/>
    <w:rsid w:val="00B337A1"/>
    <w:rsid w:val="00B36B71"/>
    <w:rsid w:val="00B3703D"/>
    <w:rsid w:val="00B4138A"/>
    <w:rsid w:val="00B5195E"/>
    <w:rsid w:val="00B536D4"/>
    <w:rsid w:val="00B55EB2"/>
    <w:rsid w:val="00B62461"/>
    <w:rsid w:val="00B66834"/>
    <w:rsid w:val="00B73880"/>
    <w:rsid w:val="00B74D14"/>
    <w:rsid w:val="00B81542"/>
    <w:rsid w:val="00B83D8E"/>
    <w:rsid w:val="00B94D7C"/>
    <w:rsid w:val="00B97F91"/>
    <w:rsid w:val="00BA0463"/>
    <w:rsid w:val="00BA582A"/>
    <w:rsid w:val="00BB2D65"/>
    <w:rsid w:val="00BB79B2"/>
    <w:rsid w:val="00BC13CB"/>
    <w:rsid w:val="00BC2D7C"/>
    <w:rsid w:val="00BC2D9F"/>
    <w:rsid w:val="00BC30F1"/>
    <w:rsid w:val="00BC3F4A"/>
    <w:rsid w:val="00BD0FAC"/>
    <w:rsid w:val="00BD41A8"/>
    <w:rsid w:val="00BE35B4"/>
    <w:rsid w:val="00BE4436"/>
    <w:rsid w:val="00BF4393"/>
    <w:rsid w:val="00BF44C4"/>
    <w:rsid w:val="00C06CCA"/>
    <w:rsid w:val="00C10038"/>
    <w:rsid w:val="00C13C7F"/>
    <w:rsid w:val="00C2379C"/>
    <w:rsid w:val="00C30655"/>
    <w:rsid w:val="00C3167E"/>
    <w:rsid w:val="00C31D02"/>
    <w:rsid w:val="00C32240"/>
    <w:rsid w:val="00C33644"/>
    <w:rsid w:val="00C55CB1"/>
    <w:rsid w:val="00C745ED"/>
    <w:rsid w:val="00C75651"/>
    <w:rsid w:val="00C762E6"/>
    <w:rsid w:val="00C807C9"/>
    <w:rsid w:val="00C8107E"/>
    <w:rsid w:val="00C85DA9"/>
    <w:rsid w:val="00C877B1"/>
    <w:rsid w:val="00C90437"/>
    <w:rsid w:val="00C90C83"/>
    <w:rsid w:val="00C92100"/>
    <w:rsid w:val="00C92C9E"/>
    <w:rsid w:val="00CA0A03"/>
    <w:rsid w:val="00CA37AC"/>
    <w:rsid w:val="00CA3E80"/>
    <w:rsid w:val="00CA4272"/>
    <w:rsid w:val="00CA42A8"/>
    <w:rsid w:val="00CA4B92"/>
    <w:rsid w:val="00CA5673"/>
    <w:rsid w:val="00CB4B91"/>
    <w:rsid w:val="00CB70B1"/>
    <w:rsid w:val="00CC05D6"/>
    <w:rsid w:val="00CC1966"/>
    <w:rsid w:val="00CC762F"/>
    <w:rsid w:val="00CD1905"/>
    <w:rsid w:val="00CD5557"/>
    <w:rsid w:val="00CE02A0"/>
    <w:rsid w:val="00CE1B72"/>
    <w:rsid w:val="00CE1CAA"/>
    <w:rsid w:val="00CE62FC"/>
    <w:rsid w:val="00CE6AA3"/>
    <w:rsid w:val="00CF5919"/>
    <w:rsid w:val="00CF6067"/>
    <w:rsid w:val="00CF73DF"/>
    <w:rsid w:val="00D00395"/>
    <w:rsid w:val="00D0372E"/>
    <w:rsid w:val="00D04DF4"/>
    <w:rsid w:val="00D06966"/>
    <w:rsid w:val="00D11C66"/>
    <w:rsid w:val="00D15D3D"/>
    <w:rsid w:val="00D162A2"/>
    <w:rsid w:val="00D16E5F"/>
    <w:rsid w:val="00D178B1"/>
    <w:rsid w:val="00D17A33"/>
    <w:rsid w:val="00D2647A"/>
    <w:rsid w:val="00D30638"/>
    <w:rsid w:val="00D320A0"/>
    <w:rsid w:val="00D34D33"/>
    <w:rsid w:val="00D35F72"/>
    <w:rsid w:val="00D371F3"/>
    <w:rsid w:val="00D44752"/>
    <w:rsid w:val="00D452D3"/>
    <w:rsid w:val="00D46DD3"/>
    <w:rsid w:val="00D47101"/>
    <w:rsid w:val="00D476EB"/>
    <w:rsid w:val="00D50C0E"/>
    <w:rsid w:val="00D51C33"/>
    <w:rsid w:val="00D5723E"/>
    <w:rsid w:val="00D614CB"/>
    <w:rsid w:val="00D71232"/>
    <w:rsid w:val="00D84AD9"/>
    <w:rsid w:val="00D90390"/>
    <w:rsid w:val="00D905BF"/>
    <w:rsid w:val="00D9175B"/>
    <w:rsid w:val="00D95E06"/>
    <w:rsid w:val="00D97CFF"/>
    <w:rsid w:val="00D97E9D"/>
    <w:rsid w:val="00D97F3E"/>
    <w:rsid w:val="00DA5A10"/>
    <w:rsid w:val="00DA76BB"/>
    <w:rsid w:val="00DB465B"/>
    <w:rsid w:val="00DB5B9F"/>
    <w:rsid w:val="00DD10B1"/>
    <w:rsid w:val="00DE119A"/>
    <w:rsid w:val="00DE20A8"/>
    <w:rsid w:val="00DE5725"/>
    <w:rsid w:val="00DE6F0F"/>
    <w:rsid w:val="00E07DE0"/>
    <w:rsid w:val="00E265B7"/>
    <w:rsid w:val="00E26E7B"/>
    <w:rsid w:val="00E30BC7"/>
    <w:rsid w:val="00E3323D"/>
    <w:rsid w:val="00E332B1"/>
    <w:rsid w:val="00E35A03"/>
    <w:rsid w:val="00E36B25"/>
    <w:rsid w:val="00E37EC6"/>
    <w:rsid w:val="00E4052C"/>
    <w:rsid w:val="00E415F0"/>
    <w:rsid w:val="00E42A9D"/>
    <w:rsid w:val="00E50623"/>
    <w:rsid w:val="00E6564A"/>
    <w:rsid w:val="00E65B72"/>
    <w:rsid w:val="00E66C85"/>
    <w:rsid w:val="00E74708"/>
    <w:rsid w:val="00E75142"/>
    <w:rsid w:val="00E778B0"/>
    <w:rsid w:val="00E806FE"/>
    <w:rsid w:val="00E92385"/>
    <w:rsid w:val="00EA370F"/>
    <w:rsid w:val="00EB161C"/>
    <w:rsid w:val="00EB33BD"/>
    <w:rsid w:val="00EB3D7F"/>
    <w:rsid w:val="00EB46F4"/>
    <w:rsid w:val="00EB548A"/>
    <w:rsid w:val="00EB5A9E"/>
    <w:rsid w:val="00EB66A4"/>
    <w:rsid w:val="00EC311F"/>
    <w:rsid w:val="00EC474D"/>
    <w:rsid w:val="00ED613F"/>
    <w:rsid w:val="00ED7DBD"/>
    <w:rsid w:val="00EE1282"/>
    <w:rsid w:val="00EE45F2"/>
    <w:rsid w:val="00EE552E"/>
    <w:rsid w:val="00F04634"/>
    <w:rsid w:val="00F06BAC"/>
    <w:rsid w:val="00F10D37"/>
    <w:rsid w:val="00F11E86"/>
    <w:rsid w:val="00F132AC"/>
    <w:rsid w:val="00F154B7"/>
    <w:rsid w:val="00F20679"/>
    <w:rsid w:val="00F32425"/>
    <w:rsid w:val="00F32BE3"/>
    <w:rsid w:val="00F402E3"/>
    <w:rsid w:val="00F4441C"/>
    <w:rsid w:val="00F477A2"/>
    <w:rsid w:val="00F50137"/>
    <w:rsid w:val="00F53253"/>
    <w:rsid w:val="00F542E6"/>
    <w:rsid w:val="00F5474A"/>
    <w:rsid w:val="00F56C02"/>
    <w:rsid w:val="00F61780"/>
    <w:rsid w:val="00F65138"/>
    <w:rsid w:val="00F855EB"/>
    <w:rsid w:val="00F85C50"/>
    <w:rsid w:val="00F8695D"/>
    <w:rsid w:val="00F93558"/>
    <w:rsid w:val="00FA44C5"/>
    <w:rsid w:val="00FA7AE0"/>
    <w:rsid w:val="00FB5310"/>
    <w:rsid w:val="00FB581A"/>
    <w:rsid w:val="00FB60D4"/>
    <w:rsid w:val="00FC086A"/>
    <w:rsid w:val="00FC375F"/>
    <w:rsid w:val="00FD0DF1"/>
    <w:rsid w:val="00FD25A3"/>
    <w:rsid w:val="00FD5309"/>
    <w:rsid w:val="00FE2EBB"/>
    <w:rsid w:val="00FF05A9"/>
    <w:rsid w:val="00FF3580"/>
    <w:rsid w:val="00FF3803"/>
    <w:rsid w:val="179D1A4F"/>
    <w:rsid w:val="6535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D5D6"/>
  <w15:chartTrackingRefBased/>
  <w15:docId w15:val="{4D50EC7D-CD1D-2D41-A1DD-06F83C52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6E0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style>
  <w:style w:type="character" w:customStyle="1" w:styleId="il">
    <w:name w:val="il"/>
    <w:basedOn w:val="DefaultParagraphFont"/>
  </w:style>
  <w:style w:type="character" w:customStyle="1" w:styleId="HeaderChar">
    <w:name w:val="Header Char"/>
    <w:basedOn w:val="DefaultParagraphFont"/>
    <w:link w:val="Header"/>
    <w:uiPriority w:val="99"/>
  </w:style>
  <w:style w:type="character" w:customStyle="1" w:styleId="BodyTextChar">
    <w:name w:val="Body Text Char"/>
    <w:link w:val="BodyText"/>
    <w:rPr>
      <w:rFonts w:ascii="Times New Roman" w:eastAsia="Times New Roman" w:hAnsi="Times New Roman"/>
      <w:sz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rPr>
  </w:style>
  <w:style w:type="paragraph" w:customStyle="1" w:styleId="western">
    <w:name w:val="western"/>
    <w:basedOn w:val="Normal"/>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pPr>
      <w:spacing w:after="0" w:line="240" w:lineRule="auto"/>
      <w:jc w:val="both"/>
    </w:pPr>
    <w:rPr>
      <w:rFonts w:ascii="Times New Roman" w:eastAsia="Times New Roman" w:hAnsi="Times New Roman"/>
      <w:sz w:val="24"/>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Default">
    <w:name w:val="Default"/>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unhideWhenUsed/>
    <w:pPr>
      <w:spacing w:after="0" w:line="240" w:lineRule="auto"/>
    </w:pPr>
    <w:rPr>
      <w:rFonts w:ascii="Tahoma" w:hAnsi="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2A3443"/>
    <w:rPr>
      <w:color w:val="605E5C"/>
      <w:shd w:val="clear" w:color="auto" w:fill="E1DFDD"/>
    </w:rPr>
  </w:style>
  <w:style w:type="character" w:customStyle="1" w:styleId="Heading2Char">
    <w:name w:val="Heading 2 Char"/>
    <w:basedOn w:val="DefaultParagraphFont"/>
    <w:link w:val="Heading2"/>
    <w:uiPriority w:val="9"/>
    <w:rsid w:val="006E00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2195">
      <w:bodyDiv w:val="1"/>
      <w:marLeft w:val="0"/>
      <w:marRight w:val="0"/>
      <w:marTop w:val="0"/>
      <w:marBottom w:val="0"/>
      <w:divBdr>
        <w:top w:val="none" w:sz="0" w:space="0" w:color="auto"/>
        <w:left w:val="none" w:sz="0" w:space="0" w:color="auto"/>
        <w:bottom w:val="none" w:sz="0" w:space="0" w:color="auto"/>
        <w:right w:val="none" w:sz="0" w:space="0" w:color="auto"/>
      </w:divBdr>
      <w:divsChild>
        <w:div w:id="106245385">
          <w:marLeft w:val="0"/>
          <w:marRight w:val="0"/>
          <w:marTop w:val="0"/>
          <w:marBottom w:val="0"/>
          <w:divBdr>
            <w:top w:val="none" w:sz="0" w:space="0" w:color="auto"/>
            <w:left w:val="none" w:sz="0" w:space="0" w:color="auto"/>
            <w:bottom w:val="none" w:sz="0" w:space="0" w:color="auto"/>
            <w:right w:val="none" w:sz="0" w:space="0" w:color="auto"/>
          </w:divBdr>
        </w:div>
        <w:div w:id="1175799458">
          <w:marLeft w:val="0"/>
          <w:marRight w:val="0"/>
          <w:marTop w:val="0"/>
          <w:marBottom w:val="0"/>
          <w:divBdr>
            <w:top w:val="none" w:sz="0" w:space="0" w:color="auto"/>
            <w:left w:val="none" w:sz="0" w:space="0" w:color="auto"/>
            <w:bottom w:val="none" w:sz="0" w:space="0" w:color="auto"/>
            <w:right w:val="none" w:sz="0" w:space="0" w:color="auto"/>
          </w:divBdr>
        </w:div>
        <w:div w:id="1053847855">
          <w:marLeft w:val="0"/>
          <w:marRight w:val="0"/>
          <w:marTop w:val="0"/>
          <w:marBottom w:val="0"/>
          <w:divBdr>
            <w:top w:val="none" w:sz="0" w:space="0" w:color="auto"/>
            <w:left w:val="none" w:sz="0" w:space="0" w:color="auto"/>
            <w:bottom w:val="none" w:sz="0" w:space="0" w:color="auto"/>
            <w:right w:val="none" w:sz="0" w:space="0" w:color="auto"/>
          </w:divBdr>
        </w:div>
        <w:div w:id="1306274148">
          <w:marLeft w:val="0"/>
          <w:marRight w:val="0"/>
          <w:marTop w:val="0"/>
          <w:marBottom w:val="0"/>
          <w:divBdr>
            <w:top w:val="none" w:sz="0" w:space="0" w:color="auto"/>
            <w:left w:val="none" w:sz="0" w:space="0" w:color="auto"/>
            <w:bottom w:val="none" w:sz="0" w:space="0" w:color="auto"/>
            <w:right w:val="none" w:sz="0" w:space="0" w:color="auto"/>
          </w:divBdr>
        </w:div>
        <w:div w:id="1975789795">
          <w:marLeft w:val="0"/>
          <w:marRight w:val="0"/>
          <w:marTop w:val="0"/>
          <w:marBottom w:val="0"/>
          <w:divBdr>
            <w:top w:val="none" w:sz="0" w:space="0" w:color="auto"/>
            <w:left w:val="none" w:sz="0" w:space="0" w:color="auto"/>
            <w:bottom w:val="none" w:sz="0" w:space="0" w:color="auto"/>
            <w:right w:val="none" w:sz="0" w:space="0" w:color="auto"/>
          </w:divBdr>
        </w:div>
        <w:div w:id="691806878">
          <w:marLeft w:val="0"/>
          <w:marRight w:val="0"/>
          <w:marTop w:val="0"/>
          <w:marBottom w:val="0"/>
          <w:divBdr>
            <w:top w:val="none" w:sz="0" w:space="0" w:color="auto"/>
            <w:left w:val="none" w:sz="0" w:space="0" w:color="auto"/>
            <w:bottom w:val="none" w:sz="0" w:space="0" w:color="auto"/>
            <w:right w:val="none" w:sz="0" w:space="0" w:color="auto"/>
          </w:divBdr>
        </w:div>
        <w:div w:id="269507396">
          <w:marLeft w:val="0"/>
          <w:marRight w:val="0"/>
          <w:marTop w:val="0"/>
          <w:marBottom w:val="0"/>
          <w:divBdr>
            <w:top w:val="none" w:sz="0" w:space="0" w:color="auto"/>
            <w:left w:val="none" w:sz="0" w:space="0" w:color="auto"/>
            <w:bottom w:val="none" w:sz="0" w:space="0" w:color="auto"/>
            <w:right w:val="none" w:sz="0" w:space="0" w:color="auto"/>
          </w:divBdr>
        </w:div>
        <w:div w:id="1622151299">
          <w:marLeft w:val="0"/>
          <w:marRight w:val="0"/>
          <w:marTop w:val="0"/>
          <w:marBottom w:val="0"/>
          <w:divBdr>
            <w:top w:val="none" w:sz="0" w:space="0" w:color="auto"/>
            <w:left w:val="none" w:sz="0" w:space="0" w:color="auto"/>
            <w:bottom w:val="none" w:sz="0" w:space="0" w:color="auto"/>
            <w:right w:val="none" w:sz="0" w:space="0" w:color="auto"/>
          </w:divBdr>
        </w:div>
      </w:divsChild>
    </w:div>
    <w:div w:id="369573949">
      <w:bodyDiv w:val="1"/>
      <w:marLeft w:val="0"/>
      <w:marRight w:val="0"/>
      <w:marTop w:val="0"/>
      <w:marBottom w:val="0"/>
      <w:divBdr>
        <w:top w:val="none" w:sz="0" w:space="0" w:color="auto"/>
        <w:left w:val="none" w:sz="0" w:space="0" w:color="auto"/>
        <w:bottom w:val="none" w:sz="0" w:space="0" w:color="auto"/>
        <w:right w:val="none" w:sz="0" w:space="0" w:color="auto"/>
      </w:divBdr>
      <w:divsChild>
        <w:div w:id="1542866352">
          <w:marLeft w:val="0"/>
          <w:marRight w:val="0"/>
          <w:marTop w:val="0"/>
          <w:marBottom w:val="0"/>
          <w:divBdr>
            <w:top w:val="none" w:sz="0" w:space="0" w:color="auto"/>
            <w:left w:val="none" w:sz="0" w:space="0" w:color="auto"/>
            <w:bottom w:val="none" w:sz="0" w:space="0" w:color="auto"/>
            <w:right w:val="none" w:sz="0" w:space="0" w:color="auto"/>
          </w:divBdr>
        </w:div>
        <w:div w:id="444038877">
          <w:marLeft w:val="0"/>
          <w:marRight w:val="0"/>
          <w:marTop w:val="0"/>
          <w:marBottom w:val="0"/>
          <w:divBdr>
            <w:top w:val="none" w:sz="0" w:space="0" w:color="auto"/>
            <w:left w:val="none" w:sz="0" w:space="0" w:color="auto"/>
            <w:bottom w:val="none" w:sz="0" w:space="0" w:color="auto"/>
            <w:right w:val="none" w:sz="0" w:space="0" w:color="auto"/>
          </w:divBdr>
        </w:div>
        <w:div w:id="496116383">
          <w:marLeft w:val="0"/>
          <w:marRight w:val="0"/>
          <w:marTop w:val="0"/>
          <w:marBottom w:val="0"/>
          <w:divBdr>
            <w:top w:val="none" w:sz="0" w:space="0" w:color="auto"/>
            <w:left w:val="none" w:sz="0" w:space="0" w:color="auto"/>
            <w:bottom w:val="none" w:sz="0" w:space="0" w:color="auto"/>
            <w:right w:val="none" w:sz="0" w:space="0" w:color="auto"/>
          </w:divBdr>
        </w:div>
        <w:div w:id="1112700677">
          <w:marLeft w:val="0"/>
          <w:marRight w:val="0"/>
          <w:marTop w:val="0"/>
          <w:marBottom w:val="0"/>
          <w:divBdr>
            <w:top w:val="none" w:sz="0" w:space="0" w:color="auto"/>
            <w:left w:val="none" w:sz="0" w:space="0" w:color="auto"/>
            <w:bottom w:val="none" w:sz="0" w:space="0" w:color="auto"/>
            <w:right w:val="none" w:sz="0" w:space="0" w:color="auto"/>
          </w:divBdr>
        </w:div>
      </w:divsChild>
    </w:div>
    <w:div w:id="780538021">
      <w:bodyDiv w:val="1"/>
      <w:marLeft w:val="0"/>
      <w:marRight w:val="0"/>
      <w:marTop w:val="0"/>
      <w:marBottom w:val="0"/>
      <w:divBdr>
        <w:top w:val="none" w:sz="0" w:space="0" w:color="auto"/>
        <w:left w:val="none" w:sz="0" w:space="0" w:color="auto"/>
        <w:bottom w:val="none" w:sz="0" w:space="0" w:color="auto"/>
        <w:right w:val="none" w:sz="0" w:space="0" w:color="auto"/>
      </w:divBdr>
    </w:div>
    <w:div w:id="2061593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abluprasad86@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Jagdish M</vt:lpstr>
    </vt:vector>
  </TitlesOfParts>
  <Company>Grizli777</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Jagdish M</dc:title>
  <dc:subject/>
  <dc:creator>Sonal</dc:creator>
  <cp:keywords/>
  <cp:lastModifiedBy>Poonam Prasad</cp:lastModifiedBy>
  <cp:revision>55</cp:revision>
  <cp:lastPrinted>2010-02-24T06:18:00Z</cp:lastPrinted>
  <dcterms:created xsi:type="dcterms:W3CDTF">2021-10-14T15:34:00Z</dcterms:created>
  <dcterms:modified xsi:type="dcterms:W3CDTF">2022-03-01T15:06:00Z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