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3B4F0" w14:textId="77777777" w:rsidR="00E25AA4" w:rsidRDefault="00E25AA4" w:rsidP="001C58A1">
      <w:pPr>
        <w:spacing w:line="276" w:lineRule="auto"/>
        <w:jc w:val="center"/>
        <w:rPr>
          <w:rFonts w:ascii="Times New Roman" w:hAnsi="Times New Roman" w:cs="Times New Roman"/>
          <w:b/>
        </w:rPr>
      </w:pPr>
    </w:p>
    <w:p w14:paraId="46F093C7" w14:textId="42183220" w:rsidR="002D6C97" w:rsidRPr="0043095D" w:rsidRDefault="00D97226" w:rsidP="001C58A1">
      <w:pPr>
        <w:spacing w:line="276" w:lineRule="auto"/>
        <w:jc w:val="center"/>
        <w:rPr>
          <w:rFonts w:ascii="Times New Roman" w:hAnsi="Times New Roman" w:cs="Times New Roman"/>
          <w:b/>
        </w:rPr>
      </w:pPr>
      <w:r>
        <w:rPr>
          <w:rFonts w:ascii="Times New Roman" w:hAnsi="Times New Roman" w:cs="Times New Roman"/>
          <w:b/>
        </w:rPr>
        <w:t>Bhakti Tanna</w:t>
      </w:r>
      <w:r w:rsidR="002D6C97" w:rsidRPr="0043095D">
        <w:rPr>
          <w:rFonts w:ascii="Times New Roman" w:hAnsi="Times New Roman" w:cs="Times New Roman"/>
          <w:b/>
        </w:rPr>
        <w:t xml:space="preserve"> Patel</w:t>
      </w:r>
    </w:p>
    <w:p w14:paraId="166211F0" w14:textId="77777777" w:rsidR="002D6C97" w:rsidRPr="0043095D" w:rsidRDefault="002D6C97" w:rsidP="001C58A1">
      <w:pPr>
        <w:spacing w:line="276" w:lineRule="auto"/>
        <w:jc w:val="center"/>
        <w:rPr>
          <w:rFonts w:ascii="Times New Roman" w:hAnsi="Times New Roman" w:cs="Times New Roman"/>
        </w:rPr>
      </w:pPr>
      <w:r w:rsidRPr="0043095D">
        <w:rPr>
          <w:rFonts w:ascii="Times New Roman" w:hAnsi="Times New Roman" w:cs="Times New Roman"/>
        </w:rPr>
        <w:t xml:space="preserve">29-Motinagar Society, Nr. </w:t>
      </w:r>
      <w:proofErr w:type="spellStart"/>
      <w:r w:rsidRPr="0043095D">
        <w:rPr>
          <w:rFonts w:ascii="Times New Roman" w:hAnsi="Times New Roman" w:cs="Times New Roman"/>
        </w:rPr>
        <w:t>Ishwarbhuvan</w:t>
      </w:r>
      <w:proofErr w:type="spellEnd"/>
      <w:r w:rsidRPr="0043095D">
        <w:rPr>
          <w:rFonts w:ascii="Times New Roman" w:hAnsi="Times New Roman" w:cs="Times New Roman"/>
        </w:rPr>
        <w:t xml:space="preserve"> hall, Opp. Jogger’s park,</w:t>
      </w:r>
    </w:p>
    <w:p w14:paraId="4B56D318" w14:textId="77777777" w:rsidR="002D6C97" w:rsidRPr="0043095D" w:rsidRDefault="002D6C97" w:rsidP="001C58A1">
      <w:pPr>
        <w:spacing w:line="276" w:lineRule="auto"/>
        <w:jc w:val="center"/>
        <w:rPr>
          <w:rFonts w:ascii="Times New Roman" w:hAnsi="Times New Roman" w:cs="Times New Roman"/>
        </w:rPr>
      </w:pPr>
      <w:proofErr w:type="spellStart"/>
      <w:r w:rsidRPr="0043095D">
        <w:rPr>
          <w:rFonts w:ascii="Times New Roman" w:hAnsi="Times New Roman" w:cs="Times New Roman"/>
        </w:rPr>
        <w:t>Navarangpura</w:t>
      </w:r>
      <w:proofErr w:type="spellEnd"/>
      <w:r w:rsidRPr="0043095D">
        <w:rPr>
          <w:rFonts w:ascii="Times New Roman" w:hAnsi="Times New Roman" w:cs="Times New Roman"/>
        </w:rPr>
        <w:t>, Ahmedabad-380009.</w:t>
      </w:r>
    </w:p>
    <w:p w14:paraId="5CED0E51" w14:textId="77777777" w:rsidR="002D6C97" w:rsidRPr="0043095D" w:rsidRDefault="002D6C97" w:rsidP="001C58A1">
      <w:pPr>
        <w:spacing w:line="276" w:lineRule="auto"/>
        <w:jc w:val="center"/>
        <w:rPr>
          <w:rFonts w:ascii="Times New Roman" w:hAnsi="Times New Roman" w:cs="Times New Roman"/>
        </w:rPr>
      </w:pPr>
      <w:r w:rsidRPr="001C58A1">
        <w:rPr>
          <w:rFonts w:ascii="Times New Roman" w:hAnsi="Times New Roman" w:cs="Times New Roman"/>
        </w:rPr>
        <w:t>Contact number:</w:t>
      </w:r>
      <w:r w:rsidRPr="0043095D">
        <w:rPr>
          <w:rFonts w:ascii="Times New Roman" w:hAnsi="Times New Roman" w:cs="Times New Roman"/>
        </w:rPr>
        <w:t xml:space="preserve"> +91 9725309928</w:t>
      </w:r>
    </w:p>
    <w:p w14:paraId="0D4B2806" w14:textId="77777777" w:rsidR="002D6C97" w:rsidRPr="0043095D" w:rsidRDefault="002D6C97" w:rsidP="001C58A1">
      <w:pPr>
        <w:spacing w:line="276" w:lineRule="auto"/>
        <w:jc w:val="center"/>
        <w:rPr>
          <w:rFonts w:ascii="Times New Roman" w:hAnsi="Times New Roman" w:cs="Times New Roman"/>
        </w:rPr>
      </w:pPr>
      <w:r w:rsidRPr="001C58A1">
        <w:rPr>
          <w:rFonts w:ascii="Times New Roman" w:hAnsi="Times New Roman" w:cs="Times New Roman"/>
        </w:rPr>
        <w:t>Email address:</w:t>
      </w:r>
      <w:r w:rsidRPr="0043095D">
        <w:rPr>
          <w:rFonts w:ascii="Times New Roman" w:hAnsi="Times New Roman" w:cs="Times New Roman"/>
        </w:rPr>
        <w:t xml:space="preserve"> </w:t>
      </w:r>
      <w:hyperlink r:id="rId6" w:history="1">
        <w:r w:rsidRPr="0043095D">
          <w:rPr>
            <w:rStyle w:val="Hyperlink"/>
            <w:rFonts w:ascii="Times New Roman" w:hAnsi="Times New Roman" w:cs="Times New Roman"/>
          </w:rPr>
          <w:t>tanna.bhakti90@gmail.com</w:t>
        </w:r>
      </w:hyperlink>
    </w:p>
    <w:p w14:paraId="174B258E" w14:textId="77777777" w:rsidR="002D6C97" w:rsidRPr="0043095D" w:rsidRDefault="002D6C97" w:rsidP="0043095D">
      <w:pPr>
        <w:spacing w:line="276" w:lineRule="auto"/>
        <w:jc w:val="both"/>
        <w:rPr>
          <w:rFonts w:ascii="Times New Roman" w:hAnsi="Times New Roman" w:cs="Times New Roman"/>
          <w:b/>
        </w:rPr>
      </w:pPr>
    </w:p>
    <w:p w14:paraId="1D622705" w14:textId="77777777" w:rsidR="00D733D5" w:rsidRPr="0043095D" w:rsidRDefault="00D733D5"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b/>
          <w:bCs/>
        </w:rPr>
        <w:t>Career Objective:</w:t>
      </w:r>
    </w:p>
    <w:p w14:paraId="121CE595" w14:textId="76D52655" w:rsidR="004C1DD1" w:rsidRPr="005630BB" w:rsidRDefault="00D733D5"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Seeking employment that allows me to grow professionally, while being able to utilize my skills for the betterment of the organization with the best use of my dedication, determination and resourcefulness.</w:t>
      </w:r>
    </w:p>
    <w:p w14:paraId="0A3E46AA" w14:textId="77777777" w:rsidR="00D733D5" w:rsidRPr="0043095D" w:rsidRDefault="00D733D5"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b/>
          <w:bCs/>
        </w:rPr>
        <w:t>Areas of Interest:</w:t>
      </w:r>
    </w:p>
    <w:p w14:paraId="2565704A" w14:textId="568CE90B" w:rsidR="00D733D5" w:rsidRPr="005630BB" w:rsidRDefault="00D733D5" w:rsidP="005630BB">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Pharmaceutical R&amp;D,</w:t>
      </w:r>
      <w:r w:rsidR="00446EA4">
        <w:rPr>
          <w:rFonts w:ascii="Times New Roman" w:hAnsi="Times New Roman" w:cs="Times New Roman"/>
        </w:rPr>
        <w:t xml:space="preserve"> Analytical techniques,</w:t>
      </w:r>
      <w:r w:rsidRPr="0043095D">
        <w:rPr>
          <w:rFonts w:ascii="Times New Roman" w:hAnsi="Times New Roman" w:cs="Times New Roman"/>
        </w:rPr>
        <w:t xml:space="preserve"> Cell culture and molecular studies, Clinical Research, Intellectual Property, Regulatory Affairs.</w:t>
      </w:r>
    </w:p>
    <w:p w14:paraId="45E86E6D" w14:textId="77777777" w:rsidR="002D6C97" w:rsidRPr="0043095D" w:rsidRDefault="002D6C97" w:rsidP="0043095D">
      <w:pPr>
        <w:spacing w:line="276" w:lineRule="auto"/>
        <w:jc w:val="both"/>
        <w:rPr>
          <w:rFonts w:ascii="Times New Roman" w:hAnsi="Times New Roman" w:cs="Times New Roman"/>
          <w:b/>
        </w:rPr>
      </w:pPr>
      <w:r w:rsidRPr="0043095D">
        <w:rPr>
          <w:rFonts w:ascii="Times New Roman" w:hAnsi="Times New Roman" w:cs="Times New Roman"/>
          <w:b/>
        </w:rPr>
        <w:t xml:space="preserve">Qualification: </w:t>
      </w:r>
    </w:p>
    <w:tbl>
      <w:tblPr>
        <w:tblStyle w:val="TableGrid"/>
        <w:tblW w:w="0" w:type="auto"/>
        <w:tblLook w:val="04A0" w:firstRow="1" w:lastRow="0" w:firstColumn="1" w:lastColumn="0" w:noHBand="0" w:noVBand="1"/>
      </w:tblPr>
      <w:tblGrid>
        <w:gridCol w:w="2129"/>
        <w:gridCol w:w="2129"/>
        <w:gridCol w:w="2129"/>
        <w:gridCol w:w="2129"/>
      </w:tblGrid>
      <w:tr w:rsidR="002D6C97" w:rsidRPr="0043095D" w14:paraId="78AF28C7" w14:textId="77777777" w:rsidTr="00DE5F72">
        <w:tc>
          <w:tcPr>
            <w:tcW w:w="2129" w:type="dxa"/>
          </w:tcPr>
          <w:p w14:paraId="00E1200C" w14:textId="77777777" w:rsidR="002D6C97" w:rsidRPr="0043095D" w:rsidRDefault="002D6C97" w:rsidP="0043095D">
            <w:pPr>
              <w:spacing w:line="276" w:lineRule="auto"/>
              <w:jc w:val="both"/>
              <w:rPr>
                <w:rFonts w:ascii="Times New Roman" w:hAnsi="Times New Roman" w:cs="Times New Roman"/>
              </w:rPr>
            </w:pPr>
            <w:r w:rsidRPr="0043095D">
              <w:rPr>
                <w:rFonts w:ascii="Times New Roman" w:hAnsi="Times New Roman" w:cs="Times New Roman"/>
              </w:rPr>
              <w:t>Degree</w:t>
            </w:r>
          </w:p>
        </w:tc>
        <w:tc>
          <w:tcPr>
            <w:tcW w:w="2129" w:type="dxa"/>
          </w:tcPr>
          <w:p w14:paraId="579714AB" w14:textId="77777777" w:rsidR="002D6C97" w:rsidRPr="0043095D" w:rsidRDefault="002D6C97" w:rsidP="0043095D">
            <w:pPr>
              <w:spacing w:line="276" w:lineRule="auto"/>
              <w:jc w:val="both"/>
              <w:rPr>
                <w:rFonts w:ascii="Times New Roman" w:hAnsi="Times New Roman" w:cs="Times New Roman"/>
              </w:rPr>
            </w:pPr>
            <w:r w:rsidRPr="0043095D">
              <w:rPr>
                <w:rFonts w:ascii="Times New Roman" w:hAnsi="Times New Roman" w:cs="Times New Roman"/>
              </w:rPr>
              <w:t>University/Board</w:t>
            </w:r>
          </w:p>
        </w:tc>
        <w:tc>
          <w:tcPr>
            <w:tcW w:w="2129" w:type="dxa"/>
          </w:tcPr>
          <w:p w14:paraId="5A00D9AF" w14:textId="77777777" w:rsidR="002D6C97" w:rsidRPr="0043095D" w:rsidRDefault="002D6C97" w:rsidP="0043095D">
            <w:pPr>
              <w:spacing w:line="276" w:lineRule="auto"/>
              <w:jc w:val="both"/>
              <w:rPr>
                <w:rFonts w:ascii="Times New Roman" w:hAnsi="Times New Roman" w:cs="Times New Roman"/>
              </w:rPr>
            </w:pPr>
            <w:r w:rsidRPr="0043095D">
              <w:rPr>
                <w:rFonts w:ascii="Times New Roman" w:hAnsi="Times New Roman" w:cs="Times New Roman"/>
              </w:rPr>
              <w:t>Percentile</w:t>
            </w:r>
          </w:p>
        </w:tc>
        <w:tc>
          <w:tcPr>
            <w:tcW w:w="2129" w:type="dxa"/>
          </w:tcPr>
          <w:p w14:paraId="6DABF3A6" w14:textId="77777777" w:rsidR="002D6C97" w:rsidRPr="0043095D" w:rsidRDefault="002D6C97" w:rsidP="0043095D">
            <w:pPr>
              <w:spacing w:line="276" w:lineRule="auto"/>
              <w:jc w:val="both"/>
              <w:rPr>
                <w:rFonts w:ascii="Times New Roman" w:hAnsi="Times New Roman" w:cs="Times New Roman"/>
              </w:rPr>
            </w:pPr>
            <w:r w:rsidRPr="0043095D">
              <w:rPr>
                <w:rFonts w:ascii="Times New Roman" w:hAnsi="Times New Roman" w:cs="Times New Roman"/>
              </w:rPr>
              <w:t>Year</w:t>
            </w:r>
          </w:p>
        </w:tc>
      </w:tr>
      <w:tr w:rsidR="00D733D5" w:rsidRPr="0043095D" w14:paraId="0ADF44EC" w14:textId="77777777" w:rsidTr="00DE5F72">
        <w:tc>
          <w:tcPr>
            <w:tcW w:w="2129" w:type="dxa"/>
          </w:tcPr>
          <w:p w14:paraId="47AD67A5"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PhD</w:t>
            </w:r>
          </w:p>
        </w:tc>
        <w:tc>
          <w:tcPr>
            <w:tcW w:w="2129" w:type="dxa"/>
          </w:tcPr>
          <w:p w14:paraId="626E0479"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CSIR-CSMCRI, Bhavnagar</w:t>
            </w:r>
          </w:p>
        </w:tc>
        <w:tc>
          <w:tcPr>
            <w:tcW w:w="2129" w:type="dxa"/>
          </w:tcPr>
          <w:p w14:paraId="31AE8680" w14:textId="7CC88949" w:rsidR="00D733D5" w:rsidRPr="0043095D" w:rsidRDefault="00A552E6" w:rsidP="00A552E6">
            <w:pPr>
              <w:spacing w:line="276" w:lineRule="auto"/>
              <w:jc w:val="both"/>
              <w:rPr>
                <w:rFonts w:ascii="Times New Roman" w:hAnsi="Times New Roman" w:cs="Times New Roman"/>
              </w:rPr>
            </w:pPr>
            <w:r>
              <w:rPr>
                <w:rFonts w:ascii="Times New Roman" w:hAnsi="Times New Roman" w:cs="Times New Roman"/>
              </w:rPr>
              <w:t>Thesis about to be submitted</w:t>
            </w:r>
          </w:p>
        </w:tc>
        <w:tc>
          <w:tcPr>
            <w:tcW w:w="2129" w:type="dxa"/>
          </w:tcPr>
          <w:p w14:paraId="0F6AAF99" w14:textId="3697910D"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Ongoing (From 2015)</w:t>
            </w:r>
          </w:p>
        </w:tc>
      </w:tr>
      <w:tr w:rsidR="00D733D5" w:rsidRPr="0043095D" w14:paraId="2CB47835" w14:textId="77777777" w:rsidTr="00DE5F72">
        <w:tc>
          <w:tcPr>
            <w:tcW w:w="2129" w:type="dxa"/>
          </w:tcPr>
          <w:p w14:paraId="6C34225E"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CSIR Fellowship</w:t>
            </w:r>
          </w:p>
        </w:tc>
        <w:tc>
          <w:tcPr>
            <w:tcW w:w="2129" w:type="dxa"/>
          </w:tcPr>
          <w:p w14:paraId="27175EF8"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CSIR</w:t>
            </w:r>
          </w:p>
        </w:tc>
        <w:tc>
          <w:tcPr>
            <w:tcW w:w="2129" w:type="dxa"/>
          </w:tcPr>
          <w:p w14:paraId="46A31C72"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AIR: 49</w:t>
            </w:r>
          </w:p>
        </w:tc>
        <w:tc>
          <w:tcPr>
            <w:tcW w:w="2129" w:type="dxa"/>
          </w:tcPr>
          <w:p w14:paraId="7A871EC5"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June, 2014</w:t>
            </w:r>
          </w:p>
        </w:tc>
      </w:tr>
      <w:tr w:rsidR="00D733D5" w:rsidRPr="0043095D" w14:paraId="540F0122" w14:textId="77777777" w:rsidTr="00DE5F72">
        <w:tc>
          <w:tcPr>
            <w:tcW w:w="2129" w:type="dxa"/>
          </w:tcPr>
          <w:p w14:paraId="32357B08"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CSIR Fellowship</w:t>
            </w:r>
          </w:p>
        </w:tc>
        <w:tc>
          <w:tcPr>
            <w:tcW w:w="2129" w:type="dxa"/>
          </w:tcPr>
          <w:p w14:paraId="48BDB0F5"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CSIR</w:t>
            </w:r>
          </w:p>
        </w:tc>
        <w:tc>
          <w:tcPr>
            <w:tcW w:w="2129" w:type="dxa"/>
          </w:tcPr>
          <w:p w14:paraId="303A72AF" w14:textId="77777777" w:rsidR="00D733D5" w:rsidRPr="0043095D" w:rsidRDefault="00D733D5" w:rsidP="0043095D">
            <w:pPr>
              <w:spacing w:line="276" w:lineRule="auto"/>
              <w:jc w:val="both"/>
              <w:rPr>
                <w:rFonts w:ascii="Times New Roman" w:hAnsi="Times New Roman" w:cs="Times New Roman"/>
              </w:rPr>
            </w:pPr>
            <w:proofErr w:type="spellStart"/>
            <w:r w:rsidRPr="0043095D">
              <w:rPr>
                <w:rFonts w:ascii="Times New Roman" w:hAnsi="Times New Roman" w:cs="Times New Roman"/>
              </w:rPr>
              <w:t>Lecturership</w:t>
            </w:r>
            <w:proofErr w:type="spellEnd"/>
          </w:p>
        </w:tc>
        <w:tc>
          <w:tcPr>
            <w:tcW w:w="2129" w:type="dxa"/>
          </w:tcPr>
          <w:p w14:paraId="4D4E6895"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Dec, 2013</w:t>
            </w:r>
          </w:p>
        </w:tc>
      </w:tr>
      <w:tr w:rsidR="00D733D5" w:rsidRPr="0043095D" w14:paraId="71DE6687" w14:textId="77777777" w:rsidTr="00DE5F72">
        <w:tc>
          <w:tcPr>
            <w:tcW w:w="2129" w:type="dxa"/>
          </w:tcPr>
          <w:p w14:paraId="0457AE3E"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M.S.PHARM</w:t>
            </w:r>
          </w:p>
        </w:tc>
        <w:tc>
          <w:tcPr>
            <w:tcW w:w="2129" w:type="dxa"/>
          </w:tcPr>
          <w:p w14:paraId="32C44263"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NIPER, Mohali</w:t>
            </w:r>
          </w:p>
        </w:tc>
        <w:tc>
          <w:tcPr>
            <w:tcW w:w="2129" w:type="dxa"/>
          </w:tcPr>
          <w:p w14:paraId="2E339CD8" w14:textId="6E15CDB4"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7</w:t>
            </w:r>
            <w:r w:rsidR="00111143" w:rsidRPr="0043095D">
              <w:rPr>
                <w:rFonts w:ascii="Times New Roman" w:hAnsi="Times New Roman" w:cs="Times New Roman"/>
              </w:rPr>
              <w:t>.82/10</w:t>
            </w:r>
          </w:p>
        </w:tc>
        <w:tc>
          <w:tcPr>
            <w:tcW w:w="2129" w:type="dxa"/>
          </w:tcPr>
          <w:p w14:paraId="0D14CBE2"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2013</w:t>
            </w:r>
          </w:p>
        </w:tc>
      </w:tr>
      <w:tr w:rsidR="00D733D5" w:rsidRPr="0043095D" w14:paraId="0B36CF5B" w14:textId="77777777" w:rsidTr="00DE5F72">
        <w:tc>
          <w:tcPr>
            <w:tcW w:w="2129" w:type="dxa"/>
          </w:tcPr>
          <w:p w14:paraId="11C1BFA8"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B.PHARM</w:t>
            </w:r>
          </w:p>
        </w:tc>
        <w:tc>
          <w:tcPr>
            <w:tcW w:w="2129" w:type="dxa"/>
          </w:tcPr>
          <w:p w14:paraId="50E23E69"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NIRMA UNIVERSITY</w:t>
            </w:r>
          </w:p>
        </w:tc>
        <w:tc>
          <w:tcPr>
            <w:tcW w:w="2129" w:type="dxa"/>
          </w:tcPr>
          <w:p w14:paraId="12812CB2" w14:textId="085B2BFC" w:rsidR="00D733D5" w:rsidRPr="0043095D" w:rsidRDefault="00111143" w:rsidP="0043095D">
            <w:pPr>
              <w:spacing w:line="276" w:lineRule="auto"/>
              <w:jc w:val="both"/>
              <w:rPr>
                <w:rFonts w:ascii="Times New Roman" w:hAnsi="Times New Roman" w:cs="Times New Roman"/>
              </w:rPr>
            </w:pPr>
            <w:r w:rsidRPr="0043095D">
              <w:rPr>
                <w:rFonts w:ascii="Times New Roman" w:hAnsi="Times New Roman" w:cs="Times New Roman"/>
              </w:rPr>
              <w:t>8.25/10</w:t>
            </w:r>
          </w:p>
        </w:tc>
        <w:tc>
          <w:tcPr>
            <w:tcW w:w="2129" w:type="dxa"/>
          </w:tcPr>
          <w:p w14:paraId="009C6762"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2011</w:t>
            </w:r>
          </w:p>
        </w:tc>
      </w:tr>
      <w:tr w:rsidR="00D733D5" w:rsidRPr="0043095D" w14:paraId="7C605C0F" w14:textId="77777777" w:rsidTr="00DE5F72">
        <w:tc>
          <w:tcPr>
            <w:tcW w:w="2129" w:type="dxa"/>
          </w:tcPr>
          <w:p w14:paraId="21923B87"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NIPER entrance</w:t>
            </w:r>
          </w:p>
        </w:tc>
        <w:tc>
          <w:tcPr>
            <w:tcW w:w="2129" w:type="dxa"/>
          </w:tcPr>
          <w:p w14:paraId="02027A4C"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NIPER, Mohali</w:t>
            </w:r>
          </w:p>
        </w:tc>
        <w:tc>
          <w:tcPr>
            <w:tcW w:w="2129" w:type="dxa"/>
          </w:tcPr>
          <w:p w14:paraId="341A5754"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AIR: 458</w:t>
            </w:r>
          </w:p>
        </w:tc>
        <w:tc>
          <w:tcPr>
            <w:tcW w:w="2129" w:type="dxa"/>
          </w:tcPr>
          <w:p w14:paraId="71950150"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2011</w:t>
            </w:r>
          </w:p>
        </w:tc>
      </w:tr>
      <w:tr w:rsidR="00D733D5" w:rsidRPr="0043095D" w14:paraId="733FE725" w14:textId="77777777" w:rsidTr="00DE5F72">
        <w:tc>
          <w:tcPr>
            <w:tcW w:w="2129" w:type="dxa"/>
          </w:tcPr>
          <w:p w14:paraId="08E036DF"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GPAT (Pharmacy)</w:t>
            </w:r>
          </w:p>
        </w:tc>
        <w:tc>
          <w:tcPr>
            <w:tcW w:w="2129" w:type="dxa"/>
          </w:tcPr>
          <w:p w14:paraId="1CA5CA34"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M.S. BARODA</w:t>
            </w:r>
          </w:p>
        </w:tc>
        <w:tc>
          <w:tcPr>
            <w:tcW w:w="2129" w:type="dxa"/>
          </w:tcPr>
          <w:p w14:paraId="1F4AE16B"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AIR: 963</w:t>
            </w:r>
          </w:p>
        </w:tc>
        <w:tc>
          <w:tcPr>
            <w:tcW w:w="2129" w:type="dxa"/>
          </w:tcPr>
          <w:p w14:paraId="16B68603"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2011</w:t>
            </w:r>
          </w:p>
        </w:tc>
      </w:tr>
      <w:tr w:rsidR="002D6C97" w:rsidRPr="0043095D" w14:paraId="00006110" w14:textId="77777777" w:rsidTr="00DE5F72">
        <w:tc>
          <w:tcPr>
            <w:tcW w:w="2129" w:type="dxa"/>
          </w:tcPr>
          <w:p w14:paraId="19DF6E24" w14:textId="77777777" w:rsidR="002D6C97" w:rsidRPr="0043095D" w:rsidRDefault="002D6C97" w:rsidP="0043095D">
            <w:pPr>
              <w:spacing w:line="276" w:lineRule="auto"/>
              <w:jc w:val="both"/>
              <w:rPr>
                <w:rFonts w:ascii="Times New Roman" w:hAnsi="Times New Roman" w:cs="Times New Roman"/>
              </w:rPr>
            </w:pPr>
            <w:r w:rsidRPr="0043095D">
              <w:rPr>
                <w:rFonts w:ascii="Times New Roman" w:hAnsi="Times New Roman" w:cs="Times New Roman"/>
              </w:rPr>
              <w:t>Higher secondary</w:t>
            </w:r>
          </w:p>
        </w:tc>
        <w:tc>
          <w:tcPr>
            <w:tcW w:w="2129" w:type="dxa"/>
          </w:tcPr>
          <w:p w14:paraId="2B911F0A" w14:textId="77777777" w:rsidR="002D6C97" w:rsidRPr="0043095D" w:rsidRDefault="002D6C97" w:rsidP="0043095D">
            <w:pPr>
              <w:spacing w:line="276" w:lineRule="auto"/>
              <w:jc w:val="both"/>
              <w:rPr>
                <w:rFonts w:ascii="Times New Roman" w:hAnsi="Times New Roman" w:cs="Times New Roman"/>
              </w:rPr>
            </w:pPr>
            <w:r w:rsidRPr="0043095D">
              <w:rPr>
                <w:rFonts w:ascii="Times New Roman" w:hAnsi="Times New Roman" w:cs="Times New Roman"/>
              </w:rPr>
              <w:t>Gujarat Board</w:t>
            </w:r>
          </w:p>
        </w:tc>
        <w:tc>
          <w:tcPr>
            <w:tcW w:w="2129" w:type="dxa"/>
          </w:tcPr>
          <w:p w14:paraId="796092CE" w14:textId="37EEFFA7" w:rsidR="002D6C97" w:rsidRPr="0043095D" w:rsidRDefault="002D6C97" w:rsidP="0043095D">
            <w:pPr>
              <w:spacing w:line="276" w:lineRule="auto"/>
              <w:jc w:val="both"/>
              <w:rPr>
                <w:rFonts w:ascii="Times New Roman" w:hAnsi="Times New Roman" w:cs="Times New Roman"/>
              </w:rPr>
            </w:pPr>
            <w:r w:rsidRPr="0043095D">
              <w:rPr>
                <w:rFonts w:ascii="Times New Roman" w:hAnsi="Times New Roman" w:cs="Times New Roman"/>
              </w:rPr>
              <w:t>8</w:t>
            </w:r>
            <w:r w:rsidR="00111143" w:rsidRPr="0043095D">
              <w:rPr>
                <w:rFonts w:ascii="Times New Roman" w:hAnsi="Times New Roman" w:cs="Times New Roman"/>
              </w:rPr>
              <w:t>5.20</w:t>
            </w:r>
          </w:p>
        </w:tc>
        <w:tc>
          <w:tcPr>
            <w:tcW w:w="2129" w:type="dxa"/>
          </w:tcPr>
          <w:p w14:paraId="08ECD051" w14:textId="77777777" w:rsidR="002D6C97" w:rsidRPr="0043095D" w:rsidRDefault="002D6C97" w:rsidP="0043095D">
            <w:pPr>
              <w:spacing w:line="276" w:lineRule="auto"/>
              <w:jc w:val="both"/>
              <w:rPr>
                <w:rFonts w:ascii="Times New Roman" w:hAnsi="Times New Roman" w:cs="Times New Roman"/>
              </w:rPr>
            </w:pPr>
            <w:r w:rsidRPr="0043095D">
              <w:rPr>
                <w:rFonts w:ascii="Times New Roman" w:hAnsi="Times New Roman" w:cs="Times New Roman"/>
              </w:rPr>
              <w:t>2007</w:t>
            </w:r>
          </w:p>
        </w:tc>
      </w:tr>
      <w:tr w:rsidR="00D733D5" w:rsidRPr="0043095D" w14:paraId="30C926CE" w14:textId="77777777" w:rsidTr="00DE5F72">
        <w:tc>
          <w:tcPr>
            <w:tcW w:w="2129" w:type="dxa"/>
          </w:tcPr>
          <w:p w14:paraId="6A7787F6" w14:textId="77777777" w:rsidR="00D733D5" w:rsidRPr="0043095D" w:rsidRDefault="00D733D5"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Matriculation</w:t>
            </w:r>
          </w:p>
        </w:tc>
        <w:tc>
          <w:tcPr>
            <w:tcW w:w="2129" w:type="dxa"/>
          </w:tcPr>
          <w:p w14:paraId="06A7E8A6"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Gujarat Board</w:t>
            </w:r>
          </w:p>
        </w:tc>
        <w:tc>
          <w:tcPr>
            <w:tcW w:w="2129" w:type="dxa"/>
          </w:tcPr>
          <w:p w14:paraId="7294DA94" w14:textId="2E2F7A9E"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8</w:t>
            </w:r>
            <w:r w:rsidR="00111143" w:rsidRPr="0043095D">
              <w:rPr>
                <w:rFonts w:ascii="Times New Roman" w:hAnsi="Times New Roman" w:cs="Times New Roman"/>
              </w:rPr>
              <w:t>4.86%</w:t>
            </w:r>
          </w:p>
        </w:tc>
        <w:tc>
          <w:tcPr>
            <w:tcW w:w="2129" w:type="dxa"/>
          </w:tcPr>
          <w:p w14:paraId="53925B65" w14:textId="77777777" w:rsidR="00D733D5" w:rsidRPr="0043095D" w:rsidRDefault="00D733D5" w:rsidP="0043095D">
            <w:pPr>
              <w:spacing w:line="276" w:lineRule="auto"/>
              <w:jc w:val="both"/>
              <w:rPr>
                <w:rFonts w:ascii="Times New Roman" w:hAnsi="Times New Roman" w:cs="Times New Roman"/>
              </w:rPr>
            </w:pPr>
            <w:r w:rsidRPr="0043095D">
              <w:rPr>
                <w:rFonts w:ascii="Times New Roman" w:hAnsi="Times New Roman" w:cs="Times New Roman"/>
              </w:rPr>
              <w:t>2005</w:t>
            </w:r>
          </w:p>
        </w:tc>
      </w:tr>
    </w:tbl>
    <w:p w14:paraId="715ACDBD" w14:textId="77777777" w:rsidR="002D6C97" w:rsidRPr="0043095D" w:rsidRDefault="002D6C97" w:rsidP="0043095D">
      <w:pPr>
        <w:spacing w:line="276" w:lineRule="auto"/>
        <w:jc w:val="both"/>
        <w:rPr>
          <w:rFonts w:ascii="Times New Roman" w:hAnsi="Times New Roman" w:cs="Times New Roman"/>
        </w:rPr>
      </w:pPr>
    </w:p>
    <w:p w14:paraId="5FE2ADBA" w14:textId="77777777" w:rsidR="00BA1292" w:rsidRPr="0043095D" w:rsidRDefault="00BA1292" w:rsidP="0043095D">
      <w:pPr>
        <w:spacing w:line="276" w:lineRule="auto"/>
        <w:jc w:val="both"/>
        <w:rPr>
          <w:rFonts w:ascii="Times New Roman" w:hAnsi="Times New Roman" w:cs="Times New Roman"/>
          <w:b/>
        </w:rPr>
      </w:pPr>
      <w:r w:rsidRPr="0043095D">
        <w:rPr>
          <w:rFonts w:ascii="Times New Roman" w:hAnsi="Times New Roman" w:cs="Times New Roman"/>
          <w:b/>
        </w:rPr>
        <w:t>Ph.D. Dissertation:</w:t>
      </w:r>
    </w:p>
    <w:p w14:paraId="75630862" w14:textId="6F84D930" w:rsidR="006E36D0" w:rsidRPr="005630BB" w:rsidRDefault="00BA1292" w:rsidP="0043095D">
      <w:pPr>
        <w:pStyle w:val="ListParagraph"/>
        <w:numPr>
          <w:ilvl w:val="0"/>
          <w:numId w:val="4"/>
        </w:numPr>
        <w:spacing w:line="276" w:lineRule="auto"/>
        <w:jc w:val="both"/>
        <w:rPr>
          <w:rFonts w:ascii="Times New Roman" w:hAnsi="Times New Roman" w:cs="Times New Roman"/>
        </w:rPr>
      </w:pPr>
      <w:r w:rsidRPr="006E36D0">
        <w:rPr>
          <w:rFonts w:ascii="Times New Roman" w:hAnsi="Times New Roman" w:cs="Times New Roman"/>
          <w:bCs/>
        </w:rPr>
        <w:t>Non-targeted metabolite profiling of selected seaweeds along the Gujarat coast</w:t>
      </w:r>
    </w:p>
    <w:p w14:paraId="06333B77" w14:textId="2E06271B" w:rsidR="00BA1292" w:rsidRPr="0043095D" w:rsidRDefault="00BA1292" w:rsidP="0043095D">
      <w:pPr>
        <w:spacing w:line="276" w:lineRule="auto"/>
        <w:jc w:val="both"/>
        <w:rPr>
          <w:rFonts w:ascii="Times New Roman" w:hAnsi="Times New Roman" w:cs="Times New Roman"/>
          <w:b/>
        </w:rPr>
      </w:pPr>
      <w:r w:rsidRPr="0043095D">
        <w:rPr>
          <w:rFonts w:ascii="Times New Roman" w:hAnsi="Times New Roman" w:cs="Times New Roman"/>
          <w:b/>
        </w:rPr>
        <w:t>M.S. Pharm Dissertation:</w:t>
      </w:r>
    </w:p>
    <w:p w14:paraId="4648F0BD" w14:textId="4EE92E10" w:rsidR="006E36D0" w:rsidRPr="005630BB" w:rsidRDefault="00DE5F72" w:rsidP="0043095D">
      <w:pPr>
        <w:pStyle w:val="ListParagraph"/>
        <w:widowControl w:val="0"/>
        <w:numPr>
          <w:ilvl w:val="0"/>
          <w:numId w:val="4"/>
        </w:numPr>
        <w:tabs>
          <w:tab w:val="left" w:pos="220"/>
          <w:tab w:val="left" w:pos="720"/>
        </w:tabs>
        <w:autoSpaceDE w:val="0"/>
        <w:autoSpaceDN w:val="0"/>
        <w:adjustRightInd w:val="0"/>
        <w:spacing w:line="276" w:lineRule="auto"/>
        <w:jc w:val="both"/>
        <w:rPr>
          <w:rFonts w:ascii="Times New Roman" w:hAnsi="Times New Roman" w:cs="Times New Roman"/>
        </w:rPr>
      </w:pPr>
      <w:r w:rsidRPr="006E36D0">
        <w:rPr>
          <w:rFonts w:ascii="Times New Roman" w:hAnsi="Times New Roman" w:cs="Times New Roman"/>
        </w:rPr>
        <w:t xml:space="preserve">Standardization of monograph development of </w:t>
      </w:r>
      <w:proofErr w:type="spellStart"/>
      <w:r w:rsidRPr="006E36D0">
        <w:rPr>
          <w:rFonts w:ascii="Times New Roman" w:hAnsi="Times New Roman" w:cs="Times New Roman"/>
        </w:rPr>
        <w:t>Mukkamukkatuvadi</w:t>
      </w:r>
      <w:proofErr w:type="spellEnd"/>
      <w:r w:rsidRPr="006E36D0">
        <w:rPr>
          <w:rFonts w:ascii="Times New Roman" w:hAnsi="Times New Roman" w:cs="Times New Roman"/>
        </w:rPr>
        <w:t xml:space="preserve"> </w:t>
      </w:r>
      <w:proofErr w:type="spellStart"/>
      <w:r w:rsidRPr="006E36D0">
        <w:rPr>
          <w:rFonts w:ascii="Times New Roman" w:hAnsi="Times New Roman" w:cs="Times New Roman"/>
        </w:rPr>
        <w:t>gutika</w:t>
      </w:r>
      <w:proofErr w:type="spellEnd"/>
      <w:r w:rsidRPr="006E36D0">
        <w:rPr>
          <w:rFonts w:ascii="Times New Roman" w:hAnsi="Times New Roman" w:cs="Times New Roman"/>
        </w:rPr>
        <w:t xml:space="preserve"> </w:t>
      </w:r>
    </w:p>
    <w:p w14:paraId="69546358" w14:textId="3118B6CD" w:rsidR="000A6308" w:rsidRPr="0043095D" w:rsidRDefault="000A6308" w:rsidP="0043095D">
      <w:pPr>
        <w:widowControl w:val="0"/>
        <w:tabs>
          <w:tab w:val="left" w:pos="220"/>
          <w:tab w:val="left" w:pos="720"/>
        </w:tabs>
        <w:autoSpaceDE w:val="0"/>
        <w:autoSpaceDN w:val="0"/>
        <w:adjustRightInd w:val="0"/>
        <w:spacing w:line="276" w:lineRule="auto"/>
        <w:jc w:val="both"/>
        <w:rPr>
          <w:rFonts w:ascii="Times New Roman" w:hAnsi="Times New Roman" w:cs="Times New Roman"/>
          <w:b/>
        </w:rPr>
      </w:pPr>
      <w:r w:rsidRPr="0043095D">
        <w:rPr>
          <w:rFonts w:ascii="Times New Roman" w:hAnsi="Times New Roman" w:cs="Times New Roman"/>
          <w:b/>
        </w:rPr>
        <w:t>Projects and training:</w:t>
      </w:r>
    </w:p>
    <w:p w14:paraId="65741363" w14:textId="029DA9EF" w:rsidR="000A6308" w:rsidRDefault="000A6308" w:rsidP="0043095D">
      <w:pPr>
        <w:widowControl w:val="0"/>
        <w:tabs>
          <w:tab w:val="left" w:pos="220"/>
          <w:tab w:val="left" w:pos="720"/>
        </w:tabs>
        <w:autoSpaceDE w:val="0"/>
        <w:autoSpaceDN w:val="0"/>
        <w:adjustRightInd w:val="0"/>
        <w:spacing w:line="276" w:lineRule="auto"/>
        <w:jc w:val="both"/>
        <w:rPr>
          <w:rFonts w:ascii="Times New Roman" w:hAnsi="Times New Roman" w:cs="Times New Roman"/>
          <w:b/>
        </w:rPr>
      </w:pPr>
      <w:r w:rsidRPr="0043095D">
        <w:rPr>
          <w:rFonts w:ascii="Times New Roman" w:hAnsi="Times New Roman" w:cs="Times New Roman"/>
          <w:b/>
        </w:rPr>
        <w:t>Seminars:</w:t>
      </w:r>
    </w:p>
    <w:p w14:paraId="1E313D65" w14:textId="77777777" w:rsidR="00000000" w:rsidRPr="00A552E6" w:rsidRDefault="00A2587A" w:rsidP="00A552E6">
      <w:pPr>
        <w:pStyle w:val="ListParagraph"/>
        <w:widowControl w:val="0"/>
        <w:numPr>
          <w:ilvl w:val="0"/>
          <w:numId w:val="4"/>
        </w:numPr>
        <w:tabs>
          <w:tab w:val="left" w:pos="220"/>
          <w:tab w:val="left" w:pos="720"/>
        </w:tabs>
        <w:autoSpaceDE w:val="0"/>
        <w:autoSpaceDN w:val="0"/>
        <w:adjustRightInd w:val="0"/>
        <w:spacing w:line="276" w:lineRule="auto"/>
        <w:jc w:val="both"/>
        <w:rPr>
          <w:rFonts w:ascii="Times New Roman" w:hAnsi="Times New Roman" w:cs="Times New Roman"/>
        </w:rPr>
      </w:pPr>
      <w:r w:rsidRPr="00A552E6">
        <w:rPr>
          <w:rFonts w:ascii="Times New Roman" w:hAnsi="Times New Roman" w:cs="Times New Roman"/>
        </w:rPr>
        <w:t xml:space="preserve">Patel MK, </w:t>
      </w:r>
      <w:r w:rsidRPr="00A552E6">
        <w:rPr>
          <w:rFonts w:ascii="Times New Roman" w:hAnsi="Times New Roman" w:cs="Times New Roman"/>
          <w:b/>
          <w:bCs/>
        </w:rPr>
        <w:t>Tanna B</w:t>
      </w:r>
      <w:r w:rsidRPr="00A552E6">
        <w:rPr>
          <w:rFonts w:ascii="Times New Roman" w:hAnsi="Times New Roman" w:cs="Times New Roman"/>
        </w:rPr>
        <w:t xml:space="preserve">, Mishra A and </w:t>
      </w:r>
      <w:proofErr w:type="spellStart"/>
      <w:r w:rsidRPr="00A552E6">
        <w:rPr>
          <w:rFonts w:ascii="Times New Roman" w:hAnsi="Times New Roman" w:cs="Times New Roman"/>
        </w:rPr>
        <w:t>Jha</w:t>
      </w:r>
      <w:proofErr w:type="spellEnd"/>
      <w:r w:rsidRPr="00A552E6">
        <w:rPr>
          <w:rFonts w:ascii="Times New Roman" w:hAnsi="Times New Roman" w:cs="Times New Roman"/>
        </w:rPr>
        <w:t xml:space="preserve"> B. </w:t>
      </w:r>
      <w:r w:rsidRPr="00A552E6">
        <w:rPr>
          <w:rFonts w:ascii="Times New Roman" w:hAnsi="Times New Roman" w:cs="Times New Roman"/>
          <w:b/>
          <w:bCs/>
        </w:rPr>
        <w:t>2018</w:t>
      </w:r>
      <w:r w:rsidRPr="00A552E6">
        <w:rPr>
          <w:rFonts w:ascii="Times New Roman" w:hAnsi="Times New Roman" w:cs="Times New Roman"/>
        </w:rPr>
        <w:t>. Purification, ch</w:t>
      </w:r>
      <w:r w:rsidRPr="00A552E6">
        <w:rPr>
          <w:rFonts w:ascii="Times New Roman" w:hAnsi="Times New Roman" w:cs="Times New Roman"/>
        </w:rPr>
        <w:t xml:space="preserve">emical characterization, antioxidant and in vitro anticancer activities of a polysaccharide extracted from </w:t>
      </w:r>
      <w:proofErr w:type="spellStart"/>
      <w:r w:rsidRPr="00A552E6">
        <w:rPr>
          <w:rFonts w:ascii="Times New Roman" w:hAnsi="Times New Roman" w:cs="Times New Roman"/>
        </w:rPr>
        <w:t>Isabgol</w:t>
      </w:r>
      <w:proofErr w:type="spellEnd"/>
      <w:r w:rsidRPr="00A552E6">
        <w:rPr>
          <w:rFonts w:ascii="Times New Roman" w:hAnsi="Times New Roman" w:cs="Times New Roman"/>
        </w:rPr>
        <w:t xml:space="preserve"> (</w:t>
      </w:r>
      <w:r w:rsidRPr="00A552E6">
        <w:rPr>
          <w:rFonts w:ascii="Times New Roman" w:hAnsi="Times New Roman" w:cs="Times New Roman"/>
          <w:i/>
          <w:iCs/>
        </w:rPr>
        <w:t xml:space="preserve">P. </w:t>
      </w:r>
      <w:proofErr w:type="spellStart"/>
      <w:r w:rsidRPr="00A552E6">
        <w:rPr>
          <w:rFonts w:ascii="Times New Roman" w:hAnsi="Times New Roman" w:cs="Times New Roman"/>
          <w:i/>
          <w:iCs/>
        </w:rPr>
        <w:t>ovata</w:t>
      </w:r>
      <w:proofErr w:type="spellEnd"/>
      <w:r w:rsidRPr="00A552E6">
        <w:rPr>
          <w:rFonts w:ascii="Times New Roman" w:hAnsi="Times New Roman" w:cs="Times New Roman"/>
        </w:rPr>
        <w:t>) leaves. In: “XXXII GUJARAT SCIENCE CONGRESS–2018: Science and Technology for Capacity Building &amp; Inclusive Growth: The Role of Academies and Academia”, jointly organized by CSIR-CSMCRI, Bh</w:t>
      </w:r>
      <w:r w:rsidRPr="00A552E6">
        <w:rPr>
          <w:rFonts w:ascii="Times New Roman" w:hAnsi="Times New Roman" w:cs="Times New Roman"/>
        </w:rPr>
        <w:t xml:space="preserve">avnagar and MK University, Bhavnagar under the aegis of Gujarat Science </w:t>
      </w:r>
      <w:proofErr w:type="gramStart"/>
      <w:r w:rsidRPr="00A552E6">
        <w:rPr>
          <w:rFonts w:ascii="Times New Roman" w:hAnsi="Times New Roman" w:cs="Times New Roman"/>
        </w:rPr>
        <w:t>Academy  at</w:t>
      </w:r>
      <w:proofErr w:type="gramEnd"/>
      <w:r w:rsidRPr="00A552E6">
        <w:rPr>
          <w:rFonts w:ascii="Times New Roman" w:hAnsi="Times New Roman" w:cs="Times New Roman"/>
        </w:rPr>
        <w:t xml:space="preserve"> Bhavnagar, Gujarat, India. February 4-5, 2018. p. A14 and won the </w:t>
      </w:r>
      <w:r w:rsidRPr="00A552E6">
        <w:rPr>
          <w:rFonts w:ascii="Times New Roman" w:hAnsi="Times New Roman" w:cs="Times New Roman"/>
          <w:b/>
          <w:bCs/>
          <w:u w:val="single"/>
        </w:rPr>
        <w:t>Best Poster</w:t>
      </w:r>
      <w:r w:rsidRPr="00A552E6">
        <w:rPr>
          <w:rFonts w:ascii="Times New Roman" w:hAnsi="Times New Roman" w:cs="Times New Roman"/>
          <w:b/>
          <w:bCs/>
        </w:rPr>
        <w:t xml:space="preserve"> </w:t>
      </w:r>
      <w:r w:rsidRPr="00A552E6">
        <w:rPr>
          <w:rFonts w:ascii="Times New Roman" w:hAnsi="Times New Roman" w:cs="Times New Roman"/>
          <w:b/>
          <w:bCs/>
          <w:u w:val="single"/>
        </w:rPr>
        <w:t>Award</w:t>
      </w:r>
      <w:r w:rsidRPr="00A552E6">
        <w:rPr>
          <w:rFonts w:ascii="Times New Roman" w:hAnsi="Times New Roman" w:cs="Times New Roman"/>
        </w:rPr>
        <w:t>.</w:t>
      </w:r>
    </w:p>
    <w:p w14:paraId="620D0383" w14:textId="77777777" w:rsidR="00000000" w:rsidRPr="00A552E6" w:rsidRDefault="00A2587A" w:rsidP="00A552E6">
      <w:pPr>
        <w:pStyle w:val="ListParagraph"/>
        <w:widowControl w:val="0"/>
        <w:numPr>
          <w:ilvl w:val="0"/>
          <w:numId w:val="4"/>
        </w:numPr>
        <w:tabs>
          <w:tab w:val="left" w:pos="220"/>
          <w:tab w:val="left" w:pos="720"/>
        </w:tabs>
        <w:autoSpaceDE w:val="0"/>
        <w:autoSpaceDN w:val="0"/>
        <w:adjustRightInd w:val="0"/>
        <w:spacing w:line="276" w:lineRule="auto"/>
        <w:jc w:val="both"/>
        <w:rPr>
          <w:rFonts w:ascii="Times New Roman" w:hAnsi="Times New Roman" w:cs="Times New Roman"/>
        </w:rPr>
      </w:pPr>
      <w:r w:rsidRPr="00A552E6">
        <w:rPr>
          <w:rFonts w:ascii="Times New Roman" w:hAnsi="Times New Roman" w:cs="Times New Roman"/>
          <w:b/>
          <w:bCs/>
        </w:rPr>
        <w:lastRenderedPageBreak/>
        <w:t>Tanna B</w:t>
      </w:r>
      <w:r w:rsidRPr="00A552E6">
        <w:rPr>
          <w:rFonts w:ascii="Times New Roman" w:hAnsi="Times New Roman" w:cs="Times New Roman"/>
        </w:rPr>
        <w:t xml:space="preserve"> and Mishra A. </w:t>
      </w:r>
      <w:r w:rsidRPr="00A552E6">
        <w:rPr>
          <w:rFonts w:ascii="Times New Roman" w:hAnsi="Times New Roman" w:cs="Times New Roman"/>
          <w:b/>
          <w:bCs/>
        </w:rPr>
        <w:t>2018</w:t>
      </w:r>
      <w:r w:rsidRPr="00A552E6">
        <w:rPr>
          <w:rFonts w:ascii="Times New Roman" w:hAnsi="Times New Roman" w:cs="Times New Roman"/>
        </w:rPr>
        <w:t>. Antioxidant and cytotoxicity study of some sea</w:t>
      </w:r>
      <w:r w:rsidRPr="00A552E6">
        <w:rPr>
          <w:rFonts w:ascii="Times New Roman" w:hAnsi="Times New Roman" w:cs="Times New Roman"/>
        </w:rPr>
        <w:t>weeds collected Gujarat coast. In: Proceedings of 6</w:t>
      </w:r>
      <w:r w:rsidRPr="00A552E6">
        <w:rPr>
          <w:rFonts w:ascii="Times New Roman" w:hAnsi="Times New Roman" w:cs="Times New Roman"/>
          <w:vertAlign w:val="superscript"/>
        </w:rPr>
        <w:t>th</w:t>
      </w:r>
      <w:r w:rsidRPr="00A552E6">
        <w:rPr>
          <w:rFonts w:ascii="Times New Roman" w:hAnsi="Times New Roman" w:cs="Times New Roman"/>
        </w:rPr>
        <w:t xml:space="preserve"> Biennial International Conference on New Developments in Drug Discovery </w:t>
      </w:r>
      <w:r w:rsidRPr="00A552E6">
        <w:rPr>
          <w:rFonts w:ascii="Times New Roman" w:hAnsi="Times New Roman" w:cs="Times New Roman"/>
        </w:rPr>
        <w:t xml:space="preserve">from Natural Products and Traditional Medicines, organized by National Institute of Pharmaceutical Education and Research (NIPER), Mohali, Punjab, India. November 15-17, 2018. p. 60.  </w:t>
      </w:r>
    </w:p>
    <w:p w14:paraId="284C9ECB" w14:textId="77777777" w:rsidR="00000000" w:rsidRPr="00A552E6" w:rsidRDefault="00A2587A" w:rsidP="00A552E6">
      <w:pPr>
        <w:pStyle w:val="ListParagraph"/>
        <w:widowControl w:val="0"/>
        <w:numPr>
          <w:ilvl w:val="0"/>
          <w:numId w:val="4"/>
        </w:numPr>
        <w:tabs>
          <w:tab w:val="left" w:pos="220"/>
          <w:tab w:val="left" w:pos="720"/>
        </w:tabs>
        <w:autoSpaceDE w:val="0"/>
        <w:autoSpaceDN w:val="0"/>
        <w:adjustRightInd w:val="0"/>
        <w:spacing w:line="276" w:lineRule="auto"/>
        <w:jc w:val="both"/>
        <w:rPr>
          <w:rFonts w:ascii="Times New Roman" w:hAnsi="Times New Roman" w:cs="Times New Roman"/>
        </w:rPr>
      </w:pPr>
      <w:r w:rsidRPr="00A552E6">
        <w:rPr>
          <w:rFonts w:ascii="Times New Roman" w:hAnsi="Times New Roman" w:cs="Times New Roman"/>
          <w:b/>
          <w:bCs/>
        </w:rPr>
        <w:t xml:space="preserve">Tanna </w:t>
      </w:r>
      <w:r w:rsidRPr="00A552E6">
        <w:rPr>
          <w:rFonts w:ascii="Times New Roman" w:hAnsi="Times New Roman" w:cs="Times New Roman"/>
          <w:b/>
          <w:bCs/>
        </w:rPr>
        <w:t>B</w:t>
      </w:r>
      <w:r w:rsidRPr="00A552E6">
        <w:rPr>
          <w:rFonts w:ascii="Times New Roman" w:hAnsi="Times New Roman" w:cs="Times New Roman"/>
        </w:rPr>
        <w:t xml:space="preserve"> and Mishra A. </w:t>
      </w:r>
      <w:r w:rsidRPr="00A552E6">
        <w:rPr>
          <w:rFonts w:ascii="Times New Roman" w:hAnsi="Times New Roman" w:cs="Times New Roman"/>
          <w:b/>
          <w:bCs/>
        </w:rPr>
        <w:t>2019</w:t>
      </w:r>
      <w:r w:rsidRPr="00A552E6">
        <w:rPr>
          <w:rFonts w:ascii="Times New Roman" w:hAnsi="Times New Roman" w:cs="Times New Roman"/>
        </w:rPr>
        <w:t>. Seasonal variation of antioxidant and r</w:t>
      </w:r>
      <w:r w:rsidRPr="00A552E6">
        <w:rPr>
          <w:rFonts w:ascii="Times New Roman" w:hAnsi="Times New Roman" w:cs="Times New Roman"/>
        </w:rPr>
        <w:t>adical scavenging activities in selected brown seaweeds along Gujarat coast. In: National Conference on Recent Innovations in Science, organized by RK University, Rajkot, India. January 18-19, 2019. p. 4</w:t>
      </w:r>
    </w:p>
    <w:p w14:paraId="0A1223FB" w14:textId="1E74A24C" w:rsidR="008C21FC" w:rsidRPr="004F6FE4" w:rsidRDefault="00A552E6" w:rsidP="00A552E6">
      <w:pPr>
        <w:pStyle w:val="ListParagraph"/>
        <w:widowControl w:val="0"/>
        <w:numPr>
          <w:ilvl w:val="0"/>
          <w:numId w:val="4"/>
        </w:numPr>
        <w:tabs>
          <w:tab w:val="left" w:pos="220"/>
          <w:tab w:val="left" w:pos="720"/>
        </w:tabs>
        <w:autoSpaceDE w:val="0"/>
        <w:autoSpaceDN w:val="0"/>
        <w:adjustRightInd w:val="0"/>
        <w:spacing w:line="276" w:lineRule="auto"/>
        <w:jc w:val="both"/>
        <w:rPr>
          <w:rFonts w:ascii="Times New Roman" w:hAnsi="Times New Roman" w:cs="Times New Roman"/>
        </w:rPr>
      </w:pPr>
      <w:r w:rsidRPr="00A552E6">
        <w:rPr>
          <w:rFonts w:ascii="Times New Roman" w:hAnsi="Times New Roman" w:cs="Times New Roman"/>
          <w:b/>
          <w:bCs/>
        </w:rPr>
        <w:t>Tanna B</w:t>
      </w:r>
      <w:r w:rsidRPr="00A552E6">
        <w:rPr>
          <w:rFonts w:ascii="Times New Roman" w:hAnsi="Times New Roman" w:cs="Times New Roman"/>
        </w:rPr>
        <w:t xml:space="preserve">, </w:t>
      </w:r>
      <w:proofErr w:type="spellStart"/>
      <w:r w:rsidRPr="00A552E6">
        <w:rPr>
          <w:rFonts w:ascii="Times New Roman" w:hAnsi="Times New Roman" w:cs="Times New Roman"/>
        </w:rPr>
        <w:t>Brahmbhatt</w:t>
      </w:r>
      <w:proofErr w:type="spellEnd"/>
      <w:r w:rsidRPr="00A552E6">
        <w:rPr>
          <w:rFonts w:ascii="Times New Roman" w:hAnsi="Times New Roman" w:cs="Times New Roman"/>
        </w:rPr>
        <w:t xml:space="preserve"> H and Mishra A. </w:t>
      </w:r>
      <w:r w:rsidRPr="00A552E6">
        <w:rPr>
          <w:rFonts w:ascii="Times New Roman" w:hAnsi="Times New Roman" w:cs="Times New Roman"/>
          <w:b/>
          <w:bCs/>
        </w:rPr>
        <w:t>2019</w:t>
      </w:r>
      <w:r w:rsidRPr="00A552E6">
        <w:rPr>
          <w:rFonts w:ascii="Times New Roman" w:hAnsi="Times New Roman" w:cs="Times New Roman"/>
        </w:rPr>
        <w:t xml:space="preserve">. Separation of phenolic, flavonoid and amino acid composition of tropical seaweeds from the </w:t>
      </w:r>
      <w:proofErr w:type="spellStart"/>
      <w:r w:rsidRPr="00A552E6">
        <w:rPr>
          <w:rFonts w:ascii="Times New Roman" w:hAnsi="Times New Roman" w:cs="Times New Roman"/>
        </w:rPr>
        <w:t>Saurashtra</w:t>
      </w:r>
      <w:proofErr w:type="spellEnd"/>
      <w:r w:rsidRPr="00A552E6">
        <w:rPr>
          <w:rFonts w:ascii="Times New Roman" w:hAnsi="Times New Roman" w:cs="Times New Roman"/>
        </w:rPr>
        <w:t xml:space="preserve"> coast (Arabian Sea) of India unravel their functional–food potential. In: Indo-German Joint Scientific Workshop on Membranes for Water and Energy, organized by Indo-German Science &amp; Technology Centre (IGSTC) at CSIR-CSMCRI, Bhavnagar, Gujarat, India. February 18-20, 2019. p. MW-041</w:t>
      </w:r>
    </w:p>
    <w:p w14:paraId="48677614" w14:textId="1B7DCD8D" w:rsidR="004F6FE4" w:rsidRPr="004F6FE4" w:rsidRDefault="00CD3C14" w:rsidP="008C21FC">
      <w:pPr>
        <w:pStyle w:val="ListParagraph"/>
        <w:widowControl w:val="0"/>
        <w:numPr>
          <w:ilvl w:val="0"/>
          <w:numId w:val="4"/>
        </w:numPr>
        <w:tabs>
          <w:tab w:val="left" w:pos="220"/>
          <w:tab w:val="left" w:pos="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Atten</w:t>
      </w:r>
      <w:r w:rsidR="004F6FE4" w:rsidRPr="004F6FE4">
        <w:rPr>
          <w:rFonts w:ascii="Times New Roman" w:hAnsi="Times New Roman" w:cs="Times New Roman"/>
        </w:rPr>
        <w:t xml:space="preserve">ded ‘The Fourth International Conference on Creativity and Innovation </w:t>
      </w:r>
      <w:proofErr w:type="gramStart"/>
      <w:r w:rsidR="004F6FE4" w:rsidRPr="004F6FE4">
        <w:rPr>
          <w:rFonts w:ascii="Times New Roman" w:hAnsi="Times New Roman" w:cs="Times New Roman"/>
        </w:rPr>
        <w:t>at</w:t>
      </w:r>
      <w:proofErr w:type="gramEnd"/>
      <w:r w:rsidR="004F6FE4" w:rsidRPr="004F6FE4">
        <w:rPr>
          <w:rFonts w:ascii="Times New Roman" w:hAnsi="Times New Roman" w:cs="Times New Roman"/>
        </w:rPr>
        <w:t>/for/from/with Grassroots’ (ICCIG 4), January, 2019, Indian Institute of Management, Ahmedabad.</w:t>
      </w:r>
    </w:p>
    <w:p w14:paraId="7EA5DAFA" w14:textId="77777777" w:rsidR="000F792A" w:rsidRPr="0043095D" w:rsidRDefault="000A6308" w:rsidP="0043095D">
      <w:pPr>
        <w:pStyle w:val="ListParagraph"/>
        <w:widowControl w:val="0"/>
        <w:numPr>
          <w:ilvl w:val="0"/>
          <w:numId w:val="2"/>
        </w:numPr>
        <w:tabs>
          <w:tab w:val="left" w:pos="220"/>
          <w:tab w:val="left" w:pos="720"/>
        </w:tabs>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Attended National Workshop on “</w:t>
      </w:r>
      <w:r w:rsidRPr="0043095D">
        <w:rPr>
          <w:rFonts w:ascii="Times New Roman" w:hAnsi="Times New Roman" w:cs="Times New Roman"/>
          <w:i/>
        </w:rPr>
        <w:t>Frontiers of NMR Spectroscopy: NUCLEUS TO NUCEOTIDES</w:t>
      </w:r>
      <w:r w:rsidRPr="0043095D">
        <w:rPr>
          <w:rFonts w:ascii="Times New Roman" w:hAnsi="Times New Roman" w:cs="Times New Roman"/>
        </w:rPr>
        <w:t xml:space="preserve">”, </w:t>
      </w:r>
      <w:proofErr w:type="gramStart"/>
      <w:r w:rsidRPr="0043095D">
        <w:rPr>
          <w:rFonts w:ascii="Times New Roman" w:hAnsi="Times New Roman" w:cs="Times New Roman"/>
        </w:rPr>
        <w:t>January,</w:t>
      </w:r>
      <w:proofErr w:type="gramEnd"/>
      <w:r w:rsidRPr="0043095D">
        <w:rPr>
          <w:rFonts w:ascii="Times New Roman" w:hAnsi="Times New Roman" w:cs="Times New Roman"/>
        </w:rPr>
        <w:t xml:space="preserve"> 2016, Rajkot.</w:t>
      </w:r>
    </w:p>
    <w:p w14:paraId="41D8FC7C" w14:textId="3BCEAE66" w:rsidR="000A6308" w:rsidRPr="0043095D" w:rsidRDefault="000A6308" w:rsidP="0043095D">
      <w:pPr>
        <w:pStyle w:val="ListParagraph"/>
        <w:widowControl w:val="0"/>
        <w:numPr>
          <w:ilvl w:val="0"/>
          <w:numId w:val="2"/>
        </w:numPr>
        <w:tabs>
          <w:tab w:val="left" w:pos="220"/>
          <w:tab w:val="left" w:pos="720"/>
        </w:tabs>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 xml:space="preserve">Presented poster in ‘International Conference of </w:t>
      </w:r>
      <w:proofErr w:type="spellStart"/>
      <w:r w:rsidRPr="0043095D">
        <w:rPr>
          <w:rFonts w:ascii="Times New Roman" w:hAnsi="Times New Roman" w:cs="Times New Roman"/>
        </w:rPr>
        <w:t>ddnp</w:t>
      </w:r>
      <w:proofErr w:type="spellEnd"/>
      <w:r w:rsidRPr="0043095D">
        <w:rPr>
          <w:rFonts w:ascii="Times New Roman" w:hAnsi="Times New Roman" w:cs="Times New Roman"/>
        </w:rPr>
        <w:t>-tm’ November</w:t>
      </w:r>
      <w:proofErr w:type="gramStart"/>
      <w:r w:rsidRPr="0043095D">
        <w:rPr>
          <w:rFonts w:ascii="Times New Roman" w:hAnsi="Times New Roman" w:cs="Times New Roman"/>
        </w:rPr>
        <w:t>,2012</w:t>
      </w:r>
      <w:proofErr w:type="gramEnd"/>
      <w:r w:rsidRPr="0043095D">
        <w:rPr>
          <w:rFonts w:ascii="Times New Roman" w:hAnsi="Times New Roman" w:cs="Times New Roman"/>
        </w:rPr>
        <w:t xml:space="preserve">, NIPER, S.A.S. Nagar. </w:t>
      </w:r>
    </w:p>
    <w:p w14:paraId="2FE06DE8" w14:textId="4FE53B3E" w:rsidR="004F761D" w:rsidRPr="0043095D" w:rsidRDefault="004F761D" w:rsidP="0043095D">
      <w:pPr>
        <w:pStyle w:val="ListParagraph"/>
        <w:widowControl w:val="0"/>
        <w:numPr>
          <w:ilvl w:val="0"/>
          <w:numId w:val="2"/>
        </w:numPr>
        <w:tabs>
          <w:tab w:val="left" w:pos="220"/>
          <w:tab w:val="left" w:pos="720"/>
        </w:tabs>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‘International Conference on patient safety’, March 2012, NIPER, S.A.S. Nagar.</w:t>
      </w:r>
    </w:p>
    <w:p w14:paraId="5605B2FE" w14:textId="77777777" w:rsidR="003F0979" w:rsidRDefault="004F761D" w:rsidP="003F0979">
      <w:pPr>
        <w:pStyle w:val="ListParagraph"/>
        <w:widowControl w:val="0"/>
        <w:numPr>
          <w:ilvl w:val="0"/>
          <w:numId w:val="2"/>
        </w:numPr>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Attended 62</w:t>
      </w:r>
      <w:r w:rsidR="009A2152" w:rsidRPr="0043095D">
        <w:rPr>
          <w:rFonts w:ascii="Times New Roman" w:hAnsi="Times New Roman" w:cs="Times New Roman"/>
          <w:vertAlign w:val="superscript"/>
        </w:rPr>
        <w:t>nd</w:t>
      </w:r>
      <w:r w:rsidRPr="0043095D">
        <w:rPr>
          <w:rFonts w:ascii="Times New Roman" w:hAnsi="Times New Roman" w:cs="Times New Roman"/>
          <w:position w:val="16"/>
        </w:rPr>
        <w:t xml:space="preserve"> </w:t>
      </w:r>
      <w:r w:rsidRPr="0043095D">
        <w:rPr>
          <w:rFonts w:ascii="Times New Roman" w:hAnsi="Times New Roman" w:cs="Times New Roman"/>
        </w:rPr>
        <w:t xml:space="preserve">Indian Pharmaceutical Congress, held at </w:t>
      </w:r>
      <w:proofErr w:type="spellStart"/>
      <w:r w:rsidRPr="0043095D">
        <w:rPr>
          <w:rFonts w:ascii="Times New Roman" w:hAnsi="Times New Roman" w:cs="Times New Roman"/>
        </w:rPr>
        <w:t>Manipal</w:t>
      </w:r>
      <w:proofErr w:type="spellEnd"/>
      <w:r w:rsidRPr="0043095D">
        <w:rPr>
          <w:rFonts w:ascii="Times New Roman" w:hAnsi="Times New Roman" w:cs="Times New Roman"/>
        </w:rPr>
        <w:t xml:space="preserve">, December 2010.  </w:t>
      </w:r>
    </w:p>
    <w:p w14:paraId="2C416450" w14:textId="33B09550" w:rsidR="00690A35" w:rsidRPr="003F0979" w:rsidRDefault="00690A35" w:rsidP="003F0979">
      <w:pPr>
        <w:widowControl w:val="0"/>
        <w:autoSpaceDE w:val="0"/>
        <w:autoSpaceDN w:val="0"/>
        <w:adjustRightInd w:val="0"/>
        <w:spacing w:line="276" w:lineRule="auto"/>
        <w:jc w:val="both"/>
        <w:rPr>
          <w:rFonts w:ascii="Times New Roman" w:hAnsi="Times New Roman" w:cs="Times New Roman"/>
        </w:rPr>
      </w:pPr>
      <w:r w:rsidRPr="003F0979">
        <w:rPr>
          <w:rFonts w:ascii="Times New Roman" w:hAnsi="Times New Roman" w:cs="Times New Roman"/>
          <w:b/>
        </w:rPr>
        <w:t xml:space="preserve">Training: </w:t>
      </w:r>
    </w:p>
    <w:p w14:paraId="70C8F16B" w14:textId="5E9342D9" w:rsidR="003F0979" w:rsidRPr="005630BB" w:rsidRDefault="00690A35" w:rsidP="0043095D">
      <w:pPr>
        <w:pStyle w:val="ListParagraph"/>
        <w:widowControl w:val="0"/>
        <w:numPr>
          <w:ilvl w:val="0"/>
          <w:numId w:val="5"/>
        </w:numPr>
        <w:tabs>
          <w:tab w:val="left" w:pos="220"/>
          <w:tab w:val="left" w:pos="720"/>
        </w:tabs>
        <w:autoSpaceDE w:val="0"/>
        <w:autoSpaceDN w:val="0"/>
        <w:adjustRightInd w:val="0"/>
        <w:spacing w:line="276" w:lineRule="auto"/>
        <w:jc w:val="both"/>
        <w:rPr>
          <w:rFonts w:ascii="Times New Roman" w:hAnsi="Times New Roman" w:cs="Times New Roman"/>
        </w:rPr>
      </w:pPr>
      <w:r w:rsidRPr="006E36D0">
        <w:rPr>
          <w:rFonts w:ascii="Times New Roman" w:hAnsi="Times New Roman" w:cs="Times New Roman"/>
        </w:rPr>
        <w:t xml:space="preserve">45 Days industrial training at LINCOLN Pharmaceuticals Ltd., </w:t>
      </w:r>
      <w:proofErr w:type="spellStart"/>
      <w:r w:rsidRPr="006E36D0">
        <w:rPr>
          <w:rFonts w:ascii="Times New Roman" w:hAnsi="Times New Roman" w:cs="Times New Roman"/>
        </w:rPr>
        <w:t>Ahemadabad</w:t>
      </w:r>
      <w:proofErr w:type="spellEnd"/>
      <w:r w:rsidRPr="006E36D0">
        <w:rPr>
          <w:rFonts w:ascii="Times New Roman" w:hAnsi="Times New Roman" w:cs="Times New Roman"/>
        </w:rPr>
        <w:t xml:space="preserve"> during </w:t>
      </w:r>
      <w:proofErr w:type="spellStart"/>
      <w:r w:rsidRPr="006E36D0">
        <w:rPr>
          <w:rFonts w:ascii="Times New Roman" w:hAnsi="Times New Roman" w:cs="Times New Roman"/>
        </w:rPr>
        <w:t>B.Pharm</w:t>
      </w:r>
      <w:proofErr w:type="spellEnd"/>
      <w:r w:rsidRPr="006E36D0">
        <w:rPr>
          <w:rFonts w:ascii="Times New Roman" w:hAnsi="Times New Roman" w:cs="Times New Roman"/>
        </w:rPr>
        <w:t xml:space="preserve">. </w:t>
      </w:r>
    </w:p>
    <w:p w14:paraId="19CAF006" w14:textId="77777777" w:rsidR="004B4CE3" w:rsidRPr="0043095D" w:rsidRDefault="004B4CE3"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b/>
          <w:bCs/>
        </w:rPr>
        <w:t>Experimental Expertise:</w:t>
      </w:r>
    </w:p>
    <w:p w14:paraId="0C20D5B0" w14:textId="77777777" w:rsidR="00C764F4" w:rsidRDefault="00D97226" w:rsidP="0043095D">
      <w:pPr>
        <w:pStyle w:val="ListParagraph"/>
        <w:widowControl w:val="0"/>
        <w:numPr>
          <w:ilvl w:val="0"/>
          <w:numId w:val="5"/>
        </w:numPr>
        <w:tabs>
          <w:tab w:val="left" w:pos="220"/>
          <w:tab w:val="left" w:pos="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On hand h</w:t>
      </w:r>
      <w:r w:rsidR="009A7A78">
        <w:rPr>
          <w:rFonts w:ascii="Times New Roman" w:hAnsi="Times New Roman" w:cs="Times New Roman"/>
        </w:rPr>
        <w:t xml:space="preserve">andling of </w:t>
      </w:r>
      <w:r w:rsidR="00DB4B91">
        <w:rPr>
          <w:rFonts w:ascii="Times New Roman" w:hAnsi="Times New Roman" w:cs="Times New Roman"/>
        </w:rPr>
        <w:t>HPLC.</w:t>
      </w:r>
      <w:r w:rsidR="00C764F4">
        <w:rPr>
          <w:rFonts w:ascii="Times New Roman" w:hAnsi="Times New Roman" w:cs="Times New Roman"/>
        </w:rPr>
        <w:t xml:space="preserve"> </w:t>
      </w:r>
    </w:p>
    <w:p w14:paraId="0564D2D2" w14:textId="345F0A79" w:rsidR="00902A8E" w:rsidRPr="00902A8E" w:rsidRDefault="00902A8E" w:rsidP="00902A8E">
      <w:pPr>
        <w:pStyle w:val="ListParagraph"/>
        <w:widowControl w:val="0"/>
        <w:numPr>
          <w:ilvl w:val="0"/>
          <w:numId w:val="5"/>
        </w:numPr>
        <w:tabs>
          <w:tab w:val="left" w:pos="220"/>
          <w:tab w:val="left" w:pos="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Basic knowledge of LC-MS</w:t>
      </w:r>
      <w:r w:rsidR="00AA3490">
        <w:rPr>
          <w:rFonts w:ascii="Times New Roman" w:hAnsi="Times New Roman" w:cs="Times New Roman"/>
        </w:rPr>
        <w:t>,</w:t>
      </w:r>
      <w:r>
        <w:rPr>
          <w:rFonts w:ascii="Times New Roman" w:hAnsi="Times New Roman" w:cs="Times New Roman"/>
        </w:rPr>
        <w:t xml:space="preserve"> GC-MS and</w:t>
      </w:r>
      <w:r w:rsidR="00C764F4">
        <w:rPr>
          <w:rFonts w:ascii="Times New Roman" w:hAnsi="Times New Roman" w:cs="Times New Roman"/>
        </w:rPr>
        <w:t xml:space="preserve"> NMR</w:t>
      </w:r>
      <w:r>
        <w:rPr>
          <w:rFonts w:ascii="Times New Roman" w:hAnsi="Times New Roman" w:cs="Times New Roman"/>
        </w:rPr>
        <w:t xml:space="preserve"> </w:t>
      </w:r>
    </w:p>
    <w:p w14:paraId="1A2DD145" w14:textId="2E0FCCCE" w:rsidR="006E36D0" w:rsidRDefault="004B4CE3" w:rsidP="0043095D">
      <w:pPr>
        <w:pStyle w:val="ListParagraph"/>
        <w:widowControl w:val="0"/>
        <w:numPr>
          <w:ilvl w:val="0"/>
          <w:numId w:val="5"/>
        </w:numPr>
        <w:tabs>
          <w:tab w:val="left" w:pos="220"/>
          <w:tab w:val="left" w:pos="720"/>
        </w:tabs>
        <w:autoSpaceDE w:val="0"/>
        <w:autoSpaceDN w:val="0"/>
        <w:adjustRightInd w:val="0"/>
        <w:spacing w:line="276" w:lineRule="auto"/>
        <w:jc w:val="both"/>
        <w:rPr>
          <w:rFonts w:ascii="Times New Roman" w:hAnsi="Times New Roman" w:cs="Times New Roman"/>
        </w:rPr>
      </w:pPr>
      <w:r w:rsidRPr="006E36D0">
        <w:rPr>
          <w:rFonts w:ascii="Times New Roman" w:hAnsi="Times New Roman" w:cs="Times New Roman"/>
        </w:rPr>
        <w:t>Basic cell culture techniques and cell culture experiments including cytotoxicity</w:t>
      </w:r>
      <w:r w:rsidR="00D97226">
        <w:rPr>
          <w:rFonts w:ascii="Times New Roman" w:hAnsi="Times New Roman" w:cs="Times New Roman"/>
        </w:rPr>
        <w:t xml:space="preserve"> and apoptotic assay</w:t>
      </w:r>
      <w:r w:rsidR="0080190D">
        <w:rPr>
          <w:rFonts w:ascii="Times New Roman" w:hAnsi="Times New Roman" w:cs="Times New Roman"/>
        </w:rPr>
        <w:t>s</w:t>
      </w:r>
    </w:p>
    <w:p w14:paraId="08633DF3" w14:textId="43FBEA9C" w:rsidR="006E36D0" w:rsidRDefault="000825A0" w:rsidP="0043095D">
      <w:pPr>
        <w:pStyle w:val="ListParagraph"/>
        <w:widowControl w:val="0"/>
        <w:numPr>
          <w:ilvl w:val="0"/>
          <w:numId w:val="5"/>
        </w:numPr>
        <w:tabs>
          <w:tab w:val="left" w:pos="220"/>
          <w:tab w:val="left" w:pos="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DNA and </w:t>
      </w:r>
      <w:r w:rsidR="007817F0">
        <w:rPr>
          <w:rFonts w:ascii="Times New Roman" w:hAnsi="Times New Roman" w:cs="Times New Roman"/>
        </w:rPr>
        <w:t>RNA isolation, RT-PCR</w:t>
      </w:r>
      <w:r w:rsidR="004B4CE3" w:rsidRPr="006E36D0">
        <w:rPr>
          <w:rFonts w:ascii="Times New Roman" w:hAnsi="Times New Roman" w:cs="Times New Roman"/>
        </w:rPr>
        <w:t xml:space="preserve"> </w:t>
      </w:r>
      <w:r w:rsidR="007817F0">
        <w:rPr>
          <w:rFonts w:ascii="Times New Roman" w:hAnsi="Times New Roman" w:cs="Times New Roman"/>
        </w:rPr>
        <w:t>(</w:t>
      </w:r>
      <w:r w:rsidR="004B4CE3" w:rsidRPr="006E36D0">
        <w:rPr>
          <w:rFonts w:ascii="Times New Roman" w:hAnsi="Times New Roman" w:cs="Times New Roman"/>
        </w:rPr>
        <w:t>real-time PCR</w:t>
      </w:r>
      <w:r w:rsidR="007817F0">
        <w:rPr>
          <w:rFonts w:ascii="Times New Roman" w:hAnsi="Times New Roman" w:cs="Times New Roman"/>
        </w:rPr>
        <w:t>)</w:t>
      </w:r>
      <w:r w:rsidR="004B4CE3" w:rsidRPr="006E36D0">
        <w:rPr>
          <w:rFonts w:ascii="Times New Roman" w:hAnsi="Times New Roman" w:cs="Times New Roman"/>
        </w:rPr>
        <w:t xml:space="preserve"> </w:t>
      </w:r>
    </w:p>
    <w:p w14:paraId="26EE4C49" w14:textId="624C3691" w:rsidR="004B4CE3" w:rsidRDefault="004B4CE3" w:rsidP="0043095D">
      <w:pPr>
        <w:pStyle w:val="ListParagraph"/>
        <w:widowControl w:val="0"/>
        <w:numPr>
          <w:ilvl w:val="0"/>
          <w:numId w:val="5"/>
        </w:numPr>
        <w:tabs>
          <w:tab w:val="left" w:pos="220"/>
          <w:tab w:val="left" w:pos="720"/>
        </w:tabs>
        <w:autoSpaceDE w:val="0"/>
        <w:autoSpaceDN w:val="0"/>
        <w:adjustRightInd w:val="0"/>
        <w:spacing w:line="276" w:lineRule="auto"/>
        <w:jc w:val="both"/>
        <w:rPr>
          <w:rFonts w:ascii="Times New Roman" w:hAnsi="Times New Roman" w:cs="Times New Roman"/>
        </w:rPr>
      </w:pPr>
      <w:r w:rsidRPr="006E36D0">
        <w:rPr>
          <w:rFonts w:ascii="Times New Roman" w:hAnsi="Times New Roman" w:cs="Times New Roman"/>
        </w:rPr>
        <w:t xml:space="preserve">Flow </w:t>
      </w:r>
      <w:proofErr w:type="spellStart"/>
      <w:r w:rsidRPr="006E36D0">
        <w:rPr>
          <w:rFonts w:ascii="Times New Roman" w:hAnsi="Times New Roman" w:cs="Times New Roman"/>
        </w:rPr>
        <w:t>cytometric</w:t>
      </w:r>
      <w:proofErr w:type="spellEnd"/>
      <w:r w:rsidRPr="006E36D0">
        <w:rPr>
          <w:rFonts w:ascii="Times New Roman" w:hAnsi="Times New Roman" w:cs="Times New Roman"/>
        </w:rPr>
        <w:t xml:space="preserve"> analysis </w:t>
      </w:r>
    </w:p>
    <w:p w14:paraId="7EF06104" w14:textId="495CF639" w:rsidR="0043095D" w:rsidRPr="005630BB" w:rsidRDefault="00B57A38" w:rsidP="0043095D">
      <w:pPr>
        <w:pStyle w:val="ListParagraph"/>
        <w:widowControl w:val="0"/>
        <w:numPr>
          <w:ilvl w:val="0"/>
          <w:numId w:val="5"/>
        </w:numPr>
        <w:tabs>
          <w:tab w:val="left" w:pos="220"/>
          <w:tab w:val="left" w:pos="720"/>
        </w:tabs>
        <w:autoSpaceDE w:val="0"/>
        <w:autoSpaceDN w:val="0"/>
        <w:adjustRightInd w:val="0"/>
        <w:spacing w:line="276" w:lineRule="auto"/>
        <w:jc w:val="both"/>
        <w:rPr>
          <w:rFonts w:ascii="Times New Roman" w:hAnsi="Times New Roman" w:cs="Times New Roman"/>
        </w:rPr>
      </w:pPr>
      <w:r w:rsidRPr="006E36D0">
        <w:rPr>
          <w:rFonts w:ascii="Times New Roman" w:hAnsi="Times New Roman" w:cs="Times New Roman"/>
        </w:rPr>
        <w:t>Practical hand on various separation techniques like Thin layer chromatography (TLC), High performance thin la</w:t>
      </w:r>
      <w:r w:rsidR="00902A8E">
        <w:rPr>
          <w:rFonts w:ascii="Times New Roman" w:hAnsi="Times New Roman" w:cs="Times New Roman"/>
        </w:rPr>
        <w:t>yer chromatography (HPTLC), Vacu</w:t>
      </w:r>
      <w:r w:rsidRPr="006E36D0">
        <w:rPr>
          <w:rFonts w:ascii="Times New Roman" w:hAnsi="Times New Roman" w:cs="Times New Roman"/>
        </w:rPr>
        <w:t>um liquid chromatography (VLC), Flash  Chromatography</w:t>
      </w:r>
      <w:proofErr w:type="gramStart"/>
      <w:r w:rsidRPr="006E36D0">
        <w:rPr>
          <w:rFonts w:ascii="Times New Roman" w:hAnsi="Times New Roman" w:cs="Times New Roman"/>
        </w:rPr>
        <w:t>. </w:t>
      </w:r>
      <w:proofErr w:type="gramEnd"/>
    </w:p>
    <w:p w14:paraId="48813410" w14:textId="77777777" w:rsidR="002A27F1" w:rsidRPr="0043095D" w:rsidRDefault="002A27F1" w:rsidP="0043095D">
      <w:pPr>
        <w:widowControl w:val="0"/>
        <w:tabs>
          <w:tab w:val="left" w:pos="220"/>
          <w:tab w:val="left" w:pos="720"/>
        </w:tabs>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b/>
          <w:bCs/>
        </w:rPr>
        <w:t xml:space="preserve">Computer Proficiency: </w:t>
      </w:r>
    </w:p>
    <w:p w14:paraId="76C4A2F1" w14:textId="77777777" w:rsidR="006E36D0" w:rsidRDefault="002A27F1" w:rsidP="0043095D">
      <w:pPr>
        <w:pStyle w:val="ListParagraph"/>
        <w:widowControl w:val="0"/>
        <w:numPr>
          <w:ilvl w:val="0"/>
          <w:numId w:val="6"/>
        </w:numPr>
        <w:tabs>
          <w:tab w:val="left" w:pos="940"/>
          <w:tab w:val="left" w:pos="1440"/>
        </w:tabs>
        <w:autoSpaceDE w:val="0"/>
        <w:autoSpaceDN w:val="0"/>
        <w:adjustRightInd w:val="0"/>
        <w:spacing w:line="276" w:lineRule="auto"/>
        <w:jc w:val="both"/>
        <w:rPr>
          <w:rFonts w:ascii="Times New Roman" w:hAnsi="Times New Roman" w:cs="Times New Roman"/>
        </w:rPr>
      </w:pPr>
      <w:r w:rsidRPr="006E36D0">
        <w:rPr>
          <w:rFonts w:ascii="Times New Roman" w:hAnsi="Times New Roman" w:cs="Times New Roman"/>
        </w:rPr>
        <w:t xml:space="preserve">Microsoft operating systems and application software: MS Office, Report drafting and making presentation, </w:t>
      </w:r>
      <w:proofErr w:type="spellStart"/>
      <w:r w:rsidRPr="006E36D0">
        <w:rPr>
          <w:rFonts w:ascii="Times New Roman" w:hAnsi="Times New Roman" w:cs="Times New Roman"/>
        </w:rPr>
        <w:t>Chemdraw</w:t>
      </w:r>
      <w:proofErr w:type="spellEnd"/>
      <w:r w:rsidRPr="006E36D0">
        <w:rPr>
          <w:rFonts w:ascii="Times New Roman" w:hAnsi="Times New Roman" w:cs="Times New Roman"/>
        </w:rPr>
        <w:t>, Reference Management Software (Endnote Plus), Sigma Stat (</w:t>
      </w:r>
      <w:proofErr w:type="spellStart"/>
      <w:r w:rsidRPr="006E36D0">
        <w:rPr>
          <w:rFonts w:ascii="Times New Roman" w:hAnsi="Times New Roman" w:cs="Times New Roman"/>
        </w:rPr>
        <w:t>Jindel</w:t>
      </w:r>
      <w:proofErr w:type="spellEnd"/>
      <w:r w:rsidRPr="006E36D0">
        <w:rPr>
          <w:rFonts w:ascii="Times New Roman" w:hAnsi="Times New Roman" w:cs="Times New Roman"/>
        </w:rPr>
        <w:t xml:space="preserve"> Scientific), Sigma plot, Adobe Photoshop, </w:t>
      </w:r>
      <w:proofErr w:type="spellStart"/>
      <w:r w:rsidRPr="006E36D0">
        <w:rPr>
          <w:rFonts w:ascii="Times New Roman" w:hAnsi="Times New Roman" w:cs="Times New Roman"/>
        </w:rPr>
        <w:t>Graphpad</w:t>
      </w:r>
      <w:proofErr w:type="spellEnd"/>
      <w:r w:rsidRPr="006E36D0">
        <w:rPr>
          <w:rFonts w:ascii="Times New Roman" w:hAnsi="Times New Roman" w:cs="Times New Roman"/>
        </w:rPr>
        <w:t xml:space="preserve"> prism. </w:t>
      </w:r>
    </w:p>
    <w:p w14:paraId="39D01632" w14:textId="4EF0304F" w:rsidR="0043095D" w:rsidRPr="00201A4C" w:rsidRDefault="002A27F1" w:rsidP="005630BB">
      <w:pPr>
        <w:pStyle w:val="ListParagraph"/>
        <w:widowControl w:val="0"/>
        <w:numPr>
          <w:ilvl w:val="0"/>
          <w:numId w:val="6"/>
        </w:numPr>
        <w:tabs>
          <w:tab w:val="left" w:pos="940"/>
          <w:tab w:val="left" w:pos="1440"/>
        </w:tabs>
        <w:autoSpaceDE w:val="0"/>
        <w:autoSpaceDN w:val="0"/>
        <w:adjustRightInd w:val="0"/>
        <w:spacing w:line="276" w:lineRule="auto"/>
        <w:jc w:val="both"/>
        <w:rPr>
          <w:rFonts w:ascii="Times New Roman" w:hAnsi="Times New Roman" w:cs="Times New Roman"/>
        </w:rPr>
      </w:pPr>
      <w:r w:rsidRPr="006E36D0">
        <w:rPr>
          <w:rFonts w:ascii="Times New Roman" w:hAnsi="Times New Roman" w:cs="Times New Roman"/>
        </w:rPr>
        <w:t xml:space="preserve">Scientific data retrieval from various Internet portals like </w:t>
      </w:r>
      <w:proofErr w:type="spellStart"/>
      <w:r w:rsidRPr="006E36D0">
        <w:rPr>
          <w:rFonts w:ascii="Times New Roman" w:hAnsi="Times New Roman" w:cs="Times New Roman"/>
        </w:rPr>
        <w:t>Sciencedirect</w:t>
      </w:r>
      <w:proofErr w:type="spellEnd"/>
      <w:r w:rsidRPr="006E36D0">
        <w:rPr>
          <w:rFonts w:ascii="Times New Roman" w:hAnsi="Times New Roman" w:cs="Times New Roman"/>
        </w:rPr>
        <w:t xml:space="preserve">, </w:t>
      </w:r>
      <w:proofErr w:type="spellStart"/>
      <w:r w:rsidRPr="006E36D0">
        <w:rPr>
          <w:rFonts w:ascii="Times New Roman" w:hAnsi="Times New Roman" w:cs="Times New Roman"/>
        </w:rPr>
        <w:t>Pubmed</w:t>
      </w:r>
      <w:proofErr w:type="spellEnd"/>
      <w:r w:rsidRPr="006E36D0">
        <w:rPr>
          <w:rFonts w:ascii="Times New Roman" w:hAnsi="Times New Roman" w:cs="Times New Roman"/>
        </w:rPr>
        <w:t xml:space="preserve">, </w:t>
      </w:r>
      <w:proofErr w:type="spellStart"/>
      <w:r w:rsidRPr="006E36D0">
        <w:rPr>
          <w:rFonts w:ascii="Times New Roman" w:hAnsi="Times New Roman" w:cs="Times New Roman"/>
        </w:rPr>
        <w:t>Highwire</w:t>
      </w:r>
      <w:proofErr w:type="spellEnd"/>
      <w:r w:rsidRPr="006E36D0">
        <w:rPr>
          <w:rFonts w:ascii="Times New Roman" w:hAnsi="Times New Roman" w:cs="Times New Roman"/>
        </w:rPr>
        <w:t xml:space="preserve">, Scopus, Google Scholar and </w:t>
      </w:r>
      <w:proofErr w:type="spellStart"/>
      <w:r w:rsidRPr="006E36D0">
        <w:rPr>
          <w:rFonts w:ascii="Times New Roman" w:hAnsi="Times New Roman" w:cs="Times New Roman"/>
        </w:rPr>
        <w:t>Scirus</w:t>
      </w:r>
      <w:proofErr w:type="spellEnd"/>
      <w:r w:rsidRPr="006E36D0">
        <w:rPr>
          <w:rFonts w:ascii="Times New Roman" w:hAnsi="Times New Roman" w:cs="Times New Roman"/>
        </w:rPr>
        <w:t>, etc. Patent databases from various internet por</w:t>
      </w:r>
      <w:r w:rsidRPr="00201A4C">
        <w:rPr>
          <w:rFonts w:ascii="Times New Roman" w:hAnsi="Times New Roman" w:cs="Times New Roman"/>
        </w:rPr>
        <w:t xml:space="preserve">tals </w:t>
      </w:r>
    </w:p>
    <w:p w14:paraId="67E27F98" w14:textId="095A6F2F" w:rsidR="003F0979" w:rsidRPr="00201A4C" w:rsidRDefault="003F0979" w:rsidP="0043095D">
      <w:pPr>
        <w:widowControl w:val="0"/>
        <w:tabs>
          <w:tab w:val="left" w:pos="220"/>
          <w:tab w:val="left" w:pos="720"/>
        </w:tabs>
        <w:autoSpaceDE w:val="0"/>
        <w:autoSpaceDN w:val="0"/>
        <w:adjustRightInd w:val="0"/>
        <w:spacing w:line="276" w:lineRule="auto"/>
        <w:jc w:val="both"/>
        <w:rPr>
          <w:rFonts w:ascii="Times New Roman" w:hAnsi="Times New Roman" w:cs="Times New Roman"/>
          <w:b/>
          <w:bCs/>
        </w:rPr>
      </w:pPr>
      <w:r w:rsidRPr="00201A4C">
        <w:rPr>
          <w:rFonts w:ascii="Times New Roman" w:hAnsi="Times New Roman" w:cs="Times New Roman"/>
          <w:b/>
          <w:bCs/>
        </w:rPr>
        <w:t>Publications:</w:t>
      </w:r>
    </w:p>
    <w:p w14:paraId="0B89154D" w14:textId="77777777" w:rsidR="00A2587A" w:rsidRPr="003B6E3D" w:rsidRDefault="00A2587A" w:rsidP="00A2587A">
      <w:pPr>
        <w:numPr>
          <w:ilvl w:val="0"/>
          <w:numId w:val="9"/>
        </w:numPr>
        <w:spacing w:line="360" w:lineRule="auto"/>
        <w:jc w:val="both"/>
        <w:rPr>
          <w:rFonts w:ascii="Times New Roman" w:eastAsia="Times New Roman" w:hAnsi="Times New Roman" w:cs="Times New Roman"/>
        </w:rPr>
      </w:pPr>
      <w:r w:rsidRPr="00307546">
        <w:rPr>
          <w:rFonts w:ascii="Times New Roman" w:eastAsia="Times New Roman" w:hAnsi="Times New Roman" w:cs="Times New Roman"/>
          <w:b/>
          <w:bCs/>
        </w:rPr>
        <w:t>Tanna B</w:t>
      </w:r>
      <w:r w:rsidRPr="003B6E3D">
        <w:rPr>
          <w:rFonts w:ascii="Times New Roman" w:eastAsia="Times New Roman" w:hAnsi="Times New Roman" w:cs="Times New Roman"/>
        </w:rPr>
        <w:t xml:space="preserve"> and Mishra A. </w:t>
      </w:r>
      <w:r w:rsidRPr="00307546">
        <w:rPr>
          <w:rFonts w:ascii="Times New Roman" w:eastAsia="Times New Roman" w:hAnsi="Times New Roman" w:cs="Times New Roman"/>
          <w:b/>
          <w:bCs/>
        </w:rPr>
        <w:t>2019</w:t>
      </w:r>
      <w:r w:rsidRPr="003B6E3D">
        <w:rPr>
          <w:rFonts w:ascii="Times New Roman" w:eastAsia="Times New Roman" w:hAnsi="Times New Roman" w:cs="Times New Roman"/>
        </w:rPr>
        <w:t xml:space="preserve">. </w:t>
      </w:r>
      <w:proofErr w:type="spellStart"/>
      <w:r w:rsidRPr="003B6E3D">
        <w:rPr>
          <w:rFonts w:ascii="Times New Roman" w:eastAsia="Times New Roman" w:hAnsi="Times New Roman" w:cs="Times New Roman"/>
        </w:rPr>
        <w:t>Nutraceutical</w:t>
      </w:r>
      <w:proofErr w:type="spellEnd"/>
      <w:r w:rsidRPr="003B6E3D">
        <w:rPr>
          <w:rFonts w:ascii="Times New Roman" w:eastAsia="Times New Roman" w:hAnsi="Times New Roman" w:cs="Times New Roman"/>
        </w:rPr>
        <w:t xml:space="preserve"> potential of seaweed polysaccharides: structure, bioactivity, safety and toxicity. </w:t>
      </w:r>
      <w:r w:rsidRPr="003B6E3D">
        <w:rPr>
          <w:rFonts w:ascii="Times New Roman" w:eastAsia="Times New Roman" w:hAnsi="Times New Roman" w:cs="Times New Roman"/>
          <w:bCs/>
          <w:i/>
          <w:iCs/>
        </w:rPr>
        <w:t>Comprehensive Reviews in Food Science and Food Safety</w:t>
      </w:r>
      <w:r w:rsidRPr="003B6E3D">
        <w:rPr>
          <w:rFonts w:ascii="Times New Roman" w:eastAsia="Times New Roman" w:hAnsi="Times New Roman" w:cs="Times New Roman"/>
        </w:rPr>
        <w:t xml:space="preserve">. 18 (3), 817–831. </w:t>
      </w:r>
      <w:r w:rsidRPr="0060573F">
        <w:rPr>
          <w:rFonts w:ascii="Times New Roman" w:eastAsia="Times New Roman" w:hAnsi="Times New Roman" w:cs="Times New Roman"/>
          <w:b/>
          <w:bCs/>
        </w:rPr>
        <w:t>IF 8.738</w:t>
      </w:r>
    </w:p>
    <w:p w14:paraId="2502E9C4" w14:textId="77777777" w:rsidR="00A2587A" w:rsidRPr="003B6E3D" w:rsidRDefault="00A2587A" w:rsidP="00A2587A">
      <w:pPr>
        <w:numPr>
          <w:ilvl w:val="0"/>
          <w:numId w:val="9"/>
        </w:numPr>
        <w:spacing w:line="360" w:lineRule="auto"/>
        <w:jc w:val="both"/>
        <w:rPr>
          <w:rFonts w:ascii="Times New Roman" w:eastAsia="Times New Roman" w:hAnsi="Times New Roman" w:cs="Times New Roman"/>
        </w:rPr>
      </w:pPr>
      <w:r w:rsidRPr="00307546">
        <w:rPr>
          <w:rFonts w:ascii="Times New Roman" w:eastAsia="Times New Roman" w:hAnsi="Times New Roman" w:cs="Times New Roman"/>
          <w:b/>
          <w:bCs/>
        </w:rPr>
        <w:t>Tanna B</w:t>
      </w:r>
      <w:r w:rsidRPr="003B6E3D">
        <w:rPr>
          <w:rFonts w:ascii="Times New Roman" w:eastAsia="Times New Roman" w:hAnsi="Times New Roman" w:cs="Times New Roman"/>
        </w:rPr>
        <w:t xml:space="preserve">, </w:t>
      </w:r>
      <w:proofErr w:type="spellStart"/>
      <w:r w:rsidRPr="003B6E3D">
        <w:rPr>
          <w:rFonts w:ascii="Times New Roman" w:eastAsia="Times New Roman" w:hAnsi="Times New Roman" w:cs="Times New Roman"/>
        </w:rPr>
        <w:t>Choudhary</w:t>
      </w:r>
      <w:proofErr w:type="spellEnd"/>
      <w:r w:rsidRPr="003B6E3D">
        <w:rPr>
          <w:rFonts w:ascii="Times New Roman" w:eastAsia="Times New Roman" w:hAnsi="Times New Roman" w:cs="Times New Roman"/>
        </w:rPr>
        <w:t xml:space="preserve"> B and Mishra A. </w:t>
      </w:r>
      <w:r w:rsidRPr="00307546">
        <w:rPr>
          <w:rFonts w:ascii="Times New Roman" w:eastAsia="Times New Roman" w:hAnsi="Times New Roman" w:cs="Times New Roman"/>
          <w:b/>
          <w:bCs/>
        </w:rPr>
        <w:t>2018</w:t>
      </w:r>
      <w:r w:rsidRPr="003B6E3D">
        <w:rPr>
          <w:rFonts w:ascii="Times New Roman" w:eastAsia="Times New Roman" w:hAnsi="Times New Roman" w:cs="Times New Roman"/>
        </w:rPr>
        <w:t xml:space="preserve">. Metabolite profiling, antioxidant, scavenging and anti-proliferative activities of selected tropical green seaweeds reveal the </w:t>
      </w:r>
      <w:proofErr w:type="spellStart"/>
      <w:r w:rsidRPr="003B6E3D">
        <w:rPr>
          <w:rFonts w:ascii="Times New Roman" w:eastAsia="Times New Roman" w:hAnsi="Times New Roman" w:cs="Times New Roman"/>
        </w:rPr>
        <w:t>nutraceutical</w:t>
      </w:r>
      <w:proofErr w:type="spellEnd"/>
      <w:r w:rsidRPr="003B6E3D">
        <w:rPr>
          <w:rFonts w:ascii="Times New Roman" w:eastAsia="Times New Roman" w:hAnsi="Times New Roman" w:cs="Times New Roman"/>
        </w:rPr>
        <w:t xml:space="preserve"> potential of </w:t>
      </w:r>
      <w:proofErr w:type="spellStart"/>
      <w:r w:rsidRPr="003B6E3D">
        <w:rPr>
          <w:rFonts w:ascii="Times New Roman" w:eastAsia="Times New Roman" w:hAnsi="Times New Roman" w:cs="Times New Roman"/>
          <w:i/>
          <w:iCs/>
        </w:rPr>
        <w:t>Caulerpa</w:t>
      </w:r>
      <w:proofErr w:type="spellEnd"/>
      <w:r w:rsidRPr="003B6E3D">
        <w:rPr>
          <w:rFonts w:ascii="Times New Roman" w:eastAsia="Times New Roman" w:hAnsi="Times New Roman" w:cs="Times New Roman"/>
        </w:rPr>
        <w:t xml:space="preserve"> spp. </w:t>
      </w:r>
      <w:r w:rsidRPr="003B6E3D">
        <w:rPr>
          <w:rFonts w:ascii="Times New Roman" w:eastAsia="Times New Roman" w:hAnsi="Times New Roman" w:cs="Times New Roman"/>
          <w:bCs/>
          <w:i/>
          <w:iCs/>
        </w:rPr>
        <w:t>Algal Research</w:t>
      </w:r>
      <w:r w:rsidRPr="003B6E3D">
        <w:rPr>
          <w:rFonts w:ascii="Times New Roman" w:eastAsia="Times New Roman" w:hAnsi="Times New Roman" w:cs="Times New Roman"/>
        </w:rPr>
        <w:t xml:space="preserve">. 36, 96–105. </w:t>
      </w:r>
      <w:r w:rsidRPr="0060573F">
        <w:rPr>
          <w:rFonts w:ascii="Times New Roman" w:eastAsia="Times New Roman" w:hAnsi="Times New Roman" w:cs="Times New Roman"/>
          <w:b/>
          <w:bCs/>
        </w:rPr>
        <w:t>IF 3.723</w:t>
      </w:r>
    </w:p>
    <w:p w14:paraId="7BCEBFEB" w14:textId="77777777" w:rsidR="00A2587A" w:rsidRPr="003B6E3D" w:rsidRDefault="00A2587A" w:rsidP="00A2587A">
      <w:pPr>
        <w:numPr>
          <w:ilvl w:val="0"/>
          <w:numId w:val="9"/>
        </w:numPr>
        <w:spacing w:line="360" w:lineRule="auto"/>
        <w:jc w:val="both"/>
        <w:rPr>
          <w:rFonts w:ascii="Times New Roman" w:eastAsia="Times New Roman" w:hAnsi="Times New Roman" w:cs="Times New Roman"/>
        </w:rPr>
      </w:pPr>
      <w:r w:rsidRPr="00307546">
        <w:rPr>
          <w:rFonts w:ascii="Times New Roman" w:eastAsia="Times New Roman" w:hAnsi="Times New Roman" w:cs="Times New Roman"/>
          <w:b/>
          <w:bCs/>
        </w:rPr>
        <w:t>Tanna B</w:t>
      </w:r>
      <w:r w:rsidRPr="003B6E3D">
        <w:rPr>
          <w:rFonts w:ascii="Times New Roman" w:eastAsia="Times New Roman" w:hAnsi="Times New Roman" w:cs="Times New Roman"/>
        </w:rPr>
        <w:t xml:space="preserve"> and Mishra A. </w:t>
      </w:r>
      <w:r w:rsidRPr="00307546">
        <w:rPr>
          <w:rFonts w:ascii="Times New Roman" w:eastAsia="Times New Roman" w:hAnsi="Times New Roman" w:cs="Times New Roman"/>
          <w:b/>
          <w:bCs/>
        </w:rPr>
        <w:t>2018</w:t>
      </w:r>
      <w:r w:rsidRPr="003B6E3D">
        <w:rPr>
          <w:rFonts w:ascii="Times New Roman" w:eastAsia="Times New Roman" w:hAnsi="Times New Roman" w:cs="Times New Roman"/>
        </w:rPr>
        <w:t xml:space="preserve">. Metabolites unravel </w:t>
      </w:r>
      <w:proofErr w:type="spellStart"/>
      <w:r w:rsidRPr="003B6E3D">
        <w:rPr>
          <w:rFonts w:ascii="Times New Roman" w:eastAsia="Times New Roman" w:hAnsi="Times New Roman" w:cs="Times New Roman"/>
        </w:rPr>
        <w:t>nutraceutical</w:t>
      </w:r>
      <w:proofErr w:type="spellEnd"/>
      <w:r w:rsidRPr="003B6E3D">
        <w:rPr>
          <w:rFonts w:ascii="Times New Roman" w:eastAsia="Times New Roman" w:hAnsi="Times New Roman" w:cs="Times New Roman"/>
        </w:rPr>
        <w:t xml:space="preserve"> potential of edible seaweeds: an emerging source of functional food. </w:t>
      </w:r>
      <w:r w:rsidRPr="003B6E3D">
        <w:rPr>
          <w:rFonts w:ascii="Times New Roman" w:eastAsia="Times New Roman" w:hAnsi="Times New Roman" w:cs="Times New Roman"/>
          <w:bCs/>
          <w:i/>
          <w:iCs/>
        </w:rPr>
        <w:t>Comprehensive Reviews in Food Science and Food Safety</w:t>
      </w:r>
      <w:r w:rsidRPr="003B6E3D">
        <w:rPr>
          <w:rFonts w:ascii="Times New Roman" w:eastAsia="Times New Roman" w:hAnsi="Times New Roman" w:cs="Times New Roman"/>
        </w:rPr>
        <w:t xml:space="preserve">. 17 (6), 1613–1626. </w:t>
      </w:r>
      <w:r w:rsidRPr="0060573F">
        <w:rPr>
          <w:rFonts w:ascii="Times New Roman" w:eastAsia="Times New Roman" w:hAnsi="Times New Roman" w:cs="Times New Roman"/>
          <w:b/>
          <w:bCs/>
        </w:rPr>
        <w:t>IF 8.738</w:t>
      </w:r>
    </w:p>
    <w:p w14:paraId="45A591A8" w14:textId="77777777" w:rsidR="00A2587A" w:rsidRPr="0060573F" w:rsidRDefault="00A2587A" w:rsidP="00A2587A">
      <w:pPr>
        <w:numPr>
          <w:ilvl w:val="0"/>
          <w:numId w:val="9"/>
        </w:numPr>
        <w:spacing w:line="360" w:lineRule="auto"/>
        <w:jc w:val="both"/>
        <w:rPr>
          <w:rFonts w:ascii="Times New Roman" w:eastAsia="Times New Roman" w:hAnsi="Times New Roman" w:cs="Times New Roman"/>
          <w:b/>
        </w:rPr>
      </w:pPr>
      <w:r w:rsidRPr="003B6E3D">
        <w:rPr>
          <w:rFonts w:ascii="Times New Roman" w:eastAsia="Times New Roman" w:hAnsi="Times New Roman" w:cs="Times New Roman"/>
        </w:rPr>
        <w:t xml:space="preserve">Patel MK, </w:t>
      </w:r>
      <w:r w:rsidRPr="003B6E3D">
        <w:rPr>
          <w:rFonts w:ascii="Times New Roman" w:eastAsia="Times New Roman" w:hAnsi="Times New Roman" w:cs="Times New Roman"/>
          <w:b/>
          <w:bCs/>
        </w:rPr>
        <w:t>Tanna B</w:t>
      </w:r>
      <w:r w:rsidRPr="003B6E3D">
        <w:rPr>
          <w:rFonts w:ascii="Times New Roman" w:eastAsia="Times New Roman" w:hAnsi="Times New Roman" w:cs="Times New Roman"/>
        </w:rPr>
        <w:t xml:space="preserve">, Gupta H, Mishra A and </w:t>
      </w:r>
      <w:proofErr w:type="spellStart"/>
      <w:r w:rsidRPr="003B6E3D">
        <w:rPr>
          <w:rFonts w:ascii="Times New Roman" w:eastAsia="Times New Roman" w:hAnsi="Times New Roman" w:cs="Times New Roman"/>
        </w:rPr>
        <w:t>Jha</w:t>
      </w:r>
      <w:proofErr w:type="spellEnd"/>
      <w:r w:rsidRPr="003B6E3D">
        <w:rPr>
          <w:rFonts w:ascii="Times New Roman" w:eastAsia="Times New Roman" w:hAnsi="Times New Roman" w:cs="Times New Roman"/>
        </w:rPr>
        <w:t xml:space="preserve">, B. </w:t>
      </w:r>
      <w:r w:rsidRPr="003B6E3D">
        <w:rPr>
          <w:rFonts w:ascii="Times New Roman" w:eastAsia="Times New Roman" w:hAnsi="Times New Roman" w:cs="Times New Roman"/>
          <w:b/>
          <w:bCs/>
        </w:rPr>
        <w:t>2019</w:t>
      </w:r>
      <w:r w:rsidRPr="003B6E3D">
        <w:rPr>
          <w:rFonts w:ascii="Times New Roman" w:eastAsia="Times New Roman" w:hAnsi="Times New Roman" w:cs="Times New Roman"/>
        </w:rPr>
        <w:t xml:space="preserve">. Physicochemical, scavenging and anti-proliferative analyses of polysaccharides extracted from </w:t>
      </w:r>
      <w:proofErr w:type="spellStart"/>
      <w:r w:rsidRPr="003B6E3D">
        <w:rPr>
          <w:rFonts w:ascii="Times New Roman" w:eastAsia="Times New Roman" w:hAnsi="Times New Roman" w:cs="Times New Roman"/>
        </w:rPr>
        <w:t>psyllium</w:t>
      </w:r>
      <w:proofErr w:type="spellEnd"/>
      <w:r w:rsidRPr="003B6E3D">
        <w:rPr>
          <w:rFonts w:ascii="Times New Roman" w:eastAsia="Times New Roman" w:hAnsi="Times New Roman" w:cs="Times New Roman"/>
        </w:rPr>
        <w:t xml:space="preserve"> (</w:t>
      </w:r>
      <w:proofErr w:type="spellStart"/>
      <w:r w:rsidRPr="003B6E3D">
        <w:rPr>
          <w:rFonts w:ascii="Times New Roman" w:eastAsia="Times New Roman" w:hAnsi="Times New Roman" w:cs="Times New Roman"/>
          <w:i/>
          <w:iCs/>
        </w:rPr>
        <w:t>Plantago</w:t>
      </w:r>
      <w:proofErr w:type="spellEnd"/>
      <w:r w:rsidRPr="003B6E3D">
        <w:rPr>
          <w:rFonts w:ascii="Times New Roman" w:eastAsia="Times New Roman" w:hAnsi="Times New Roman" w:cs="Times New Roman"/>
          <w:i/>
          <w:iCs/>
        </w:rPr>
        <w:t xml:space="preserve"> </w:t>
      </w:r>
      <w:proofErr w:type="spellStart"/>
      <w:r w:rsidRPr="003B6E3D">
        <w:rPr>
          <w:rFonts w:ascii="Times New Roman" w:eastAsia="Times New Roman" w:hAnsi="Times New Roman" w:cs="Times New Roman"/>
          <w:i/>
          <w:iCs/>
        </w:rPr>
        <w:t>ovata</w:t>
      </w:r>
      <w:proofErr w:type="spellEnd"/>
      <w:r w:rsidRPr="003B6E3D">
        <w:rPr>
          <w:rFonts w:ascii="Times New Roman" w:eastAsia="Times New Roman" w:hAnsi="Times New Roman" w:cs="Times New Roman"/>
        </w:rPr>
        <w:t xml:space="preserve"> </w:t>
      </w:r>
      <w:proofErr w:type="spellStart"/>
      <w:r w:rsidRPr="003B6E3D">
        <w:rPr>
          <w:rFonts w:ascii="Times New Roman" w:eastAsia="Times New Roman" w:hAnsi="Times New Roman" w:cs="Times New Roman"/>
        </w:rPr>
        <w:t>Forssk</w:t>
      </w:r>
      <w:proofErr w:type="spellEnd"/>
      <w:r w:rsidRPr="003B6E3D">
        <w:rPr>
          <w:rFonts w:ascii="Times New Roman" w:eastAsia="Times New Roman" w:hAnsi="Times New Roman" w:cs="Times New Roman"/>
        </w:rPr>
        <w:t>) husk and seeds. </w:t>
      </w:r>
      <w:r w:rsidRPr="003B6E3D">
        <w:rPr>
          <w:rFonts w:ascii="Times New Roman" w:eastAsia="Times New Roman" w:hAnsi="Times New Roman" w:cs="Times New Roman"/>
          <w:bCs/>
          <w:i/>
          <w:iCs/>
        </w:rPr>
        <w:t>International Journal of Biological Macromolecules</w:t>
      </w:r>
      <w:r w:rsidRPr="003B6E3D">
        <w:rPr>
          <w:rFonts w:ascii="Times New Roman" w:eastAsia="Times New Roman" w:hAnsi="Times New Roman" w:cs="Times New Roman"/>
        </w:rPr>
        <w:t>. 133, 190–201.</w:t>
      </w:r>
      <w:r w:rsidRPr="003B6E3D">
        <w:rPr>
          <w:rFonts w:ascii="Times New Roman" w:eastAsia="Times New Roman" w:hAnsi="Times New Roman" w:cs="Times New Roman"/>
          <w:bCs/>
        </w:rPr>
        <w:t xml:space="preserve"> </w:t>
      </w:r>
      <w:r w:rsidRPr="0060573F">
        <w:rPr>
          <w:rFonts w:ascii="Times New Roman" w:eastAsia="Times New Roman" w:hAnsi="Times New Roman" w:cs="Times New Roman"/>
          <w:b/>
          <w:bCs/>
        </w:rPr>
        <w:t>IF 4.784</w:t>
      </w:r>
    </w:p>
    <w:p w14:paraId="7BD1BA76" w14:textId="77777777" w:rsidR="00A2587A" w:rsidRPr="003B6E3D" w:rsidRDefault="00A2587A" w:rsidP="00A2587A">
      <w:pPr>
        <w:numPr>
          <w:ilvl w:val="0"/>
          <w:numId w:val="9"/>
        </w:numPr>
        <w:spacing w:line="360" w:lineRule="auto"/>
        <w:jc w:val="both"/>
        <w:rPr>
          <w:rFonts w:ascii="Times New Roman" w:eastAsia="Times New Roman" w:hAnsi="Times New Roman" w:cs="Times New Roman"/>
        </w:rPr>
      </w:pPr>
      <w:r w:rsidRPr="003B6E3D">
        <w:rPr>
          <w:rFonts w:ascii="Times New Roman" w:eastAsia="Times New Roman" w:hAnsi="Times New Roman" w:cs="Times New Roman"/>
        </w:rPr>
        <w:t xml:space="preserve">Patel MK, </w:t>
      </w:r>
      <w:r w:rsidRPr="003B6E3D">
        <w:rPr>
          <w:rFonts w:ascii="Times New Roman" w:eastAsia="Times New Roman" w:hAnsi="Times New Roman" w:cs="Times New Roman"/>
          <w:b/>
          <w:bCs/>
        </w:rPr>
        <w:t>Tanna B</w:t>
      </w:r>
      <w:r w:rsidRPr="003B6E3D">
        <w:rPr>
          <w:rFonts w:ascii="Times New Roman" w:eastAsia="Times New Roman" w:hAnsi="Times New Roman" w:cs="Times New Roman"/>
        </w:rPr>
        <w:t xml:space="preserve">, Mishra A and </w:t>
      </w:r>
      <w:proofErr w:type="spellStart"/>
      <w:r w:rsidRPr="003B6E3D">
        <w:rPr>
          <w:rFonts w:ascii="Times New Roman" w:eastAsia="Times New Roman" w:hAnsi="Times New Roman" w:cs="Times New Roman"/>
        </w:rPr>
        <w:t>Jha</w:t>
      </w:r>
      <w:proofErr w:type="spellEnd"/>
      <w:r w:rsidRPr="003B6E3D">
        <w:rPr>
          <w:rFonts w:ascii="Times New Roman" w:eastAsia="Times New Roman" w:hAnsi="Times New Roman" w:cs="Times New Roman"/>
        </w:rPr>
        <w:t xml:space="preserve">, B. </w:t>
      </w:r>
      <w:r w:rsidRPr="003B6E3D">
        <w:rPr>
          <w:rFonts w:ascii="Times New Roman" w:eastAsia="Times New Roman" w:hAnsi="Times New Roman" w:cs="Times New Roman"/>
          <w:b/>
          <w:bCs/>
        </w:rPr>
        <w:t>2018</w:t>
      </w:r>
      <w:r w:rsidRPr="003B6E3D">
        <w:rPr>
          <w:rFonts w:ascii="Times New Roman" w:eastAsia="Times New Roman" w:hAnsi="Times New Roman" w:cs="Times New Roman"/>
        </w:rPr>
        <w:t xml:space="preserve">. Physicochemical characterization, antioxidant and anti-proliferative activities of a polysaccharide extracted from </w:t>
      </w:r>
      <w:proofErr w:type="spellStart"/>
      <w:r w:rsidRPr="003B6E3D">
        <w:rPr>
          <w:rFonts w:ascii="Times New Roman" w:eastAsia="Times New Roman" w:hAnsi="Times New Roman" w:cs="Times New Roman"/>
        </w:rPr>
        <w:t>psyllium</w:t>
      </w:r>
      <w:proofErr w:type="spellEnd"/>
      <w:r w:rsidRPr="003B6E3D">
        <w:rPr>
          <w:rFonts w:ascii="Times New Roman" w:eastAsia="Times New Roman" w:hAnsi="Times New Roman" w:cs="Times New Roman"/>
        </w:rPr>
        <w:t xml:space="preserve"> (</w:t>
      </w:r>
      <w:r w:rsidRPr="003B6E3D">
        <w:rPr>
          <w:rFonts w:ascii="Times New Roman" w:eastAsia="Times New Roman" w:hAnsi="Times New Roman" w:cs="Times New Roman"/>
          <w:i/>
          <w:iCs/>
        </w:rPr>
        <w:t xml:space="preserve">P. </w:t>
      </w:r>
      <w:proofErr w:type="spellStart"/>
      <w:r w:rsidRPr="003B6E3D">
        <w:rPr>
          <w:rFonts w:ascii="Times New Roman" w:eastAsia="Times New Roman" w:hAnsi="Times New Roman" w:cs="Times New Roman"/>
          <w:i/>
          <w:iCs/>
        </w:rPr>
        <w:t>ovata</w:t>
      </w:r>
      <w:proofErr w:type="spellEnd"/>
      <w:r w:rsidRPr="003B6E3D">
        <w:rPr>
          <w:rFonts w:ascii="Times New Roman" w:eastAsia="Times New Roman" w:hAnsi="Times New Roman" w:cs="Times New Roman"/>
        </w:rPr>
        <w:t>) leaves. </w:t>
      </w:r>
      <w:r w:rsidRPr="003B6E3D">
        <w:rPr>
          <w:rFonts w:ascii="Times New Roman" w:eastAsia="Times New Roman" w:hAnsi="Times New Roman" w:cs="Times New Roman"/>
          <w:bCs/>
          <w:i/>
          <w:iCs/>
        </w:rPr>
        <w:t>International Journal of Biological Macromolecules</w:t>
      </w:r>
      <w:r w:rsidRPr="003B6E3D">
        <w:rPr>
          <w:rFonts w:ascii="Times New Roman" w:eastAsia="Times New Roman" w:hAnsi="Times New Roman" w:cs="Times New Roman"/>
        </w:rPr>
        <w:t>. 118, 976–987.</w:t>
      </w:r>
      <w:r w:rsidRPr="003B6E3D">
        <w:rPr>
          <w:rFonts w:ascii="Times New Roman" w:eastAsia="Times New Roman" w:hAnsi="Times New Roman" w:cs="Times New Roman"/>
          <w:bCs/>
        </w:rPr>
        <w:t xml:space="preserve"> </w:t>
      </w:r>
      <w:r w:rsidRPr="0060573F">
        <w:rPr>
          <w:rFonts w:ascii="Times New Roman" w:eastAsia="Times New Roman" w:hAnsi="Times New Roman" w:cs="Times New Roman"/>
          <w:b/>
          <w:bCs/>
        </w:rPr>
        <w:t>IF 4.784</w:t>
      </w:r>
    </w:p>
    <w:p w14:paraId="37EB384E" w14:textId="77777777" w:rsidR="00A2587A" w:rsidRPr="003B6E3D" w:rsidRDefault="00A2587A" w:rsidP="00A2587A">
      <w:pPr>
        <w:numPr>
          <w:ilvl w:val="0"/>
          <w:numId w:val="9"/>
        </w:numPr>
        <w:spacing w:line="360" w:lineRule="auto"/>
        <w:jc w:val="both"/>
        <w:rPr>
          <w:rFonts w:ascii="Times New Roman" w:eastAsia="Times New Roman" w:hAnsi="Times New Roman" w:cs="Times New Roman"/>
        </w:rPr>
      </w:pPr>
      <w:r w:rsidRPr="003B6E3D">
        <w:rPr>
          <w:rFonts w:ascii="Times New Roman" w:eastAsia="Times New Roman" w:hAnsi="Times New Roman" w:cs="Times New Roman"/>
        </w:rPr>
        <w:t xml:space="preserve">Mishra A and </w:t>
      </w:r>
      <w:r w:rsidRPr="003B6E3D">
        <w:rPr>
          <w:rFonts w:ascii="Times New Roman" w:eastAsia="Times New Roman" w:hAnsi="Times New Roman" w:cs="Times New Roman"/>
          <w:b/>
          <w:bCs/>
        </w:rPr>
        <w:t>Tanna B</w:t>
      </w:r>
      <w:r w:rsidRPr="003B6E3D">
        <w:rPr>
          <w:rFonts w:ascii="Times New Roman" w:eastAsia="Times New Roman" w:hAnsi="Times New Roman" w:cs="Times New Roman"/>
          <w:bCs/>
        </w:rPr>
        <w:t>.</w:t>
      </w:r>
      <w:r w:rsidRPr="003B6E3D">
        <w:rPr>
          <w:rFonts w:ascii="Times New Roman" w:eastAsia="Times New Roman" w:hAnsi="Times New Roman" w:cs="Times New Roman"/>
        </w:rPr>
        <w:t xml:space="preserve"> </w:t>
      </w:r>
      <w:r w:rsidRPr="003B6E3D">
        <w:rPr>
          <w:rFonts w:ascii="Times New Roman" w:eastAsia="Times New Roman" w:hAnsi="Times New Roman" w:cs="Times New Roman"/>
          <w:b/>
          <w:bCs/>
        </w:rPr>
        <w:t>2017</w:t>
      </w:r>
      <w:r w:rsidRPr="003B6E3D">
        <w:rPr>
          <w:rFonts w:ascii="Times New Roman" w:eastAsia="Times New Roman" w:hAnsi="Times New Roman" w:cs="Times New Roman"/>
        </w:rPr>
        <w:t xml:space="preserve">. Halophytes: potential resources for salt stress tolerance genes and promoters. </w:t>
      </w:r>
      <w:r w:rsidRPr="003B6E3D">
        <w:rPr>
          <w:rFonts w:ascii="Times New Roman" w:eastAsia="Times New Roman" w:hAnsi="Times New Roman" w:cs="Times New Roman"/>
          <w:bCs/>
          <w:i/>
          <w:iCs/>
        </w:rPr>
        <w:t>Frontiers in Plant Science</w:t>
      </w:r>
      <w:r w:rsidRPr="003B6E3D">
        <w:rPr>
          <w:rFonts w:ascii="Times New Roman" w:eastAsia="Times New Roman" w:hAnsi="Times New Roman" w:cs="Times New Roman"/>
        </w:rPr>
        <w:t>. 8, 829.</w:t>
      </w:r>
      <w:r w:rsidRPr="003B6E3D">
        <w:rPr>
          <w:rFonts w:ascii="Times New Roman" w:eastAsia="Times New Roman" w:hAnsi="Times New Roman" w:cs="Times New Roman"/>
          <w:bCs/>
        </w:rPr>
        <w:t xml:space="preserve"> </w:t>
      </w:r>
      <w:r w:rsidRPr="0060573F">
        <w:rPr>
          <w:rFonts w:ascii="Times New Roman" w:eastAsia="Times New Roman" w:hAnsi="Times New Roman" w:cs="Times New Roman"/>
          <w:b/>
          <w:bCs/>
        </w:rPr>
        <w:t>IF 4.298</w:t>
      </w:r>
    </w:p>
    <w:p w14:paraId="5DE114CF" w14:textId="5F730B9D" w:rsidR="006F0902" w:rsidRPr="00A2587A" w:rsidRDefault="00A2587A" w:rsidP="00A2587A">
      <w:pPr>
        <w:numPr>
          <w:ilvl w:val="0"/>
          <w:numId w:val="9"/>
        </w:numPr>
        <w:spacing w:line="360" w:lineRule="auto"/>
        <w:jc w:val="both"/>
        <w:rPr>
          <w:rFonts w:ascii="Times New Roman" w:eastAsia="Times New Roman" w:hAnsi="Times New Roman" w:cs="Times New Roman"/>
        </w:rPr>
      </w:pPr>
      <w:r w:rsidRPr="003B6E3D">
        <w:rPr>
          <w:rFonts w:ascii="Times New Roman" w:eastAsia="Times New Roman" w:hAnsi="Times New Roman" w:cs="Times New Roman"/>
          <w:b/>
          <w:bCs/>
        </w:rPr>
        <w:t>Tanna B</w:t>
      </w:r>
      <w:r w:rsidRPr="003B6E3D">
        <w:rPr>
          <w:rFonts w:ascii="Times New Roman" w:eastAsia="Times New Roman" w:hAnsi="Times New Roman" w:cs="Times New Roman"/>
        </w:rPr>
        <w:t xml:space="preserve"> and Mishra A. </w:t>
      </w:r>
      <w:r w:rsidRPr="003B6E3D">
        <w:rPr>
          <w:rFonts w:ascii="Times New Roman" w:eastAsia="Times New Roman" w:hAnsi="Times New Roman" w:cs="Times New Roman"/>
          <w:b/>
          <w:bCs/>
        </w:rPr>
        <w:t>2018</w:t>
      </w:r>
      <w:r w:rsidRPr="003B6E3D">
        <w:rPr>
          <w:rFonts w:ascii="Times New Roman" w:eastAsia="Times New Roman" w:hAnsi="Times New Roman" w:cs="Times New Roman"/>
        </w:rPr>
        <w:t xml:space="preserve">. Metabolomics of Seaweeds: Tools and Techniques. In: Ahmad P, </w:t>
      </w:r>
      <w:proofErr w:type="spellStart"/>
      <w:r w:rsidRPr="003B6E3D">
        <w:rPr>
          <w:rFonts w:ascii="Times New Roman" w:eastAsia="Times New Roman" w:hAnsi="Times New Roman" w:cs="Times New Roman"/>
        </w:rPr>
        <w:t>Ahanger</w:t>
      </w:r>
      <w:proofErr w:type="spellEnd"/>
      <w:r w:rsidRPr="003B6E3D">
        <w:rPr>
          <w:rFonts w:ascii="Times New Roman" w:eastAsia="Times New Roman" w:hAnsi="Times New Roman" w:cs="Times New Roman"/>
        </w:rPr>
        <w:t xml:space="preserve"> MA, Singh VP, </w:t>
      </w:r>
      <w:proofErr w:type="spellStart"/>
      <w:r w:rsidRPr="003B6E3D">
        <w:rPr>
          <w:rFonts w:ascii="Times New Roman" w:eastAsia="Times New Roman" w:hAnsi="Times New Roman" w:cs="Times New Roman"/>
        </w:rPr>
        <w:t>Tripathi</w:t>
      </w:r>
      <w:proofErr w:type="spellEnd"/>
      <w:r w:rsidRPr="003B6E3D">
        <w:rPr>
          <w:rFonts w:ascii="Times New Roman" w:eastAsia="Times New Roman" w:hAnsi="Times New Roman" w:cs="Times New Roman"/>
        </w:rPr>
        <w:t xml:space="preserve"> DK, </w:t>
      </w:r>
      <w:proofErr w:type="spellStart"/>
      <w:r w:rsidRPr="003B6E3D">
        <w:rPr>
          <w:rFonts w:ascii="Times New Roman" w:eastAsia="Times New Roman" w:hAnsi="Times New Roman" w:cs="Times New Roman"/>
        </w:rPr>
        <w:t>Alam</w:t>
      </w:r>
      <w:proofErr w:type="spellEnd"/>
      <w:r w:rsidRPr="003B6E3D">
        <w:rPr>
          <w:rFonts w:ascii="Times New Roman" w:eastAsia="Times New Roman" w:hAnsi="Times New Roman" w:cs="Times New Roman"/>
        </w:rPr>
        <w:t xml:space="preserve"> P and </w:t>
      </w:r>
      <w:proofErr w:type="spellStart"/>
      <w:r w:rsidRPr="003B6E3D">
        <w:rPr>
          <w:rFonts w:ascii="Times New Roman" w:eastAsia="Times New Roman" w:hAnsi="Times New Roman" w:cs="Times New Roman"/>
        </w:rPr>
        <w:t>Alyemeni</w:t>
      </w:r>
      <w:proofErr w:type="spellEnd"/>
      <w:r w:rsidRPr="003B6E3D">
        <w:rPr>
          <w:rFonts w:ascii="Times New Roman" w:eastAsia="Times New Roman" w:hAnsi="Times New Roman" w:cs="Times New Roman"/>
        </w:rPr>
        <w:t xml:space="preserve"> MN (Eds.) </w:t>
      </w:r>
      <w:r w:rsidRPr="003B6E3D">
        <w:rPr>
          <w:rFonts w:ascii="Times New Roman" w:eastAsia="Times New Roman" w:hAnsi="Times New Roman" w:cs="Times New Roman"/>
          <w:i/>
          <w:iCs/>
        </w:rPr>
        <w:t>Plant Metabolites and Regulation Under Environmental Stress</w:t>
      </w:r>
      <w:r w:rsidRPr="003B6E3D">
        <w:rPr>
          <w:rFonts w:ascii="Times New Roman" w:eastAsia="Times New Roman" w:hAnsi="Times New Roman" w:cs="Times New Roman"/>
        </w:rPr>
        <w:t>, Academic Press, Elsevier, USA, pp. 37–52 (</w:t>
      </w:r>
      <w:proofErr w:type="spellStart"/>
      <w:r w:rsidRPr="003B6E3D">
        <w:rPr>
          <w:rFonts w:ascii="Times New Roman" w:eastAsia="Times New Roman" w:hAnsi="Times New Roman" w:cs="Times New Roman"/>
          <w:i/>
          <w:iCs/>
        </w:rPr>
        <w:t>doi</w:t>
      </w:r>
      <w:proofErr w:type="spellEnd"/>
      <w:r w:rsidRPr="003B6E3D">
        <w:rPr>
          <w:rFonts w:ascii="Times New Roman" w:eastAsia="Times New Roman" w:hAnsi="Times New Roman" w:cs="Times New Roman"/>
          <w:i/>
          <w:iCs/>
        </w:rPr>
        <w:t>: 10.1016/B978-0-12-812689-9.00002-9</w:t>
      </w:r>
      <w:r w:rsidRPr="003B6E3D">
        <w:rPr>
          <w:rFonts w:ascii="Times New Roman" w:eastAsia="Times New Roman" w:hAnsi="Times New Roman" w:cs="Times New Roman"/>
        </w:rPr>
        <w:t>), ISBN: 978-0-12-812689-9 [Print]</w:t>
      </w:r>
    </w:p>
    <w:p w14:paraId="07AB01B4" w14:textId="77777777" w:rsidR="002A27F1" w:rsidRPr="0043095D" w:rsidRDefault="002A27F1" w:rsidP="0043095D">
      <w:pPr>
        <w:widowControl w:val="0"/>
        <w:tabs>
          <w:tab w:val="left" w:pos="220"/>
          <w:tab w:val="left" w:pos="720"/>
        </w:tabs>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b/>
          <w:bCs/>
        </w:rPr>
        <w:t>Personal Information:</w:t>
      </w:r>
    </w:p>
    <w:p w14:paraId="05E9F71E" w14:textId="3C471CEF" w:rsidR="002A27F1" w:rsidRPr="0043095D" w:rsidRDefault="002A27F1"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 xml:space="preserve">Husband’s Name: Jimmy Patel </w:t>
      </w:r>
    </w:p>
    <w:p w14:paraId="26AC0F5C" w14:textId="0595DB9C" w:rsidR="002A27F1" w:rsidRPr="0043095D" w:rsidRDefault="002A27F1"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 xml:space="preserve">Date of Birth: 15/05/1990 </w:t>
      </w:r>
    </w:p>
    <w:p w14:paraId="7A357BA2" w14:textId="77777777" w:rsidR="002A27F1" w:rsidRPr="0043095D" w:rsidRDefault="002A27F1"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Gender: Female </w:t>
      </w:r>
    </w:p>
    <w:p w14:paraId="466CFEB4" w14:textId="70D4F2E7" w:rsidR="002A27F1" w:rsidRPr="0043095D" w:rsidRDefault="002A27F1"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Nationality: Indian</w:t>
      </w:r>
    </w:p>
    <w:p w14:paraId="53700366" w14:textId="77777777" w:rsidR="002A27F1" w:rsidRPr="0043095D" w:rsidRDefault="002A27F1" w:rsidP="0043095D">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Marital Status: Married </w:t>
      </w:r>
    </w:p>
    <w:p w14:paraId="1C29974A" w14:textId="7A8A147E" w:rsidR="000A6308" w:rsidRPr="0043095D" w:rsidRDefault="002A27F1" w:rsidP="005630BB">
      <w:pPr>
        <w:widowControl w:val="0"/>
        <w:autoSpaceDE w:val="0"/>
        <w:autoSpaceDN w:val="0"/>
        <w:adjustRightInd w:val="0"/>
        <w:spacing w:line="276" w:lineRule="auto"/>
        <w:jc w:val="both"/>
        <w:rPr>
          <w:rFonts w:ascii="Times New Roman" w:hAnsi="Times New Roman" w:cs="Times New Roman"/>
        </w:rPr>
      </w:pPr>
      <w:r w:rsidRPr="0043095D">
        <w:rPr>
          <w:rFonts w:ascii="Times New Roman" w:hAnsi="Times New Roman" w:cs="Times New Roman"/>
        </w:rPr>
        <w:t xml:space="preserve">Languages Known: Hindi, English, </w:t>
      </w:r>
      <w:proofErr w:type="gramStart"/>
      <w:r w:rsidRPr="0043095D">
        <w:rPr>
          <w:rFonts w:ascii="Times New Roman" w:hAnsi="Times New Roman" w:cs="Times New Roman"/>
        </w:rPr>
        <w:t>Gujarati</w:t>
      </w:r>
      <w:proofErr w:type="gramEnd"/>
    </w:p>
    <w:p w14:paraId="4229CAE3" w14:textId="77777777" w:rsidR="005D4C26" w:rsidRPr="00DA3ED1" w:rsidRDefault="005D4C26" w:rsidP="00DA3ED1">
      <w:pPr>
        <w:widowControl w:val="0"/>
        <w:autoSpaceDE w:val="0"/>
        <w:autoSpaceDN w:val="0"/>
        <w:adjustRightInd w:val="0"/>
        <w:spacing w:line="276" w:lineRule="auto"/>
        <w:rPr>
          <w:rFonts w:ascii="Times New Roman" w:hAnsi="Times New Roman" w:cs="Times New Roman"/>
        </w:rPr>
      </w:pPr>
      <w:r w:rsidRPr="00DA3ED1">
        <w:rPr>
          <w:rFonts w:ascii="Times New Roman" w:hAnsi="Times New Roman" w:cs="Times New Roman"/>
          <w:b/>
          <w:bCs/>
        </w:rPr>
        <w:t>References:</w:t>
      </w:r>
    </w:p>
    <w:p w14:paraId="503DD341" w14:textId="459DBCEC" w:rsidR="00C764F4" w:rsidRPr="00C764F4" w:rsidRDefault="005D4C26" w:rsidP="00C764F4">
      <w:pPr>
        <w:pStyle w:val="ListParagraph"/>
        <w:numPr>
          <w:ilvl w:val="0"/>
          <w:numId w:val="7"/>
        </w:numPr>
        <w:spacing w:line="276" w:lineRule="auto"/>
        <w:jc w:val="both"/>
        <w:rPr>
          <w:rFonts w:ascii="Times New Roman" w:eastAsia="Times New Roman" w:hAnsi="Times New Roman" w:cs="Times New Roman"/>
        </w:rPr>
      </w:pPr>
      <w:r w:rsidRPr="00C764F4">
        <w:rPr>
          <w:rFonts w:ascii="Times New Roman" w:hAnsi="Times New Roman" w:cs="Times New Roman"/>
        </w:rPr>
        <w:t xml:space="preserve">Dr. </w:t>
      </w:r>
      <w:proofErr w:type="spellStart"/>
      <w:r w:rsidRPr="00C764F4">
        <w:rPr>
          <w:rFonts w:ascii="Times New Roman" w:hAnsi="Times New Roman" w:cs="Times New Roman"/>
        </w:rPr>
        <w:t>Avinash</w:t>
      </w:r>
      <w:proofErr w:type="spellEnd"/>
      <w:r w:rsidRPr="00C764F4">
        <w:rPr>
          <w:rFonts w:ascii="Times New Roman" w:hAnsi="Times New Roman" w:cs="Times New Roman"/>
        </w:rPr>
        <w:t xml:space="preserve"> Mishra</w:t>
      </w:r>
      <w:r w:rsidR="00C764F4" w:rsidRPr="00C764F4">
        <w:rPr>
          <w:rFonts w:ascii="Times New Roman" w:hAnsi="Times New Roman" w:cs="Times New Roman"/>
        </w:rPr>
        <w:t xml:space="preserve">                                               </w:t>
      </w:r>
    </w:p>
    <w:p w14:paraId="393128D7" w14:textId="77777777" w:rsidR="00C764F4" w:rsidRPr="00C764F4" w:rsidRDefault="00C764F4" w:rsidP="00C764F4">
      <w:pPr>
        <w:spacing w:line="276" w:lineRule="auto"/>
        <w:ind w:left="709"/>
        <w:rPr>
          <w:rFonts w:ascii="Times New Roman" w:hAnsi="Times New Roman" w:cs="Times New Roman"/>
        </w:rPr>
      </w:pPr>
      <w:r w:rsidRPr="00C764F4">
        <w:rPr>
          <w:rFonts w:ascii="Times New Roman" w:hAnsi="Times New Roman" w:cs="Times New Roman"/>
        </w:rPr>
        <w:t xml:space="preserve">Sr. Scientist                                                                </w:t>
      </w:r>
    </w:p>
    <w:p w14:paraId="371D9CEF" w14:textId="77777777" w:rsidR="00C764F4" w:rsidRPr="00C764F4" w:rsidRDefault="00C764F4" w:rsidP="00C764F4">
      <w:pPr>
        <w:spacing w:line="276" w:lineRule="auto"/>
        <w:ind w:left="709"/>
        <w:rPr>
          <w:rFonts w:ascii="Times New Roman" w:hAnsi="Times New Roman" w:cs="Times New Roman"/>
        </w:rPr>
      </w:pPr>
      <w:r w:rsidRPr="00C764F4">
        <w:rPr>
          <w:rFonts w:ascii="Times New Roman" w:hAnsi="Times New Roman" w:cs="Times New Roman"/>
          <w:bCs/>
        </w:rPr>
        <w:t>Division of Biotechnology and Phycology</w:t>
      </w:r>
    </w:p>
    <w:p w14:paraId="4099F89D" w14:textId="77777777" w:rsidR="00C764F4" w:rsidRPr="00C764F4" w:rsidRDefault="00C764F4" w:rsidP="00C764F4">
      <w:pPr>
        <w:spacing w:line="276" w:lineRule="auto"/>
        <w:ind w:left="709"/>
        <w:rPr>
          <w:rFonts w:ascii="Times New Roman" w:hAnsi="Times New Roman" w:cs="Times New Roman"/>
        </w:rPr>
      </w:pPr>
      <w:r w:rsidRPr="00C764F4">
        <w:rPr>
          <w:rFonts w:ascii="Times New Roman" w:hAnsi="Times New Roman" w:cs="Times New Roman"/>
          <w:color w:val="1A1A1A"/>
        </w:rPr>
        <w:t xml:space="preserve">G. B. Road, Bhavnagar, </w:t>
      </w:r>
    </w:p>
    <w:p w14:paraId="655AD709" w14:textId="77777777" w:rsidR="00C764F4" w:rsidRPr="00C764F4" w:rsidRDefault="00C764F4" w:rsidP="00C764F4">
      <w:pPr>
        <w:spacing w:line="276" w:lineRule="auto"/>
        <w:ind w:left="709"/>
        <w:rPr>
          <w:rFonts w:ascii="Times New Roman" w:hAnsi="Times New Roman" w:cs="Times New Roman"/>
        </w:rPr>
      </w:pPr>
      <w:r w:rsidRPr="00C764F4">
        <w:rPr>
          <w:rFonts w:ascii="Times New Roman" w:hAnsi="Times New Roman" w:cs="Times New Roman"/>
          <w:color w:val="1A1A1A"/>
        </w:rPr>
        <w:t>Gujarat 364002</w:t>
      </w:r>
    </w:p>
    <w:p w14:paraId="77FD3DEF" w14:textId="77777777" w:rsidR="00C764F4" w:rsidRPr="00C764F4" w:rsidRDefault="00C764F4" w:rsidP="00C764F4">
      <w:pPr>
        <w:pStyle w:val="ListParagraph"/>
        <w:spacing w:line="276" w:lineRule="auto"/>
        <w:rPr>
          <w:rFonts w:ascii="Times New Roman" w:hAnsi="Times New Roman" w:cs="Times New Roman"/>
        </w:rPr>
      </w:pPr>
      <w:r w:rsidRPr="00C764F4">
        <w:rPr>
          <w:rFonts w:ascii="Times New Roman" w:hAnsi="Times New Roman" w:cs="Times New Roman"/>
          <w:color w:val="262626"/>
        </w:rPr>
        <w:t>Email id:</w:t>
      </w:r>
      <w:r w:rsidRPr="00C764F4">
        <w:rPr>
          <w:rFonts w:ascii="Times New Roman" w:eastAsia="Times New Roman" w:hAnsi="Times New Roman" w:cs="Times New Roman"/>
        </w:rPr>
        <w:t xml:space="preserve"> </w:t>
      </w:r>
      <w:r w:rsidRPr="00C764F4">
        <w:rPr>
          <w:rFonts w:ascii="Times New Roman" w:hAnsi="Times New Roman" w:cs="Times New Roman"/>
          <w:color w:val="262626"/>
        </w:rPr>
        <w:t>avinash@csmcri.res.in</w:t>
      </w:r>
    </w:p>
    <w:p w14:paraId="07C89AF9" w14:textId="77777777" w:rsidR="00C764F4" w:rsidRPr="00C764F4" w:rsidRDefault="00C764F4" w:rsidP="00DA3ED1">
      <w:pPr>
        <w:pStyle w:val="ListParagraph"/>
        <w:numPr>
          <w:ilvl w:val="0"/>
          <w:numId w:val="7"/>
        </w:numPr>
        <w:spacing w:line="276" w:lineRule="auto"/>
        <w:rPr>
          <w:rFonts w:ascii="Times New Roman" w:hAnsi="Times New Roman" w:cs="Times New Roman"/>
        </w:rPr>
      </w:pPr>
      <w:proofErr w:type="spellStart"/>
      <w:r w:rsidRPr="00C764F4">
        <w:rPr>
          <w:rFonts w:ascii="Times New Roman" w:hAnsi="Times New Roman" w:cs="Times New Roman"/>
        </w:rPr>
        <w:t>Dr</w:t>
      </w:r>
      <w:proofErr w:type="spellEnd"/>
      <w:r w:rsidRPr="00C764F4">
        <w:rPr>
          <w:rFonts w:ascii="Times New Roman" w:hAnsi="Times New Roman" w:cs="Times New Roman"/>
        </w:rPr>
        <w:t xml:space="preserve"> </w:t>
      </w:r>
      <w:proofErr w:type="spellStart"/>
      <w:r w:rsidRPr="00C764F4">
        <w:rPr>
          <w:rFonts w:ascii="Times New Roman" w:hAnsi="Times New Roman" w:cs="Times New Roman"/>
        </w:rPr>
        <w:t>Mangal</w:t>
      </w:r>
      <w:proofErr w:type="spellEnd"/>
      <w:r w:rsidRPr="00C764F4">
        <w:rPr>
          <w:rFonts w:ascii="Times New Roman" w:hAnsi="Times New Roman" w:cs="Times New Roman"/>
        </w:rPr>
        <w:t xml:space="preserve"> S. </w:t>
      </w:r>
      <w:proofErr w:type="spellStart"/>
      <w:r w:rsidRPr="00C764F4">
        <w:rPr>
          <w:rFonts w:ascii="Times New Roman" w:hAnsi="Times New Roman" w:cs="Times New Roman"/>
        </w:rPr>
        <w:t>Rathore</w:t>
      </w:r>
      <w:proofErr w:type="spellEnd"/>
    </w:p>
    <w:p w14:paraId="492F3594" w14:textId="77777777" w:rsidR="00C764F4" w:rsidRPr="00C764F4" w:rsidRDefault="005D4C26" w:rsidP="00C764F4">
      <w:pPr>
        <w:pStyle w:val="ListParagraph"/>
        <w:spacing w:line="276" w:lineRule="auto"/>
        <w:rPr>
          <w:rFonts w:ascii="Times New Roman" w:hAnsi="Times New Roman" w:cs="Times New Roman"/>
        </w:rPr>
      </w:pPr>
      <w:r w:rsidRPr="00C764F4">
        <w:rPr>
          <w:rFonts w:ascii="Times New Roman" w:hAnsi="Times New Roman" w:cs="Times New Roman"/>
        </w:rPr>
        <w:t>Sr. Scientist</w:t>
      </w:r>
      <w:r w:rsidR="00C764F4" w:rsidRPr="00C764F4">
        <w:rPr>
          <w:rFonts w:ascii="Times New Roman" w:hAnsi="Times New Roman" w:cs="Times New Roman"/>
        </w:rPr>
        <w:t xml:space="preserve">                                                                </w:t>
      </w:r>
    </w:p>
    <w:p w14:paraId="38A0A9C4" w14:textId="77777777" w:rsidR="00C764F4" w:rsidRPr="00C764F4" w:rsidRDefault="00DD5147" w:rsidP="00C764F4">
      <w:pPr>
        <w:pStyle w:val="ListParagraph"/>
        <w:spacing w:line="276" w:lineRule="auto"/>
        <w:rPr>
          <w:rFonts w:ascii="Times New Roman" w:hAnsi="Times New Roman" w:cs="Times New Roman"/>
          <w:bCs/>
        </w:rPr>
      </w:pPr>
      <w:r w:rsidRPr="00C764F4">
        <w:rPr>
          <w:rFonts w:ascii="Times New Roman" w:hAnsi="Times New Roman" w:cs="Times New Roman"/>
          <w:bCs/>
        </w:rPr>
        <w:t>Division of Biotechnology and Phycology</w:t>
      </w:r>
    </w:p>
    <w:p w14:paraId="518A3A65" w14:textId="77777777" w:rsidR="00C764F4" w:rsidRPr="00C764F4" w:rsidRDefault="00376B8E" w:rsidP="00C764F4">
      <w:pPr>
        <w:pStyle w:val="ListParagraph"/>
        <w:spacing w:line="276" w:lineRule="auto"/>
        <w:rPr>
          <w:rFonts w:ascii="Times New Roman" w:hAnsi="Times New Roman" w:cs="Times New Roman"/>
          <w:color w:val="1A1A1A"/>
        </w:rPr>
      </w:pPr>
      <w:r w:rsidRPr="00C764F4">
        <w:rPr>
          <w:rFonts w:ascii="Times New Roman" w:hAnsi="Times New Roman" w:cs="Times New Roman"/>
          <w:color w:val="1A1A1A"/>
        </w:rPr>
        <w:t>G. B. Road</w:t>
      </w:r>
      <w:r w:rsidR="005D4C26" w:rsidRPr="00C764F4">
        <w:rPr>
          <w:rFonts w:ascii="Times New Roman" w:hAnsi="Times New Roman" w:cs="Times New Roman"/>
          <w:color w:val="1A1A1A"/>
        </w:rPr>
        <w:t xml:space="preserve">, Bhavnagar, </w:t>
      </w:r>
    </w:p>
    <w:p w14:paraId="09162813" w14:textId="77777777" w:rsidR="00C764F4" w:rsidRPr="00C764F4" w:rsidRDefault="005D4C26" w:rsidP="00C764F4">
      <w:pPr>
        <w:pStyle w:val="ListParagraph"/>
        <w:spacing w:line="276" w:lineRule="auto"/>
        <w:rPr>
          <w:rFonts w:ascii="Times New Roman" w:hAnsi="Times New Roman" w:cs="Times New Roman"/>
          <w:color w:val="1A1A1A"/>
        </w:rPr>
      </w:pPr>
      <w:r w:rsidRPr="00C764F4">
        <w:rPr>
          <w:rFonts w:ascii="Times New Roman" w:hAnsi="Times New Roman" w:cs="Times New Roman"/>
          <w:color w:val="1A1A1A"/>
        </w:rPr>
        <w:t>Gujarat 364002</w:t>
      </w:r>
    </w:p>
    <w:p w14:paraId="5E477ED6" w14:textId="4AA032F9" w:rsidR="00233BD7" w:rsidRPr="005630BB" w:rsidRDefault="00DD5147" w:rsidP="005630BB">
      <w:pPr>
        <w:spacing w:line="276" w:lineRule="auto"/>
        <w:ind w:left="709"/>
        <w:rPr>
          <w:rFonts w:ascii="Times New Roman" w:hAnsi="Times New Roman" w:cs="Times New Roman"/>
        </w:rPr>
      </w:pPr>
      <w:r w:rsidRPr="00C764F4">
        <w:rPr>
          <w:rFonts w:ascii="Times New Roman" w:hAnsi="Times New Roman" w:cs="Times New Roman"/>
          <w:color w:val="262626"/>
        </w:rPr>
        <w:t xml:space="preserve">Email id: </w:t>
      </w:r>
      <w:r w:rsidR="00C764F4" w:rsidRPr="00C764F4">
        <w:rPr>
          <w:rFonts w:ascii="Times New Roman" w:eastAsia="Times New Roman" w:hAnsi="Times New Roman" w:cs="Times New Roman"/>
        </w:rPr>
        <w:t>mangalrathore@csmcri.res.in</w:t>
      </w:r>
    </w:p>
    <w:p w14:paraId="27FE18B5" w14:textId="77777777" w:rsidR="00233BD7" w:rsidRPr="00233BD7" w:rsidRDefault="00233BD7" w:rsidP="00233BD7">
      <w:pPr>
        <w:widowControl w:val="0"/>
        <w:autoSpaceDE w:val="0"/>
        <w:autoSpaceDN w:val="0"/>
        <w:adjustRightInd w:val="0"/>
        <w:spacing w:line="276" w:lineRule="auto"/>
        <w:jc w:val="both"/>
        <w:rPr>
          <w:rFonts w:ascii="Times New Roman" w:hAnsi="Times New Roman" w:cs="Times New Roman"/>
        </w:rPr>
      </w:pPr>
      <w:r w:rsidRPr="00233BD7">
        <w:rPr>
          <w:rFonts w:ascii="Times New Roman" w:hAnsi="Times New Roman" w:cs="Times New Roman"/>
          <w:b/>
          <w:bCs/>
        </w:rPr>
        <w:t>Declaration:</w:t>
      </w:r>
    </w:p>
    <w:p w14:paraId="2AA48A48" w14:textId="3DE7A3F7" w:rsidR="00233BD7" w:rsidRDefault="00233BD7" w:rsidP="00233BD7">
      <w:pPr>
        <w:widowControl w:val="0"/>
        <w:autoSpaceDE w:val="0"/>
        <w:autoSpaceDN w:val="0"/>
        <w:adjustRightInd w:val="0"/>
        <w:spacing w:line="276" w:lineRule="auto"/>
        <w:jc w:val="both"/>
        <w:rPr>
          <w:rFonts w:ascii="Times New Roman" w:hAnsi="Times New Roman" w:cs="Times New Roman"/>
        </w:rPr>
      </w:pPr>
      <w:r w:rsidRPr="00233BD7">
        <w:rPr>
          <w:rFonts w:ascii="Times New Roman" w:hAnsi="Times New Roman" w:cs="Times New Roman"/>
        </w:rPr>
        <w:t>I hereby declare that all the information mentioned above is t</w:t>
      </w:r>
      <w:r w:rsidR="005630BB">
        <w:rPr>
          <w:rFonts w:ascii="Times New Roman" w:hAnsi="Times New Roman" w:cs="Times New Roman"/>
        </w:rPr>
        <w:t>rue to the best of my knowledge</w:t>
      </w:r>
    </w:p>
    <w:p w14:paraId="78B846E0" w14:textId="77777777" w:rsidR="00530925" w:rsidRPr="00233BD7" w:rsidRDefault="00530925" w:rsidP="00233BD7">
      <w:pPr>
        <w:widowControl w:val="0"/>
        <w:autoSpaceDE w:val="0"/>
        <w:autoSpaceDN w:val="0"/>
        <w:adjustRightInd w:val="0"/>
        <w:spacing w:line="276" w:lineRule="auto"/>
        <w:jc w:val="both"/>
        <w:rPr>
          <w:rFonts w:ascii="Times New Roman" w:hAnsi="Times New Roman" w:cs="Times New Roman"/>
        </w:rPr>
      </w:pPr>
    </w:p>
    <w:p w14:paraId="4890E2AC" w14:textId="77777777" w:rsidR="00233BD7" w:rsidRPr="00233BD7" w:rsidRDefault="00233BD7" w:rsidP="00233BD7">
      <w:pPr>
        <w:widowControl w:val="0"/>
        <w:autoSpaceDE w:val="0"/>
        <w:autoSpaceDN w:val="0"/>
        <w:adjustRightInd w:val="0"/>
        <w:spacing w:line="276" w:lineRule="auto"/>
        <w:jc w:val="both"/>
        <w:rPr>
          <w:rFonts w:ascii="Times New Roman" w:hAnsi="Times New Roman" w:cs="Times New Roman"/>
        </w:rPr>
      </w:pPr>
      <w:r w:rsidRPr="00233BD7">
        <w:rPr>
          <w:rFonts w:ascii="Times New Roman" w:hAnsi="Times New Roman" w:cs="Times New Roman"/>
        </w:rPr>
        <w:t>Yours Sincerely,</w:t>
      </w:r>
    </w:p>
    <w:p w14:paraId="7954CC9A" w14:textId="769590BB" w:rsidR="00233BD7" w:rsidRPr="00233BD7" w:rsidRDefault="00D325AE" w:rsidP="00233BD7">
      <w:pPr>
        <w:widowControl w:val="0"/>
        <w:autoSpaceDE w:val="0"/>
        <w:autoSpaceDN w:val="0"/>
        <w:adjustRightInd w:val="0"/>
        <w:spacing w:line="276" w:lineRule="auto"/>
        <w:jc w:val="both"/>
        <w:rPr>
          <w:rFonts w:ascii="Times New Roman" w:hAnsi="Times New Roman" w:cs="Times New Roman"/>
        </w:rPr>
      </w:pPr>
      <w:r>
        <w:rPr>
          <w:rFonts w:ascii="Times New Roman" w:hAnsi="Times New Roman" w:cs="Times New Roman"/>
          <w:b/>
          <w:bCs/>
        </w:rPr>
        <w:t>Bhakti</w:t>
      </w:r>
      <w:r w:rsidR="00C764F4">
        <w:rPr>
          <w:rFonts w:ascii="Times New Roman" w:hAnsi="Times New Roman" w:cs="Times New Roman"/>
          <w:b/>
          <w:bCs/>
        </w:rPr>
        <w:t xml:space="preserve"> Tanna</w:t>
      </w:r>
      <w:r>
        <w:rPr>
          <w:rFonts w:ascii="Times New Roman" w:hAnsi="Times New Roman" w:cs="Times New Roman"/>
          <w:b/>
          <w:bCs/>
        </w:rPr>
        <w:t xml:space="preserve"> Patel</w:t>
      </w:r>
    </w:p>
    <w:p w14:paraId="7A3E5C18" w14:textId="77777777" w:rsidR="00233BD7" w:rsidRPr="0043095D" w:rsidRDefault="00233BD7" w:rsidP="0043095D">
      <w:pPr>
        <w:spacing w:line="276" w:lineRule="auto"/>
        <w:jc w:val="both"/>
        <w:rPr>
          <w:rFonts w:ascii="Times New Roman" w:hAnsi="Times New Roman" w:cs="Times New Roman"/>
        </w:rPr>
      </w:pPr>
      <w:bookmarkStart w:id="0" w:name="_GoBack"/>
      <w:bookmarkEnd w:id="0"/>
    </w:p>
    <w:sectPr w:rsidR="00233BD7" w:rsidRPr="0043095D" w:rsidSect="001665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6451FE"/>
    <w:multiLevelType w:val="hybridMultilevel"/>
    <w:tmpl w:val="A3BAB844"/>
    <w:lvl w:ilvl="0" w:tplc="A11A14C2">
      <w:start w:val="1"/>
      <w:numFmt w:val="decimal"/>
      <w:lvlText w:val="%1."/>
      <w:lvlJc w:val="left"/>
      <w:pPr>
        <w:tabs>
          <w:tab w:val="num" w:pos="720"/>
        </w:tabs>
        <w:ind w:left="720" w:hanging="360"/>
      </w:pPr>
    </w:lvl>
    <w:lvl w:ilvl="1" w:tplc="93E8BF3C" w:tentative="1">
      <w:start w:val="1"/>
      <w:numFmt w:val="decimal"/>
      <w:lvlText w:val="%2."/>
      <w:lvlJc w:val="left"/>
      <w:pPr>
        <w:tabs>
          <w:tab w:val="num" w:pos="1440"/>
        </w:tabs>
        <w:ind w:left="1440" w:hanging="360"/>
      </w:pPr>
    </w:lvl>
    <w:lvl w:ilvl="2" w:tplc="E4FC485A" w:tentative="1">
      <w:start w:val="1"/>
      <w:numFmt w:val="decimal"/>
      <w:lvlText w:val="%3."/>
      <w:lvlJc w:val="left"/>
      <w:pPr>
        <w:tabs>
          <w:tab w:val="num" w:pos="2160"/>
        </w:tabs>
        <w:ind w:left="2160" w:hanging="360"/>
      </w:pPr>
    </w:lvl>
    <w:lvl w:ilvl="3" w:tplc="1696E140" w:tentative="1">
      <w:start w:val="1"/>
      <w:numFmt w:val="decimal"/>
      <w:lvlText w:val="%4."/>
      <w:lvlJc w:val="left"/>
      <w:pPr>
        <w:tabs>
          <w:tab w:val="num" w:pos="2880"/>
        </w:tabs>
        <w:ind w:left="2880" w:hanging="360"/>
      </w:pPr>
    </w:lvl>
    <w:lvl w:ilvl="4" w:tplc="F822D2F8" w:tentative="1">
      <w:start w:val="1"/>
      <w:numFmt w:val="decimal"/>
      <w:lvlText w:val="%5."/>
      <w:lvlJc w:val="left"/>
      <w:pPr>
        <w:tabs>
          <w:tab w:val="num" w:pos="3600"/>
        </w:tabs>
        <w:ind w:left="3600" w:hanging="360"/>
      </w:pPr>
    </w:lvl>
    <w:lvl w:ilvl="5" w:tplc="0900AD62" w:tentative="1">
      <w:start w:val="1"/>
      <w:numFmt w:val="decimal"/>
      <w:lvlText w:val="%6."/>
      <w:lvlJc w:val="left"/>
      <w:pPr>
        <w:tabs>
          <w:tab w:val="num" w:pos="4320"/>
        </w:tabs>
        <w:ind w:left="4320" w:hanging="360"/>
      </w:pPr>
    </w:lvl>
    <w:lvl w:ilvl="6" w:tplc="20CA309E" w:tentative="1">
      <w:start w:val="1"/>
      <w:numFmt w:val="decimal"/>
      <w:lvlText w:val="%7."/>
      <w:lvlJc w:val="left"/>
      <w:pPr>
        <w:tabs>
          <w:tab w:val="num" w:pos="5040"/>
        </w:tabs>
        <w:ind w:left="5040" w:hanging="360"/>
      </w:pPr>
    </w:lvl>
    <w:lvl w:ilvl="7" w:tplc="8E48C424" w:tentative="1">
      <w:start w:val="1"/>
      <w:numFmt w:val="decimal"/>
      <w:lvlText w:val="%8."/>
      <w:lvlJc w:val="left"/>
      <w:pPr>
        <w:tabs>
          <w:tab w:val="num" w:pos="5760"/>
        </w:tabs>
        <w:ind w:left="5760" w:hanging="360"/>
      </w:pPr>
    </w:lvl>
    <w:lvl w:ilvl="8" w:tplc="3DCA02C6" w:tentative="1">
      <w:start w:val="1"/>
      <w:numFmt w:val="decimal"/>
      <w:lvlText w:val="%9."/>
      <w:lvlJc w:val="left"/>
      <w:pPr>
        <w:tabs>
          <w:tab w:val="num" w:pos="6480"/>
        </w:tabs>
        <w:ind w:left="6480" w:hanging="360"/>
      </w:pPr>
    </w:lvl>
  </w:abstractNum>
  <w:abstractNum w:abstractNumId="2">
    <w:nsid w:val="20D65789"/>
    <w:multiLevelType w:val="hybridMultilevel"/>
    <w:tmpl w:val="DB3E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74E4B"/>
    <w:multiLevelType w:val="hybridMultilevel"/>
    <w:tmpl w:val="BA74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B392C"/>
    <w:multiLevelType w:val="hybridMultilevel"/>
    <w:tmpl w:val="1B82A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E6DA8"/>
    <w:multiLevelType w:val="hybridMultilevel"/>
    <w:tmpl w:val="4D7C0EF6"/>
    <w:lvl w:ilvl="0" w:tplc="6D0E0B94">
      <w:start w:val="1"/>
      <w:numFmt w:val="decimal"/>
      <w:lvlText w:val="%1."/>
      <w:lvlJc w:val="left"/>
      <w:pPr>
        <w:tabs>
          <w:tab w:val="num" w:pos="720"/>
        </w:tabs>
        <w:ind w:left="720" w:hanging="360"/>
      </w:pPr>
    </w:lvl>
    <w:lvl w:ilvl="1" w:tplc="7E309FCC" w:tentative="1">
      <w:start w:val="1"/>
      <w:numFmt w:val="decimal"/>
      <w:lvlText w:val="%2."/>
      <w:lvlJc w:val="left"/>
      <w:pPr>
        <w:tabs>
          <w:tab w:val="num" w:pos="1440"/>
        </w:tabs>
        <w:ind w:left="1440" w:hanging="360"/>
      </w:pPr>
    </w:lvl>
    <w:lvl w:ilvl="2" w:tplc="E0825F00" w:tentative="1">
      <w:start w:val="1"/>
      <w:numFmt w:val="decimal"/>
      <w:lvlText w:val="%3."/>
      <w:lvlJc w:val="left"/>
      <w:pPr>
        <w:tabs>
          <w:tab w:val="num" w:pos="2160"/>
        </w:tabs>
        <w:ind w:left="2160" w:hanging="360"/>
      </w:pPr>
    </w:lvl>
    <w:lvl w:ilvl="3" w:tplc="0B7863B2" w:tentative="1">
      <w:start w:val="1"/>
      <w:numFmt w:val="decimal"/>
      <w:lvlText w:val="%4."/>
      <w:lvlJc w:val="left"/>
      <w:pPr>
        <w:tabs>
          <w:tab w:val="num" w:pos="2880"/>
        </w:tabs>
        <w:ind w:left="2880" w:hanging="360"/>
      </w:pPr>
    </w:lvl>
    <w:lvl w:ilvl="4" w:tplc="03BA3F94" w:tentative="1">
      <w:start w:val="1"/>
      <w:numFmt w:val="decimal"/>
      <w:lvlText w:val="%5."/>
      <w:lvlJc w:val="left"/>
      <w:pPr>
        <w:tabs>
          <w:tab w:val="num" w:pos="3600"/>
        </w:tabs>
        <w:ind w:left="3600" w:hanging="360"/>
      </w:pPr>
    </w:lvl>
    <w:lvl w:ilvl="5" w:tplc="895AB7BE" w:tentative="1">
      <w:start w:val="1"/>
      <w:numFmt w:val="decimal"/>
      <w:lvlText w:val="%6."/>
      <w:lvlJc w:val="left"/>
      <w:pPr>
        <w:tabs>
          <w:tab w:val="num" w:pos="4320"/>
        </w:tabs>
        <w:ind w:left="4320" w:hanging="360"/>
      </w:pPr>
    </w:lvl>
    <w:lvl w:ilvl="6" w:tplc="670A6B36" w:tentative="1">
      <w:start w:val="1"/>
      <w:numFmt w:val="decimal"/>
      <w:lvlText w:val="%7."/>
      <w:lvlJc w:val="left"/>
      <w:pPr>
        <w:tabs>
          <w:tab w:val="num" w:pos="5040"/>
        </w:tabs>
        <w:ind w:left="5040" w:hanging="360"/>
      </w:pPr>
    </w:lvl>
    <w:lvl w:ilvl="7" w:tplc="77AA2570" w:tentative="1">
      <w:start w:val="1"/>
      <w:numFmt w:val="decimal"/>
      <w:lvlText w:val="%8."/>
      <w:lvlJc w:val="left"/>
      <w:pPr>
        <w:tabs>
          <w:tab w:val="num" w:pos="5760"/>
        </w:tabs>
        <w:ind w:left="5760" w:hanging="360"/>
      </w:pPr>
    </w:lvl>
    <w:lvl w:ilvl="8" w:tplc="7EE6D450" w:tentative="1">
      <w:start w:val="1"/>
      <w:numFmt w:val="decimal"/>
      <w:lvlText w:val="%9."/>
      <w:lvlJc w:val="left"/>
      <w:pPr>
        <w:tabs>
          <w:tab w:val="num" w:pos="6480"/>
        </w:tabs>
        <w:ind w:left="6480" w:hanging="360"/>
      </w:pPr>
    </w:lvl>
  </w:abstractNum>
  <w:abstractNum w:abstractNumId="6">
    <w:nsid w:val="49FE4C1B"/>
    <w:multiLevelType w:val="hybridMultilevel"/>
    <w:tmpl w:val="34E8F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444CA3"/>
    <w:multiLevelType w:val="hybridMultilevel"/>
    <w:tmpl w:val="E9F4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472E4D"/>
    <w:multiLevelType w:val="hybridMultilevel"/>
    <w:tmpl w:val="9F16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8"/>
  </w:num>
  <w:num w:numId="6">
    <w:abstractNumId w:val="2"/>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97"/>
    <w:rsid w:val="00064CD1"/>
    <w:rsid w:val="000825A0"/>
    <w:rsid w:val="000A6308"/>
    <w:rsid w:val="000F792A"/>
    <w:rsid w:val="00111143"/>
    <w:rsid w:val="001660F6"/>
    <w:rsid w:val="0016657A"/>
    <w:rsid w:val="001C58A1"/>
    <w:rsid w:val="00201A4C"/>
    <w:rsid w:val="00233BD7"/>
    <w:rsid w:val="002416F2"/>
    <w:rsid w:val="002A27F1"/>
    <w:rsid w:val="002D6C97"/>
    <w:rsid w:val="00306000"/>
    <w:rsid w:val="00376B8E"/>
    <w:rsid w:val="003F0979"/>
    <w:rsid w:val="003F3D7A"/>
    <w:rsid w:val="0043095D"/>
    <w:rsid w:val="00446EA4"/>
    <w:rsid w:val="00471E24"/>
    <w:rsid w:val="004B4CE3"/>
    <w:rsid w:val="004C1DD1"/>
    <w:rsid w:val="004F6FE4"/>
    <w:rsid w:val="004F761D"/>
    <w:rsid w:val="00530925"/>
    <w:rsid w:val="00532474"/>
    <w:rsid w:val="005630BB"/>
    <w:rsid w:val="005D4C26"/>
    <w:rsid w:val="00664161"/>
    <w:rsid w:val="00674F97"/>
    <w:rsid w:val="00677776"/>
    <w:rsid w:val="00690A35"/>
    <w:rsid w:val="006A2151"/>
    <w:rsid w:val="006E36D0"/>
    <w:rsid w:val="006F0902"/>
    <w:rsid w:val="007817F0"/>
    <w:rsid w:val="007874A7"/>
    <w:rsid w:val="007B033C"/>
    <w:rsid w:val="0080190D"/>
    <w:rsid w:val="008C21FC"/>
    <w:rsid w:val="008C3A0F"/>
    <w:rsid w:val="00902A8E"/>
    <w:rsid w:val="009A2152"/>
    <w:rsid w:val="009A7A78"/>
    <w:rsid w:val="00A0125A"/>
    <w:rsid w:val="00A2587A"/>
    <w:rsid w:val="00A552E6"/>
    <w:rsid w:val="00AA3490"/>
    <w:rsid w:val="00AE3CD9"/>
    <w:rsid w:val="00AF0C62"/>
    <w:rsid w:val="00B57A38"/>
    <w:rsid w:val="00BA1292"/>
    <w:rsid w:val="00C75C14"/>
    <w:rsid w:val="00C764F4"/>
    <w:rsid w:val="00CD3C14"/>
    <w:rsid w:val="00D325AE"/>
    <w:rsid w:val="00D733D5"/>
    <w:rsid w:val="00D97226"/>
    <w:rsid w:val="00DA3ED1"/>
    <w:rsid w:val="00DB4B91"/>
    <w:rsid w:val="00DD5147"/>
    <w:rsid w:val="00DE5F72"/>
    <w:rsid w:val="00DE6B10"/>
    <w:rsid w:val="00DF115B"/>
    <w:rsid w:val="00E25AA4"/>
    <w:rsid w:val="00E55078"/>
    <w:rsid w:val="00FE3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7CD3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6C97"/>
    <w:rPr>
      <w:color w:val="0000FF" w:themeColor="hyperlink"/>
      <w:u w:val="single"/>
    </w:rPr>
  </w:style>
  <w:style w:type="paragraph" w:styleId="ListParagraph">
    <w:name w:val="List Paragraph"/>
    <w:basedOn w:val="Normal"/>
    <w:uiPriority w:val="34"/>
    <w:qFormat/>
    <w:rsid w:val="000F79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6C97"/>
    <w:rPr>
      <w:color w:val="0000FF" w:themeColor="hyperlink"/>
      <w:u w:val="single"/>
    </w:rPr>
  </w:style>
  <w:style w:type="paragraph" w:styleId="ListParagraph">
    <w:name w:val="List Paragraph"/>
    <w:basedOn w:val="Normal"/>
    <w:uiPriority w:val="34"/>
    <w:qFormat/>
    <w:rsid w:val="000F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70446">
      <w:bodyDiv w:val="1"/>
      <w:marLeft w:val="0"/>
      <w:marRight w:val="0"/>
      <w:marTop w:val="0"/>
      <w:marBottom w:val="0"/>
      <w:divBdr>
        <w:top w:val="none" w:sz="0" w:space="0" w:color="auto"/>
        <w:left w:val="none" w:sz="0" w:space="0" w:color="auto"/>
        <w:bottom w:val="none" w:sz="0" w:space="0" w:color="auto"/>
        <w:right w:val="none" w:sz="0" w:space="0" w:color="auto"/>
      </w:divBdr>
      <w:divsChild>
        <w:div w:id="943532630">
          <w:marLeft w:val="0"/>
          <w:marRight w:val="0"/>
          <w:marTop w:val="0"/>
          <w:marBottom w:val="0"/>
          <w:divBdr>
            <w:top w:val="none" w:sz="0" w:space="0" w:color="auto"/>
            <w:left w:val="none" w:sz="0" w:space="0" w:color="auto"/>
            <w:bottom w:val="none" w:sz="0" w:space="0" w:color="auto"/>
            <w:right w:val="none" w:sz="0" w:space="0" w:color="auto"/>
          </w:divBdr>
        </w:div>
      </w:divsChild>
    </w:div>
    <w:div w:id="850487971">
      <w:bodyDiv w:val="1"/>
      <w:marLeft w:val="0"/>
      <w:marRight w:val="0"/>
      <w:marTop w:val="0"/>
      <w:marBottom w:val="0"/>
      <w:divBdr>
        <w:top w:val="none" w:sz="0" w:space="0" w:color="auto"/>
        <w:left w:val="none" w:sz="0" w:space="0" w:color="auto"/>
        <w:bottom w:val="none" w:sz="0" w:space="0" w:color="auto"/>
        <w:right w:val="none" w:sz="0" w:space="0" w:color="auto"/>
      </w:divBdr>
      <w:divsChild>
        <w:div w:id="1710375071">
          <w:marLeft w:val="0"/>
          <w:marRight w:val="0"/>
          <w:marTop w:val="0"/>
          <w:marBottom w:val="0"/>
          <w:divBdr>
            <w:top w:val="none" w:sz="0" w:space="0" w:color="auto"/>
            <w:left w:val="none" w:sz="0" w:space="0" w:color="auto"/>
            <w:bottom w:val="none" w:sz="0" w:space="0" w:color="auto"/>
            <w:right w:val="none" w:sz="0" w:space="0" w:color="auto"/>
          </w:divBdr>
        </w:div>
      </w:divsChild>
    </w:div>
    <w:div w:id="1006329221">
      <w:bodyDiv w:val="1"/>
      <w:marLeft w:val="0"/>
      <w:marRight w:val="0"/>
      <w:marTop w:val="0"/>
      <w:marBottom w:val="0"/>
      <w:divBdr>
        <w:top w:val="none" w:sz="0" w:space="0" w:color="auto"/>
        <w:left w:val="none" w:sz="0" w:space="0" w:color="auto"/>
        <w:bottom w:val="none" w:sz="0" w:space="0" w:color="auto"/>
        <w:right w:val="none" w:sz="0" w:space="0" w:color="auto"/>
      </w:divBdr>
      <w:divsChild>
        <w:div w:id="580989592">
          <w:marLeft w:val="547"/>
          <w:marRight w:val="0"/>
          <w:marTop w:val="0"/>
          <w:marBottom w:val="0"/>
          <w:divBdr>
            <w:top w:val="none" w:sz="0" w:space="0" w:color="auto"/>
            <w:left w:val="none" w:sz="0" w:space="0" w:color="auto"/>
            <w:bottom w:val="none" w:sz="0" w:space="0" w:color="auto"/>
            <w:right w:val="none" w:sz="0" w:space="0" w:color="auto"/>
          </w:divBdr>
        </w:div>
        <w:div w:id="915356416">
          <w:marLeft w:val="547"/>
          <w:marRight w:val="0"/>
          <w:marTop w:val="0"/>
          <w:marBottom w:val="0"/>
          <w:divBdr>
            <w:top w:val="none" w:sz="0" w:space="0" w:color="auto"/>
            <w:left w:val="none" w:sz="0" w:space="0" w:color="auto"/>
            <w:bottom w:val="none" w:sz="0" w:space="0" w:color="auto"/>
            <w:right w:val="none" w:sz="0" w:space="0" w:color="auto"/>
          </w:divBdr>
        </w:div>
        <w:div w:id="1695380640">
          <w:marLeft w:val="547"/>
          <w:marRight w:val="0"/>
          <w:marTop w:val="0"/>
          <w:marBottom w:val="0"/>
          <w:divBdr>
            <w:top w:val="none" w:sz="0" w:space="0" w:color="auto"/>
            <w:left w:val="none" w:sz="0" w:space="0" w:color="auto"/>
            <w:bottom w:val="none" w:sz="0" w:space="0" w:color="auto"/>
            <w:right w:val="none" w:sz="0" w:space="0" w:color="auto"/>
          </w:divBdr>
        </w:div>
      </w:divsChild>
    </w:div>
    <w:div w:id="1188250549">
      <w:bodyDiv w:val="1"/>
      <w:marLeft w:val="0"/>
      <w:marRight w:val="0"/>
      <w:marTop w:val="0"/>
      <w:marBottom w:val="0"/>
      <w:divBdr>
        <w:top w:val="none" w:sz="0" w:space="0" w:color="auto"/>
        <w:left w:val="none" w:sz="0" w:space="0" w:color="auto"/>
        <w:bottom w:val="none" w:sz="0" w:space="0" w:color="auto"/>
        <w:right w:val="none" w:sz="0" w:space="0" w:color="auto"/>
      </w:divBdr>
      <w:divsChild>
        <w:div w:id="1933315545">
          <w:marLeft w:val="0"/>
          <w:marRight w:val="0"/>
          <w:marTop w:val="0"/>
          <w:marBottom w:val="0"/>
          <w:divBdr>
            <w:top w:val="none" w:sz="0" w:space="0" w:color="auto"/>
            <w:left w:val="none" w:sz="0" w:space="0" w:color="auto"/>
            <w:bottom w:val="none" w:sz="0" w:space="0" w:color="auto"/>
            <w:right w:val="none" w:sz="0" w:space="0" w:color="auto"/>
          </w:divBdr>
        </w:div>
      </w:divsChild>
    </w:div>
    <w:div w:id="1572227956">
      <w:bodyDiv w:val="1"/>
      <w:marLeft w:val="0"/>
      <w:marRight w:val="0"/>
      <w:marTop w:val="0"/>
      <w:marBottom w:val="0"/>
      <w:divBdr>
        <w:top w:val="none" w:sz="0" w:space="0" w:color="auto"/>
        <w:left w:val="none" w:sz="0" w:space="0" w:color="auto"/>
        <w:bottom w:val="none" w:sz="0" w:space="0" w:color="auto"/>
        <w:right w:val="none" w:sz="0" w:space="0" w:color="auto"/>
      </w:divBdr>
      <w:divsChild>
        <w:div w:id="316224782">
          <w:marLeft w:val="547"/>
          <w:marRight w:val="0"/>
          <w:marTop w:val="0"/>
          <w:marBottom w:val="0"/>
          <w:divBdr>
            <w:top w:val="none" w:sz="0" w:space="0" w:color="auto"/>
            <w:left w:val="none" w:sz="0" w:space="0" w:color="auto"/>
            <w:bottom w:val="none" w:sz="0" w:space="0" w:color="auto"/>
            <w:right w:val="none" w:sz="0" w:space="0" w:color="auto"/>
          </w:divBdr>
        </w:div>
        <w:div w:id="1782801038">
          <w:marLeft w:val="547"/>
          <w:marRight w:val="0"/>
          <w:marTop w:val="0"/>
          <w:marBottom w:val="0"/>
          <w:divBdr>
            <w:top w:val="none" w:sz="0" w:space="0" w:color="auto"/>
            <w:left w:val="none" w:sz="0" w:space="0" w:color="auto"/>
            <w:bottom w:val="none" w:sz="0" w:space="0" w:color="auto"/>
            <w:right w:val="none" w:sz="0" w:space="0" w:color="auto"/>
          </w:divBdr>
        </w:div>
        <w:div w:id="1706520726">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anna.bhakti90@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1044</Words>
  <Characters>5955</Characters>
  <Application>Microsoft Macintosh Word</Application>
  <DocSecurity>0</DocSecurity>
  <Lines>49</Lines>
  <Paragraphs>13</Paragraphs>
  <ScaleCrop>false</ScaleCrop>
  <Company>CSIR-CSMCRI</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Tanna</dc:creator>
  <cp:keywords/>
  <dc:description/>
  <cp:lastModifiedBy>Bhakti Tanna</cp:lastModifiedBy>
  <cp:revision>63</cp:revision>
  <dcterms:created xsi:type="dcterms:W3CDTF">2018-10-22T07:00:00Z</dcterms:created>
  <dcterms:modified xsi:type="dcterms:W3CDTF">2019-07-24T05:44:00Z</dcterms:modified>
</cp:coreProperties>
</file>