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DA" w:rsidRDefault="000871DA" w:rsidP="00B322BE">
      <w:pPr>
        <w:pStyle w:val="Heading1"/>
        <w:spacing w:line="300" w:lineRule="auto"/>
        <w:ind w:left="2" w:hanging="4"/>
        <w:rPr>
          <w:rFonts w:ascii="Helvetica Neue" w:eastAsia="Helvetica Neue" w:hAnsi="Helvetica Neue" w:cs="Helvetica Neue"/>
          <w:b w:val="0"/>
          <w:color w:val="000000"/>
          <w:sz w:val="36"/>
          <w:szCs w:val="36"/>
        </w:rPr>
      </w:pPr>
    </w:p>
    <w:p w:rsidR="000871DA" w:rsidRDefault="0095331E" w:rsidP="00B322BE">
      <w:pPr>
        <w:pStyle w:val="Heading1"/>
        <w:spacing w:line="300" w:lineRule="auto"/>
        <w:ind w:left="2" w:hanging="4"/>
        <w:rPr>
          <w:rFonts w:ascii="Helvetica Neue" w:eastAsia="Helvetica Neue" w:hAnsi="Helvetica Neue" w:cs="Helvetica Neue"/>
          <w:b w:val="0"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 w:val="0"/>
          <w:color w:val="000000"/>
          <w:sz w:val="36"/>
          <w:szCs w:val="36"/>
        </w:rPr>
        <w:t>Megha P. Pattanashetti</w:t>
      </w:r>
    </w:p>
    <w:tbl>
      <w:tblPr>
        <w:tblStyle w:val="a"/>
        <w:tblW w:w="14595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105"/>
        <w:gridCol w:w="4845"/>
        <w:gridCol w:w="9645"/>
      </w:tblGrid>
      <w:tr w:rsidR="000871DA">
        <w:tc>
          <w:tcPr>
            <w:tcW w:w="105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</w:p>
        </w:tc>
        <w:tc>
          <w:tcPr>
            <w:tcW w:w="4845" w:type="dxa"/>
            <w:vMerge w:val="restart"/>
          </w:tcPr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Current Address</w:t>
            </w:r>
          </w:p>
          <w:p w:rsidR="000871DA" w:rsidRDefault="0095331E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5</w:t>
            </w:r>
            <w:r w:rsidR="00305087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/5, Customs and GST Officers Colony, Uganda Park</w:t>
            </w:r>
          </w:p>
          <w:p w:rsidR="00305087" w:rsidRDefault="00305087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 xml:space="preserve">Near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Gurukul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 xml:space="preserve"> Road,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Memnagar</w:t>
            </w:r>
            <w:proofErr w:type="spellEnd"/>
          </w:p>
          <w:p w:rsidR="00305087" w:rsidRDefault="00305087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Ahmedabad 380052</w:t>
            </w:r>
          </w:p>
          <w:p w:rsidR="002C66DC" w:rsidRDefault="002C66DC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Gujarat</w:t>
            </w:r>
            <w:bookmarkStart w:id="0" w:name="_GoBack"/>
            <w:bookmarkEnd w:id="0"/>
          </w:p>
        </w:tc>
        <w:tc>
          <w:tcPr>
            <w:tcW w:w="9645" w:type="dxa"/>
          </w:tcPr>
          <w:p w:rsidR="000871DA" w:rsidRDefault="0095331E" w:rsidP="00B322BE">
            <w:pPr>
              <w:ind w:left="0" w:hanging="2"/>
              <w:jc w:val="right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9731342106</w:t>
            </w:r>
          </w:p>
          <w:p w:rsidR="000871DA" w:rsidRDefault="0095331E" w:rsidP="00B322BE">
            <w:pPr>
              <w:ind w:left="0" w:hanging="2"/>
              <w:jc w:val="right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9884266139</w:t>
            </w:r>
          </w:p>
          <w:p w:rsidR="000871DA" w:rsidRDefault="0095331E" w:rsidP="00B322BE">
            <w:pPr>
              <w:ind w:left="0" w:hanging="2"/>
              <w:jc w:val="right"/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megha.lin@gmail.com</w:t>
            </w:r>
          </w:p>
        </w:tc>
      </w:tr>
      <w:tr w:rsidR="000871DA">
        <w:trPr>
          <w:trHeight w:val="87"/>
        </w:trPr>
        <w:tc>
          <w:tcPr>
            <w:tcW w:w="105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  <w:tc>
          <w:tcPr>
            <w:tcW w:w="4845" w:type="dxa"/>
            <w:vMerge/>
          </w:tcPr>
          <w:p w:rsidR="000871DA" w:rsidRDefault="000871DA" w:rsidP="00B3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  <w:tc>
          <w:tcPr>
            <w:tcW w:w="9645" w:type="dxa"/>
            <w:vAlign w:val="center"/>
          </w:tcPr>
          <w:p w:rsidR="000871DA" w:rsidRDefault="0095331E" w:rsidP="00B322BE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DOB – 23/03/1987</w:t>
            </w:r>
          </w:p>
        </w:tc>
      </w:tr>
    </w:tbl>
    <w:p w:rsidR="000871DA" w:rsidRDefault="000871DA" w:rsidP="00B322BE">
      <w:pPr>
        <w:ind w:left="0" w:hanging="2"/>
      </w:pPr>
    </w:p>
    <w:tbl>
      <w:tblPr>
        <w:tblStyle w:val="a0"/>
        <w:tblW w:w="14616" w:type="dxa"/>
        <w:tblLayout w:type="fixed"/>
        <w:tblLook w:val="0000" w:firstRow="0" w:lastRow="0" w:firstColumn="0" w:lastColumn="0" w:noHBand="0" w:noVBand="0"/>
      </w:tblPr>
      <w:tblGrid>
        <w:gridCol w:w="14380"/>
        <w:gridCol w:w="236"/>
      </w:tblGrid>
      <w:tr w:rsidR="000871DA">
        <w:tc>
          <w:tcPr>
            <w:tcW w:w="14394" w:type="dxa"/>
          </w:tcPr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Objective</w:t>
            </w:r>
          </w:p>
        </w:tc>
        <w:tc>
          <w:tcPr>
            <w:tcW w:w="222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</w:tr>
      <w:tr w:rsidR="000871DA">
        <w:tc>
          <w:tcPr>
            <w:tcW w:w="14394" w:type="dxa"/>
          </w:tcPr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Seeking a position that will utilize my education and experience in the field of Sourcing/Procurement/Analytics.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Summary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 xml:space="preserve">Ambitious, loyal and extremely competitive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Proven Technical aptitude and utilization of E-sourcing tools.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 xml:space="preserve">Extensive work experience in The USA (United States of America)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Proven ability to handle suppliers and sourcing projects in western countries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 xml:space="preserve">Capably handling multiple projects, </w:t>
            </w:r>
            <w:proofErr w:type="spellStart"/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multi tasking</w:t>
            </w:r>
            <w:proofErr w:type="spellEnd"/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, prioritizing and time management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Established strategy and delivered results efficiently with notable technological competence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Track record of learning success, analytical thinking, creative problem solving in a high- performing business environment</w:t>
            </w:r>
          </w:p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Proficiency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Indirect Procurement of Goods and Services</w:t>
            </w:r>
            <w:r>
              <w:rPr>
                <w:rFonts w:ascii="Helvetica Neue" w:eastAsia="Helvetica Neue" w:hAnsi="Helvetica Neue" w:cs="Helvetica Neue"/>
                <w:b/>
                <w:sz w:val="19"/>
                <w:szCs w:val="19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sz w:val="19"/>
                <w:szCs w:val="19"/>
              </w:rPr>
              <w:t>RFI, RFP development, Reverse Auctions, Productivity Improvements, Contract Negotiations &amp; Vendor Management throughout Strategic E-Sourcing, Category Optimization Review, Development of Business Cases, Market Research, External Benchmarking, and Data Analysis</w:t>
            </w:r>
          </w:p>
        </w:tc>
        <w:tc>
          <w:tcPr>
            <w:tcW w:w="222" w:type="dxa"/>
            <w:vAlign w:val="center"/>
          </w:tcPr>
          <w:p w:rsidR="000871DA" w:rsidRDefault="000871DA" w:rsidP="00B322BE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0871DA" w:rsidRDefault="000871DA" w:rsidP="00B322BE">
      <w:pPr>
        <w:spacing w:line="300" w:lineRule="auto"/>
        <w:ind w:left="0" w:hanging="2"/>
        <w:rPr>
          <w:rFonts w:ascii="Helvetica Neue" w:eastAsia="Helvetica Neue" w:hAnsi="Helvetica Neue" w:cs="Helvetica Neue"/>
          <w:color w:val="000000"/>
          <w:sz w:val="16"/>
          <w:szCs w:val="16"/>
        </w:rPr>
      </w:pPr>
    </w:p>
    <w:tbl>
      <w:tblPr>
        <w:tblStyle w:val="a1"/>
        <w:tblW w:w="14616" w:type="dxa"/>
        <w:tblLayout w:type="fixed"/>
        <w:tblLook w:val="0000" w:firstRow="0" w:lastRow="0" w:firstColumn="0" w:lastColumn="0" w:noHBand="0" w:noVBand="0"/>
      </w:tblPr>
      <w:tblGrid>
        <w:gridCol w:w="14320"/>
        <w:gridCol w:w="296"/>
      </w:tblGrid>
      <w:tr w:rsidR="000871DA">
        <w:tc>
          <w:tcPr>
            <w:tcW w:w="14320" w:type="dxa"/>
          </w:tcPr>
          <w:p w:rsidR="000871DA" w:rsidRDefault="000871DA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96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</w:tr>
      <w:tr w:rsidR="000871DA">
        <w:tc>
          <w:tcPr>
            <w:tcW w:w="14320" w:type="dxa"/>
          </w:tcPr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  <w:t>Master of Science in Industrial Engineering, Dec’10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br/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lastRenderedPageBreak/>
              <w:t>Department of Industrial and Systems Engineering, University of Florida, Gainesville, Florida, USA (United States of America)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  <w:t>Bachelors of Engineering in Industrial Engineering and Management, Jun'08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br/>
              <w:t xml:space="preserve">Department of Industrial Engineering and Management,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Visveswaraya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 xml:space="preserve"> Technological University, Bangalore, India</w:t>
            </w:r>
          </w:p>
        </w:tc>
        <w:tc>
          <w:tcPr>
            <w:tcW w:w="296" w:type="dxa"/>
            <w:vAlign w:val="center"/>
          </w:tcPr>
          <w:p w:rsidR="000871DA" w:rsidRDefault="000871DA" w:rsidP="00B322BE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0871DA" w:rsidRDefault="000871DA" w:rsidP="00B322BE">
      <w:pPr>
        <w:ind w:left="0" w:hanging="2"/>
      </w:pPr>
    </w:p>
    <w:tbl>
      <w:tblPr>
        <w:tblStyle w:val="a2"/>
        <w:tblW w:w="28887" w:type="dxa"/>
        <w:tblLayout w:type="fixed"/>
        <w:tblLook w:val="0000" w:firstRow="0" w:lastRow="0" w:firstColumn="0" w:lastColumn="0" w:noHBand="0" w:noVBand="0"/>
      </w:tblPr>
      <w:tblGrid>
        <w:gridCol w:w="28371"/>
        <w:gridCol w:w="516"/>
      </w:tblGrid>
      <w:tr w:rsidR="000871DA">
        <w:tc>
          <w:tcPr>
            <w:tcW w:w="28371" w:type="dxa"/>
          </w:tcPr>
          <w:p w:rsidR="000871DA" w:rsidRDefault="000871DA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Experience (Total – 6 Years &amp; 6 Months)</w:t>
            </w:r>
          </w:p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Manager-Operations, Apollo Main Hospital,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Greams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Road, Chennai (Sep’12-Dec-14) </w:t>
            </w:r>
          </w:p>
          <w:p w:rsidR="000871DA" w:rsidRDefault="0095331E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>Improved productivity in the functioning of various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 xml:space="preserve">departments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>Brought clarity in functioning by holding monthly meetings with HOD’s of various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 xml:space="preserve">departments </w:t>
            </w:r>
          </w:p>
          <w:p w:rsidR="000871DA" w:rsidRDefault="0095331E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 xml:space="preserve">Took various initiatives to eliminate old practices and workings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 xml:space="preserve">Worked closely with the health check department and played important role in creating a new package called </w:t>
            </w:r>
          </w:p>
          <w:p w:rsidR="000871DA" w:rsidRDefault="0095331E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>Personalized health check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</w:t>
            </w:r>
          </w:p>
          <w:p w:rsidR="000871DA" w:rsidRDefault="0095331E" w:rsidP="00305087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>Established stable system for Best Practice Sharing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 xml:space="preserve"> </w:t>
            </w:r>
          </w:p>
          <w:p w:rsidR="000871DA" w:rsidRDefault="000871DA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Supply Chain Analyst at Honeywell Technologies (Aviation and Aerospace), Bangalore (Jan’12-Aug’12) 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Visual analytics for Supply Chain Optimization</w:t>
            </w:r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was developed in order to give a quick, easy and clear picture of the data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which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 xml:space="preserve"> was gathered and made sense of at our analyst team level. We moved from simple presentation via excel sheets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and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 xml:space="preserve"> power point to visual based data analytics and representation. By just moving the mouse across the globe the end user 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was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 xml:space="preserve"> able to view the result (number of shipments delivered, the means i.e. DTD, PTP, DTP etc.) in the continent they wished.  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Strategic Intelligence Reports- Competitive, Supplier &amp; Commodity</w:t>
            </w:r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were also regularly gathered and analyzed and results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presented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 xml:space="preserve"> on a monthly basis.</w:t>
            </w:r>
            <w:r>
              <w:rPr>
                <w:rFonts w:ascii="Helvetica Neue" w:eastAsia="Helvetica Neue" w:hAnsi="Helvetica Neue" w:cs="Helvetica Neue"/>
                <w:b w:val="0"/>
                <w:color w:val="FF0000"/>
                <w:sz w:val="19"/>
                <w:szCs w:val="19"/>
              </w:rPr>
              <w:br/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Actionable Analytics for Procurement Transformation Initiatives-E Sourcing</w:t>
            </w:r>
          </w:p>
          <w:p w:rsidR="000871DA" w:rsidRDefault="000871DA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Strategic Sourcing Analyst at Winn-Dixie Corporate Office, USA (United States of America) (Dec ’10-Dec’11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color w:val="000000"/>
                <w:sz w:val="20"/>
                <w:szCs w:val="20"/>
              </w:rPr>
              <w:br/>
            </w: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Spend and supply market assessment for projects in the area of IT goods and services and Marketing services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Total cost analytics in the domains of Corporate Services and Store operations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Identification of suitable suppliers and development of sourcing strategies</w:t>
            </w: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br/>
              <w:t>Negotiation strategy identification and effective execution</w:t>
            </w: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br/>
              <w:t>Implementation of new supplier structure, tracking results and restarting assessment.</w:t>
            </w:r>
            <w:proofErr w:type="gramEnd"/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Well versed in supplier relationship development and management.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 w:val="0"/>
                <w:i/>
                <w:color w:val="000000"/>
                <w:sz w:val="19"/>
                <w:szCs w:val="19"/>
              </w:rPr>
              <w:t>Dealt with various suppliers extensively on various projects directly and on a daily basis</w:t>
            </w:r>
          </w:p>
          <w:p w:rsidR="000871DA" w:rsidRDefault="0095331E" w:rsidP="00B322BE">
            <w:pPr>
              <w:pStyle w:val="Heading2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lastRenderedPageBreak/>
              <w:t>Savings: Close to $1M</w:t>
            </w:r>
          </w:p>
        </w:tc>
        <w:tc>
          <w:tcPr>
            <w:tcW w:w="516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</w:tr>
      <w:tr w:rsidR="000871DA">
        <w:tc>
          <w:tcPr>
            <w:tcW w:w="28371" w:type="dxa"/>
          </w:tcPr>
          <w:p w:rsidR="000871DA" w:rsidRDefault="000871DA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</w:pP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Industrial Engineer at Winn-Dixie Logistics (The United States of America) (Mar ’10-Nov’10)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>Responsible for the project titled, "Optimization of the Replenishment Process" at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Winn-Dixie grocery stores, a fortune 500 company which serves communities throughout five southeastern states of USA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through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623 stores including liquor stores and in-store pharmacies. I worked in the corporate headquarters based in Jacksonville, Florida.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The centralized warehouse based in Jacksonville supplied to all the 623 stores across the five southern states.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This set up demanded for best in class productivity in the functioning of every process in the warehouse to optimize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inventory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and logistics across all the stores. Thus my role required me to study the warehouse carefully and narrow down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manual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and least productive processes and work on improving them.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>Problems were converted to opportunities/areas of improvement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by performing root cause analysis and using a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powerful combination of technology and human interaction I changed the existing logic in the warehouse management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systems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software called TRICEPS and introduced new put-away logic that was used to control the process of putting away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inventory.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t xml:space="preserve">Saved inventory cost, overtime cost as well as improved the overall supply chain process for the company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by working with new logic guided the warehouse workers in putting away inventory in such a way that it simplified the process of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storing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and retrieving thus reducing the overall time taken to load the goods transportation trucks once orders were received.</w:t>
            </w:r>
          </w:p>
          <w:p w:rsidR="000871DA" w:rsidRDefault="000871DA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Marketing Analyst at General Electric (Consumer and Industrial) (Mar ’08-July’09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  <w:t xml:space="preserve">) </w:t>
            </w:r>
          </w:p>
          <w:p w:rsidR="000871DA" w:rsidRDefault="0095331E" w:rsidP="00B32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Worked closely with the Marketing and Product Management team to identify market entry strategies in the LED (Light Emitting Diodes) sector.</w:t>
            </w:r>
          </w:p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</w:pP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Market Researcher for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Hosmac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India Pvt. Ltd, Bangalore (Mar ’07- Aug’07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19"/>
                <w:szCs w:val="19"/>
              </w:rPr>
              <w:t xml:space="preserve">)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Investigated information on infrastructure in healthcare industry for the project titled "Health Care in Bangalore"</w:t>
            </w:r>
            <w:r>
              <w:rPr>
                <w:rFonts w:ascii="Helvetica Neue" w:eastAsia="Helvetica Neue" w:hAnsi="Helvetica Neue" w:cs="Helvetica Neue"/>
                <w:b/>
                <w:i/>
                <w:color w:val="000000"/>
                <w:sz w:val="19"/>
                <w:szCs w:val="19"/>
              </w:rPr>
              <w:br/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Developed analytical work plans and identified system deficiency in terms of technology, facilities, research and development</w:t>
            </w:r>
          </w:p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Public Relations Intern at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LinOpinion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(Mar’06-Jun’06)</w:t>
            </w:r>
          </w:p>
        </w:tc>
        <w:tc>
          <w:tcPr>
            <w:tcW w:w="516" w:type="dxa"/>
            <w:vAlign w:val="center"/>
          </w:tcPr>
          <w:p w:rsidR="000871DA" w:rsidRDefault="000871DA" w:rsidP="00B322BE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0871DA" w:rsidRDefault="000871DA" w:rsidP="00B322BE">
      <w:pPr>
        <w:spacing w:line="300" w:lineRule="auto"/>
        <w:ind w:left="0" w:hanging="2"/>
        <w:rPr>
          <w:rFonts w:ascii="Helvetica Neue" w:eastAsia="Helvetica Neue" w:hAnsi="Helvetica Neue" w:cs="Helvetica Neue"/>
          <w:color w:val="000000"/>
          <w:sz w:val="16"/>
          <w:szCs w:val="16"/>
        </w:rPr>
      </w:pPr>
    </w:p>
    <w:tbl>
      <w:tblPr>
        <w:tblStyle w:val="a3"/>
        <w:tblW w:w="14616" w:type="dxa"/>
        <w:tblLayout w:type="fixed"/>
        <w:tblLook w:val="0000" w:firstRow="0" w:lastRow="0" w:firstColumn="0" w:lastColumn="0" w:noHBand="0" w:noVBand="0"/>
      </w:tblPr>
      <w:tblGrid>
        <w:gridCol w:w="14331"/>
        <w:gridCol w:w="285"/>
      </w:tblGrid>
      <w:tr w:rsidR="000871DA">
        <w:tc>
          <w:tcPr>
            <w:tcW w:w="14331" w:type="dxa"/>
          </w:tcPr>
          <w:p w:rsidR="000871DA" w:rsidRDefault="000871DA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Academic Projects</w:t>
            </w:r>
          </w:p>
        </w:tc>
        <w:tc>
          <w:tcPr>
            <w:tcW w:w="285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</w:tr>
      <w:tr w:rsidR="000871DA">
        <w:tc>
          <w:tcPr>
            <w:tcW w:w="14331" w:type="dxa"/>
          </w:tcPr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Digital Simulation Techniques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Simulated queuing system at Chick-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fil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-A, located on the campus at the University of Florida and provided a solution which involved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creating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 a ‘quick check-out’ line that catered to customers with an order value less than a certain amount.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 xml:space="preserve">This helped reduce waiting time drastically.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 xml:space="preserve">Monarch Supply Chain Management, Atlanta, Georgia, USA 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9"/>
                <w:szCs w:val="19"/>
              </w:rPr>
              <w:t>Independent Research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Models for Supply Chain Management</w:t>
            </w:r>
          </w:p>
        </w:tc>
        <w:tc>
          <w:tcPr>
            <w:tcW w:w="285" w:type="dxa"/>
            <w:vAlign w:val="center"/>
          </w:tcPr>
          <w:p w:rsidR="000871DA" w:rsidRDefault="000871DA" w:rsidP="00B322BE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0871DA" w:rsidRDefault="000871DA" w:rsidP="00B322BE">
      <w:pPr>
        <w:ind w:left="0" w:hanging="2"/>
      </w:pPr>
    </w:p>
    <w:tbl>
      <w:tblPr>
        <w:tblStyle w:val="a4"/>
        <w:tblW w:w="14616" w:type="dxa"/>
        <w:tblLayout w:type="fixed"/>
        <w:tblLook w:val="0000" w:firstRow="0" w:lastRow="0" w:firstColumn="0" w:lastColumn="0" w:noHBand="0" w:noVBand="0"/>
      </w:tblPr>
      <w:tblGrid>
        <w:gridCol w:w="14380"/>
        <w:gridCol w:w="236"/>
      </w:tblGrid>
      <w:tr w:rsidR="000871DA">
        <w:tc>
          <w:tcPr>
            <w:tcW w:w="14380" w:type="dxa"/>
            <w:vMerge w:val="restart"/>
          </w:tcPr>
          <w:p w:rsidR="000871DA" w:rsidRDefault="000871DA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Skills</w:t>
            </w:r>
          </w:p>
          <w:p w:rsidR="000871DA" w:rsidRDefault="0095331E" w:rsidP="00B322BE">
            <w:pPr>
              <w:pStyle w:val="Heading2"/>
              <w:keepNext/>
              <w:keepLines/>
              <w:tabs>
                <w:tab w:val="left" w:pos="3734"/>
              </w:tabs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>Software Six Sigma Trained Certification</w:t>
            </w:r>
          </w:p>
          <w:p w:rsidR="000871DA" w:rsidRDefault="0095331E" w:rsidP="00B322BE">
            <w:pPr>
              <w:pStyle w:val="Heading2"/>
              <w:keepNext/>
              <w:keepLines/>
              <w:tabs>
                <w:tab w:val="left" w:pos="3734"/>
              </w:tabs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>Bay Group Negotiation Trained Certification</w:t>
            </w:r>
          </w:p>
          <w:p w:rsidR="000871DA" w:rsidRDefault="0095331E" w:rsidP="00B322BE">
            <w:pPr>
              <w:pStyle w:val="Heading2"/>
              <w:keepNext/>
              <w:keepLines/>
              <w:tabs>
                <w:tab w:val="left" w:pos="3734"/>
              </w:tabs>
              <w:ind w:left="0" w:hanging="2"/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 xml:space="preserve">Sourcing: </w:t>
            </w:r>
            <w:proofErr w:type="spellStart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>Ariba</w:t>
            </w:r>
            <w:proofErr w:type="spellEnd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 xml:space="preserve"> Pro.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>e-sourcing</w:t>
            </w:r>
            <w:proofErr w:type="gramEnd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 xml:space="preserve"> tool), SAP, Hyperion, ASP, </w:t>
            </w:r>
            <w:proofErr w:type="spellStart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>Panjiva</w:t>
            </w:r>
            <w:proofErr w:type="spellEnd"/>
            <w:r>
              <w:rPr>
                <w:rFonts w:ascii="Helvetica Neue" w:eastAsia="Helvetica Neue" w:hAnsi="Helvetica Neue" w:cs="Helvetica Neue"/>
                <w:b w:val="0"/>
                <w:color w:val="000000"/>
                <w:sz w:val="19"/>
                <w:szCs w:val="19"/>
              </w:rPr>
              <w:tab/>
            </w:r>
          </w:p>
          <w:p w:rsidR="000871DA" w:rsidRDefault="0095331E" w:rsidP="00B322BE">
            <w:pPr>
              <w:keepNext/>
              <w:keepLines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Software: Hands-on experience in the use of ERP (Enterprise Resource Planning) called TRICEPS, Arena Simulation, Upside (Contract Management System)</w:t>
            </w:r>
          </w:p>
          <w:p w:rsidR="000871DA" w:rsidRDefault="0095331E" w:rsidP="00B322BE">
            <w:pPr>
              <w:keepNext/>
              <w:keepLines/>
              <w:ind w:left="0" w:hanging="2"/>
              <w:rPr>
                <w:rFonts w:ascii="Helvetica Neue" w:eastAsia="Helvetica Neue" w:hAnsi="Helvetica Neue" w:cs="Helvetica Neue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MS Office: Proficient in the use of Excel (Pivot Tables etc.), Word</w:t>
            </w:r>
          </w:p>
        </w:tc>
        <w:tc>
          <w:tcPr>
            <w:tcW w:w="236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</w:tr>
      <w:tr w:rsidR="000871DA">
        <w:tc>
          <w:tcPr>
            <w:tcW w:w="14380" w:type="dxa"/>
            <w:vMerge/>
          </w:tcPr>
          <w:p w:rsidR="000871DA" w:rsidRDefault="000871DA" w:rsidP="00B3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  <w:tc>
          <w:tcPr>
            <w:tcW w:w="236" w:type="dxa"/>
            <w:vAlign w:val="center"/>
          </w:tcPr>
          <w:p w:rsidR="000871DA" w:rsidRDefault="000871DA" w:rsidP="00B322BE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0871DA" w:rsidRDefault="000871DA" w:rsidP="00B322BE">
      <w:pPr>
        <w:spacing w:line="300" w:lineRule="auto"/>
        <w:ind w:left="0" w:hanging="2"/>
        <w:rPr>
          <w:rFonts w:ascii="Helvetica Neue" w:eastAsia="Helvetica Neue" w:hAnsi="Helvetica Neue" w:cs="Helvetica Neue"/>
          <w:color w:val="000000"/>
          <w:sz w:val="16"/>
          <w:szCs w:val="16"/>
        </w:rPr>
      </w:pPr>
    </w:p>
    <w:tbl>
      <w:tblPr>
        <w:tblStyle w:val="a5"/>
        <w:tblW w:w="14616" w:type="dxa"/>
        <w:tblLayout w:type="fixed"/>
        <w:tblLook w:val="0000" w:firstRow="0" w:lastRow="0" w:firstColumn="0" w:lastColumn="0" w:noHBand="0" w:noVBand="0"/>
      </w:tblPr>
      <w:tblGrid>
        <w:gridCol w:w="14334"/>
        <w:gridCol w:w="282"/>
      </w:tblGrid>
      <w:tr w:rsidR="000871DA">
        <w:tc>
          <w:tcPr>
            <w:tcW w:w="14334" w:type="dxa"/>
          </w:tcPr>
          <w:p w:rsidR="000871DA" w:rsidRDefault="000871DA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  <w:p w:rsidR="000871DA" w:rsidRDefault="0095331E" w:rsidP="00B322BE">
            <w:pPr>
              <w:pStyle w:val="Heading2"/>
              <w:spacing w:line="30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Awards</w:t>
            </w:r>
          </w:p>
        </w:tc>
        <w:tc>
          <w:tcPr>
            <w:tcW w:w="282" w:type="dxa"/>
          </w:tcPr>
          <w:p w:rsidR="000871DA" w:rsidRDefault="000871DA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</w:p>
        </w:tc>
      </w:tr>
      <w:tr w:rsidR="000871DA">
        <w:tc>
          <w:tcPr>
            <w:tcW w:w="14334" w:type="dxa"/>
          </w:tcPr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Achievement Award for Academic Excellence (40% Tuition Fee Waiver) from the College of Engineering, University of Florida. 2009</w:t>
            </w:r>
          </w:p>
          <w:p w:rsidR="000871DA" w:rsidRDefault="0095331E" w:rsidP="00B322BE">
            <w:pPr>
              <w:ind w:left="0" w:hanging="2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t>Member of Institute of Industrial Engineers and INFORMS University of Florida chapter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br/>
              <w:t>Chief coordinator, ‘Calefaction’, an annual departmental technical festival, at BMS college of Engineering, Bangalore.</w:t>
            </w:r>
            <w:r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  <w:br/>
            </w:r>
          </w:p>
        </w:tc>
        <w:tc>
          <w:tcPr>
            <w:tcW w:w="282" w:type="dxa"/>
            <w:vAlign w:val="center"/>
          </w:tcPr>
          <w:p w:rsidR="000871DA" w:rsidRDefault="000871DA" w:rsidP="00B322BE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0871DA" w:rsidRDefault="0095331E" w:rsidP="00B322BE">
      <w:pPr>
        <w:pStyle w:val="Heading2"/>
        <w:spacing w:line="300" w:lineRule="auto"/>
        <w:ind w:left="0" w:hanging="2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Other Interests</w:t>
      </w:r>
    </w:p>
    <w:p w:rsidR="000871DA" w:rsidRDefault="0095331E" w:rsidP="00B322BE">
      <w:pPr>
        <w:ind w:left="0" w:hanging="2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Travelling, Reading, Cultural Diversity, Latest Researches, Lifestyle and Well Being</w:t>
      </w:r>
    </w:p>
    <w:p w:rsidR="000871DA" w:rsidRDefault="000871DA" w:rsidP="000871DA">
      <w:pPr>
        <w:ind w:left="0" w:hanging="2"/>
      </w:pPr>
    </w:p>
    <w:sectPr w:rsidR="000871DA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71DA"/>
    <w:rsid w:val="000871DA"/>
    <w:rsid w:val="002C66DC"/>
    <w:rsid w:val="00305087"/>
    <w:rsid w:val="0095331E"/>
    <w:rsid w:val="00B3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pPr>
      <w:pBdr>
        <w:bottom w:val="single" w:sz="18" w:space="2" w:color="333333"/>
      </w:pBdr>
      <w:spacing w:after="16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pPr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rPr>
      <w:rFonts w:ascii="Cambria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</w:style>
  <w:style w:type="paragraph" w:customStyle="1" w:styleId="bodoni">
    <w:name w:val="bodoni"/>
    <w:basedOn w:val="Normal"/>
    <w:rPr>
      <w:rFonts w:ascii="Bodoni MT" w:hAnsi="Bodoni MT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 w:cs="Helvetica"/>
    </w:rPr>
  </w:style>
  <w:style w:type="paragraph" w:customStyle="1" w:styleId="times">
    <w:name w:val="times"/>
    <w:basedOn w:val="Normal"/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eastAsia="SimSun" w:hAnsi="SimSun"/>
      <w:sz w:val="20"/>
      <w:szCs w:val="20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  <w:rPr>
      <w:sz w:val="20"/>
      <w:szCs w:val="20"/>
    </w:rPr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2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2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2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section">
    <w:name w:val="resume_section"/>
    <w:basedOn w:val="Normal"/>
    <w:pPr>
      <w:spacing w:after="88"/>
    </w:pPr>
  </w:style>
  <w:style w:type="paragraph" w:customStyle="1" w:styleId="resumesectionlast">
    <w:name w:val="resume_section_last"/>
    <w:basedOn w:val="Normal"/>
  </w:style>
  <w:style w:type="paragraph" w:customStyle="1" w:styleId="resumequadrants">
    <w:name w:val="resume_quadrants"/>
    <w:basedOn w:val="Normal"/>
  </w:style>
  <w:style w:type="paragraph" w:customStyle="1" w:styleId="resumecontactcell">
    <w:name w:val="resume_contact_cell"/>
    <w:basedOn w:val="Normal"/>
    <w:pPr>
      <w:jc w:val="right"/>
    </w:pPr>
  </w:style>
  <w:style w:type="paragraph" w:customStyle="1" w:styleId="resumecontact">
    <w:name w:val="resume_contact"/>
    <w:basedOn w:val="Normal"/>
    <w:pPr>
      <w:spacing w:after="72"/>
    </w:pPr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quad1photo">
    <w:name w:val="resume_quad1_photo"/>
    <w:basedOn w:val="Normal"/>
  </w:style>
  <w:style w:type="paragraph" w:customStyle="1" w:styleId="resumequad2photo">
    <w:name w:val="resume_quad2_photo"/>
    <w:basedOn w:val="Normal"/>
    <w:pPr>
      <w:jc w:val="right"/>
    </w:pPr>
  </w:style>
  <w:style w:type="paragraph" w:customStyle="1" w:styleId="resumephotocell">
    <w:name w:val="resume_photo_cell"/>
    <w:basedOn w:val="Normal"/>
    <w:pPr>
      <w:jc w:val="center"/>
    </w:pPr>
  </w:style>
  <w:style w:type="paragraph" w:customStyle="1" w:styleId="resumerole">
    <w:name w:val="resume_role"/>
    <w:basedOn w:val="Normal"/>
    <w:rPr>
      <w:b/>
      <w:bCs/>
      <w:i/>
      <w:iCs/>
    </w:rPr>
  </w:style>
  <w:style w:type="paragraph" w:customStyle="1" w:styleId="resumeorg">
    <w:name w:val="resume_org"/>
    <w:basedOn w:val="Normal"/>
    <w:rPr>
      <w:b/>
      <w:bCs/>
    </w:rPr>
  </w:style>
  <w:style w:type="paragraph" w:customStyle="1" w:styleId="resumelocation">
    <w:name w:val="resume_location"/>
    <w:basedOn w:val="Normal"/>
    <w:rPr>
      <w:b/>
      <w:bCs/>
    </w:rPr>
  </w:style>
  <w:style w:type="paragraph" w:customStyle="1" w:styleId="resumedates">
    <w:name w:val="resume_dates"/>
    <w:basedOn w:val="Normal"/>
    <w:rPr>
      <w:b/>
      <w:bCs/>
    </w:rPr>
  </w:style>
  <w:style w:type="paragraph" w:customStyle="1" w:styleId="resumesubsecfirst">
    <w:name w:val="resume_subsec_first"/>
    <w:basedOn w:val="Normal"/>
  </w:style>
  <w:style w:type="paragraph" w:customStyle="1" w:styleId="resumesubdiv">
    <w:name w:val="resume_subdiv"/>
    <w:basedOn w:val="Normal"/>
  </w:style>
  <w:style w:type="paragraph" w:customStyle="1" w:styleId="swissindent">
    <w:name w:val="swiss_indent"/>
    <w:basedOn w:val="Normal"/>
    <w:pPr>
      <w:ind w:left="1836"/>
    </w:pPr>
  </w:style>
  <w:style w:type="paragraph" w:customStyle="1" w:styleId="swissleft">
    <w:name w:val="swiss_left"/>
    <w:basedOn w:val="Normal"/>
  </w:style>
  <w:style w:type="paragraph" w:customStyle="1" w:styleId="resumeaddrheader">
    <w:name w:val="resume_addr_header"/>
    <w:basedOn w:val="Normal"/>
    <w:rPr>
      <w:b/>
      <w:bCs/>
      <w:color w:val="00000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le1">
    <w:name w:val="Title1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pPr>
      <w:pBdr>
        <w:bottom w:val="single" w:sz="18" w:space="2" w:color="333333"/>
      </w:pBdr>
      <w:spacing w:after="16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pPr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rPr>
      <w:rFonts w:ascii="Cambria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</w:style>
  <w:style w:type="paragraph" w:customStyle="1" w:styleId="bodoni">
    <w:name w:val="bodoni"/>
    <w:basedOn w:val="Normal"/>
    <w:rPr>
      <w:rFonts w:ascii="Bodoni MT" w:hAnsi="Bodoni MT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 w:cs="Helvetica"/>
    </w:rPr>
  </w:style>
  <w:style w:type="paragraph" w:customStyle="1" w:styleId="times">
    <w:name w:val="times"/>
    <w:basedOn w:val="Normal"/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eastAsia="SimSun" w:hAnsi="SimSun"/>
      <w:sz w:val="20"/>
      <w:szCs w:val="20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  <w:rPr>
      <w:sz w:val="20"/>
      <w:szCs w:val="20"/>
    </w:rPr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2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2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2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section">
    <w:name w:val="resume_section"/>
    <w:basedOn w:val="Normal"/>
    <w:pPr>
      <w:spacing w:after="88"/>
    </w:pPr>
  </w:style>
  <w:style w:type="paragraph" w:customStyle="1" w:styleId="resumesectionlast">
    <w:name w:val="resume_section_last"/>
    <w:basedOn w:val="Normal"/>
  </w:style>
  <w:style w:type="paragraph" w:customStyle="1" w:styleId="resumequadrants">
    <w:name w:val="resume_quadrants"/>
    <w:basedOn w:val="Normal"/>
  </w:style>
  <w:style w:type="paragraph" w:customStyle="1" w:styleId="resumecontactcell">
    <w:name w:val="resume_contact_cell"/>
    <w:basedOn w:val="Normal"/>
    <w:pPr>
      <w:jc w:val="right"/>
    </w:pPr>
  </w:style>
  <w:style w:type="paragraph" w:customStyle="1" w:styleId="resumecontact">
    <w:name w:val="resume_contact"/>
    <w:basedOn w:val="Normal"/>
    <w:pPr>
      <w:spacing w:after="72"/>
    </w:pPr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quad1photo">
    <w:name w:val="resume_quad1_photo"/>
    <w:basedOn w:val="Normal"/>
  </w:style>
  <w:style w:type="paragraph" w:customStyle="1" w:styleId="resumequad2photo">
    <w:name w:val="resume_quad2_photo"/>
    <w:basedOn w:val="Normal"/>
    <w:pPr>
      <w:jc w:val="right"/>
    </w:pPr>
  </w:style>
  <w:style w:type="paragraph" w:customStyle="1" w:styleId="resumephotocell">
    <w:name w:val="resume_photo_cell"/>
    <w:basedOn w:val="Normal"/>
    <w:pPr>
      <w:jc w:val="center"/>
    </w:pPr>
  </w:style>
  <w:style w:type="paragraph" w:customStyle="1" w:styleId="resumerole">
    <w:name w:val="resume_role"/>
    <w:basedOn w:val="Normal"/>
    <w:rPr>
      <w:b/>
      <w:bCs/>
      <w:i/>
      <w:iCs/>
    </w:rPr>
  </w:style>
  <w:style w:type="paragraph" w:customStyle="1" w:styleId="resumeorg">
    <w:name w:val="resume_org"/>
    <w:basedOn w:val="Normal"/>
    <w:rPr>
      <w:b/>
      <w:bCs/>
    </w:rPr>
  </w:style>
  <w:style w:type="paragraph" w:customStyle="1" w:styleId="resumelocation">
    <w:name w:val="resume_location"/>
    <w:basedOn w:val="Normal"/>
    <w:rPr>
      <w:b/>
      <w:bCs/>
    </w:rPr>
  </w:style>
  <w:style w:type="paragraph" w:customStyle="1" w:styleId="resumedates">
    <w:name w:val="resume_dates"/>
    <w:basedOn w:val="Normal"/>
    <w:rPr>
      <w:b/>
      <w:bCs/>
    </w:rPr>
  </w:style>
  <w:style w:type="paragraph" w:customStyle="1" w:styleId="resumesubsecfirst">
    <w:name w:val="resume_subsec_first"/>
    <w:basedOn w:val="Normal"/>
  </w:style>
  <w:style w:type="paragraph" w:customStyle="1" w:styleId="resumesubdiv">
    <w:name w:val="resume_subdiv"/>
    <w:basedOn w:val="Normal"/>
  </w:style>
  <w:style w:type="paragraph" w:customStyle="1" w:styleId="swissindent">
    <w:name w:val="swiss_indent"/>
    <w:basedOn w:val="Normal"/>
    <w:pPr>
      <w:ind w:left="1836"/>
    </w:pPr>
  </w:style>
  <w:style w:type="paragraph" w:customStyle="1" w:styleId="swissleft">
    <w:name w:val="swiss_left"/>
    <w:basedOn w:val="Normal"/>
  </w:style>
  <w:style w:type="paragraph" w:customStyle="1" w:styleId="resumeaddrheader">
    <w:name w:val="resume_addr_header"/>
    <w:basedOn w:val="Normal"/>
    <w:rPr>
      <w:b/>
      <w:bCs/>
      <w:color w:val="00000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le1">
    <w:name w:val="Title1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+THePZhxd1lY40kpwZSrU1khA==">AMUW2mUMG96nAmgK81OtTQe1htkJ4UY86He0SRHCLsfdX5enb7ZQVPD8Pk7RTOukyOj6bNuLiH+qeu5jhzU+GOYF64IQJwtAkJK/Hnt2Taz5LvehTgtB1dg=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Mmahadeva</dc:creator>
  <cp:lastModifiedBy>apollo</cp:lastModifiedBy>
  <cp:revision>4</cp:revision>
  <dcterms:created xsi:type="dcterms:W3CDTF">2021-01-22T07:23:00Z</dcterms:created>
  <dcterms:modified xsi:type="dcterms:W3CDTF">2021-01-26T17:41:00Z</dcterms:modified>
</cp:coreProperties>
</file>