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5F5F5"/>
  <w:body>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600"/>
        <w:gridCol w:w="7290"/>
      </w:tblGrid>
      <w:tr w:rsidR="007E4D95" w:rsidRPr="002C09AE" w:rsidTr="00F815D9">
        <w:trPr>
          <w:trHeight w:val="2700"/>
        </w:trPr>
        <w:tc>
          <w:tcPr>
            <w:tcW w:w="10890" w:type="dxa"/>
            <w:gridSpan w:val="2"/>
            <w:shd w:val="clear" w:color="auto" w:fill="FFFFFF" w:themeFill="background1"/>
          </w:tcPr>
          <w:bookmarkStart w:id="0" w:name="_GoBack"/>
          <w:bookmarkEnd w:id="0"/>
          <w:p w:rsidR="007E4D95" w:rsidRPr="002C09AE" w:rsidRDefault="00857C2E" w:rsidP="00864FBD">
            <w:pPr>
              <w:ind w:left="-108"/>
            </w:pPr>
            <w:r w:rsidRPr="002C09AE">
              <w:rPr>
                <w:noProof/>
              </w:rPr>
              <mc:AlternateContent>
                <mc:Choice Requires="wps">
                  <w:drawing>
                    <wp:anchor distT="0" distB="0" distL="114300" distR="114300" simplePos="0" relativeHeight="251641344" behindDoc="0" locked="0" layoutInCell="1" allowOverlap="1" wp14:anchorId="66EAFDB8" wp14:editId="601462DE">
                      <wp:simplePos x="0" y="0"/>
                      <wp:positionH relativeFrom="column">
                        <wp:posOffset>2265045</wp:posOffset>
                      </wp:positionH>
                      <wp:positionV relativeFrom="paragraph">
                        <wp:posOffset>438150</wp:posOffset>
                      </wp:positionV>
                      <wp:extent cx="4476750" cy="1524000"/>
                      <wp:effectExtent l="0" t="0" r="0" b="0"/>
                      <wp:wrapNone/>
                      <wp:docPr id="325" name="Rectangle 325"/>
                      <wp:cNvGraphicFramePr/>
                      <a:graphic xmlns:a="http://schemas.openxmlformats.org/drawingml/2006/main">
                        <a:graphicData uri="http://schemas.microsoft.com/office/word/2010/wordprocessingShape">
                          <wps:wsp>
                            <wps:cNvSpPr/>
                            <wps:spPr>
                              <a:xfrm>
                                <a:off x="0" y="0"/>
                                <a:ext cx="4476750" cy="152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1346" w:rsidRDefault="00701465" w:rsidP="00B30FAC">
                                  <w:pPr>
                                    <w:spacing w:after="0" w:line="240" w:lineRule="auto"/>
                                    <w:rPr>
                                      <w:rFonts w:ascii="Tahoma" w:hAnsi="Tahoma" w:cs="Tahoma"/>
                                      <w:b/>
                                      <w:color w:val="6A6969"/>
                                      <w:sz w:val="20"/>
                                      <w:szCs w:val="20"/>
                                      <w:lang w:val="en-GB"/>
                                    </w:rPr>
                                  </w:pPr>
                                  <w:r w:rsidRPr="00701465">
                                    <w:rPr>
                                      <w:rFonts w:ascii="Tahoma" w:hAnsi="Tahoma" w:cs="Tahoma"/>
                                      <w:b/>
                                      <w:color w:val="365F91" w:themeColor="accent1" w:themeShade="BF"/>
                                      <w:sz w:val="28"/>
                                      <w:szCs w:val="28"/>
                                    </w:rPr>
                                    <w:t xml:space="preserve">RANA KUNAL                                                        </w:t>
                                  </w:r>
                                  <w:r w:rsidR="00F36C8A" w:rsidRPr="00F36C8A">
                                    <w:rPr>
                                      <w:rFonts w:ascii="Tahoma" w:hAnsi="Tahoma" w:cs="Tahoma"/>
                                      <w:b/>
                                      <w:color w:val="365F91" w:themeColor="accent1" w:themeShade="BF"/>
                                      <w:sz w:val="28"/>
                                      <w:szCs w:val="28"/>
                                    </w:rPr>
                                    <w:br/>
                                  </w:r>
                                  <w:r w:rsidR="00511346">
                                    <w:rPr>
                                      <w:rFonts w:ascii="Tahoma" w:hAnsi="Tahoma" w:cs="Tahoma"/>
                                      <w:b/>
                                      <w:color w:val="6A6969"/>
                                      <w:sz w:val="20"/>
                                      <w:szCs w:val="20"/>
                                      <w:lang w:val="en-GB"/>
                                    </w:rPr>
                                    <w:t xml:space="preserve">SENIOR PROFESSIONAL </w:t>
                                  </w:r>
                                </w:p>
                                <w:p w:rsidR="00F36C8A" w:rsidRDefault="00FE26D0" w:rsidP="00B30FAC">
                                  <w:pPr>
                                    <w:spacing w:after="0" w:line="240" w:lineRule="auto"/>
                                    <w:rPr>
                                      <w:rFonts w:ascii="Tahoma" w:hAnsi="Tahoma" w:cs="Tahoma"/>
                                      <w:color w:val="6A6969"/>
                                      <w:sz w:val="20"/>
                                      <w:szCs w:val="20"/>
                                      <w:lang w:val="en-GB"/>
                                    </w:rPr>
                                  </w:pPr>
                                  <w:r w:rsidRPr="00FE26D0">
                                    <w:rPr>
                                      <w:rFonts w:ascii="Tahoma" w:hAnsi="Tahoma" w:cs="Tahoma"/>
                                      <w:b/>
                                      <w:color w:val="6A6969"/>
                                      <w:sz w:val="20"/>
                                      <w:szCs w:val="20"/>
                                      <w:lang w:val="en-GB"/>
                                    </w:rPr>
                                    <w:t xml:space="preserve">Fixed Asset Accounting </w:t>
                                  </w:r>
                                  <w:r w:rsidR="00952E76">
                                    <w:rPr>
                                      <w:rFonts w:ascii="Tahoma" w:hAnsi="Tahoma" w:cs="Tahoma"/>
                                      <w:b/>
                                      <w:color w:val="6A6969"/>
                                      <w:sz w:val="20"/>
                                      <w:szCs w:val="20"/>
                                      <w:lang w:val="en-GB"/>
                                    </w:rPr>
                                    <w:t xml:space="preserve">| </w:t>
                                  </w:r>
                                  <w:r w:rsidRPr="00FE26D0">
                                    <w:rPr>
                                      <w:rFonts w:ascii="Tahoma" w:hAnsi="Tahoma" w:cs="Tahoma"/>
                                      <w:b/>
                                      <w:color w:val="6A6969"/>
                                      <w:sz w:val="20"/>
                                      <w:szCs w:val="20"/>
                                      <w:lang w:val="en-GB"/>
                                    </w:rPr>
                                    <w:t>Taxation</w:t>
                                  </w:r>
                                  <w:r>
                                    <w:rPr>
                                      <w:rFonts w:ascii="Tahoma" w:hAnsi="Tahoma" w:cs="Tahoma"/>
                                      <w:b/>
                                      <w:color w:val="6A6969"/>
                                      <w:sz w:val="20"/>
                                      <w:szCs w:val="20"/>
                                      <w:lang w:val="en-GB"/>
                                    </w:rPr>
                                    <w:t xml:space="preserve"> | </w:t>
                                  </w:r>
                                  <w:r w:rsidRPr="00FE26D0">
                                    <w:rPr>
                                      <w:rFonts w:ascii="Tahoma" w:hAnsi="Tahoma" w:cs="Tahoma"/>
                                      <w:b/>
                                      <w:color w:val="6A6969"/>
                                      <w:sz w:val="20"/>
                                      <w:szCs w:val="20"/>
                                      <w:lang w:val="en-GB"/>
                                    </w:rPr>
                                    <w:t xml:space="preserve">Cash </w:t>
                                  </w:r>
                                  <w:r>
                                    <w:rPr>
                                      <w:rFonts w:ascii="Tahoma" w:hAnsi="Tahoma" w:cs="Tahoma"/>
                                      <w:b/>
                                      <w:color w:val="6A6969"/>
                                      <w:sz w:val="20"/>
                                      <w:szCs w:val="20"/>
                                      <w:lang w:val="en-GB"/>
                                    </w:rPr>
                                    <w:t>&amp;</w:t>
                                  </w:r>
                                  <w:r w:rsidR="005F6E6E">
                                    <w:rPr>
                                      <w:rFonts w:ascii="Tahoma" w:hAnsi="Tahoma" w:cs="Tahoma"/>
                                      <w:b/>
                                      <w:color w:val="6A6969"/>
                                      <w:sz w:val="20"/>
                                      <w:szCs w:val="20"/>
                                      <w:lang w:val="en-GB"/>
                                    </w:rPr>
                                    <w:t xml:space="preserve"> Working Capital Management</w:t>
                                  </w:r>
                                  <w:r w:rsidR="00CD560B">
                                    <w:rPr>
                                      <w:rFonts w:ascii="Tahoma" w:hAnsi="Tahoma" w:cs="Tahoma"/>
                                      <w:b/>
                                      <w:color w:val="6A6969"/>
                                      <w:sz w:val="20"/>
                                      <w:szCs w:val="20"/>
                                      <w:lang w:val="en-GB"/>
                                    </w:rPr>
                                    <w:br/>
                                  </w:r>
                                  <w:r w:rsidR="00CD560B">
                                    <w:rPr>
                                      <w:rFonts w:ascii="Tahoma" w:hAnsi="Tahoma" w:cs="Tahoma"/>
                                      <w:b/>
                                      <w:color w:val="6A6969"/>
                                      <w:sz w:val="20"/>
                                      <w:szCs w:val="20"/>
                                      <w:lang w:val="en-GB"/>
                                    </w:rPr>
                                    <w:br/>
                                  </w:r>
                                  <w:r w:rsidR="00CD560B" w:rsidRPr="00F36C8A">
                                    <w:rPr>
                                      <w:rFonts w:ascii="Tahoma" w:hAnsi="Tahoma" w:cs="Tahoma"/>
                                      <w:noProof/>
                                      <w:color w:val="6A6969"/>
                                      <w:sz w:val="20"/>
                                      <w:szCs w:val="20"/>
                                    </w:rPr>
                                    <w:drawing>
                                      <wp:inline distT="0" distB="0" distL="0" distR="0" wp14:anchorId="596593D2" wp14:editId="28E4C3C5">
                                        <wp:extent cx="171450" cy="1714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D560B" w:rsidRPr="00F36C8A">
                                    <w:rPr>
                                      <w:rFonts w:ascii="Tahoma" w:hAnsi="Tahoma" w:cs="Tahoma"/>
                                      <w:color w:val="6A6969"/>
                                      <w:sz w:val="20"/>
                                      <w:szCs w:val="20"/>
                                      <w:lang w:val="en-GB"/>
                                    </w:rPr>
                                    <w:t xml:space="preserve"> </w:t>
                                  </w:r>
                                  <w:r w:rsidR="00701465" w:rsidRPr="00701465">
                                    <w:rPr>
                                      <w:rFonts w:ascii="Tahoma" w:hAnsi="Tahoma" w:cs="Tahoma"/>
                                      <w:color w:val="6A6969"/>
                                      <w:sz w:val="20"/>
                                      <w:szCs w:val="20"/>
                                      <w:lang w:val="en-GB"/>
                                    </w:rPr>
                                    <w:t>ranakunal2@gmail.com</w:t>
                                  </w:r>
                                  <w:r w:rsidR="00B30FAC" w:rsidRPr="00B30FAC">
                                    <w:rPr>
                                      <w:rFonts w:ascii="Tahoma" w:hAnsi="Tahoma" w:cs="Tahoma"/>
                                      <w:color w:val="6A6969"/>
                                      <w:sz w:val="20"/>
                                      <w:szCs w:val="20"/>
                                      <w:lang w:val="en-GB"/>
                                    </w:rPr>
                                    <w:t xml:space="preserve"> </w:t>
                                  </w:r>
                                </w:p>
                                <w:p w:rsidR="00CD560B" w:rsidRDefault="00CD560B" w:rsidP="00857C2E">
                                  <w:pPr>
                                    <w:spacing w:after="0" w:line="240" w:lineRule="auto"/>
                                    <w:rPr>
                                      <w:rFonts w:ascii="Tahoma" w:hAnsi="Tahoma" w:cs="Tahoma"/>
                                      <w:color w:val="6A6969"/>
                                      <w:sz w:val="20"/>
                                      <w:szCs w:val="20"/>
                                      <w:lang w:val="en-GB"/>
                                    </w:rPr>
                                  </w:pPr>
                                  <w:r w:rsidRPr="00F36C8A">
                                    <w:rPr>
                                      <w:rFonts w:ascii="Tahoma" w:hAnsi="Tahoma" w:cs="Tahoma"/>
                                      <w:noProof/>
                                      <w:color w:val="6A6969"/>
                                      <w:sz w:val="20"/>
                                      <w:szCs w:val="20"/>
                                    </w:rPr>
                                    <w:drawing>
                                      <wp:inline distT="0" distB="0" distL="0" distR="0" wp14:anchorId="6B37264B" wp14:editId="3DC50142">
                                        <wp:extent cx="17145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7F074F">
                                    <w:rPr>
                                      <w:rFonts w:ascii="Tahoma" w:hAnsi="Tahoma" w:cs="Tahoma"/>
                                      <w:color w:val="6A6969"/>
                                      <w:sz w:val="20"/>
                                      <w:szCs w:val="20"/>
                                      <w:lang w:val="en-GB"/>
                                    </w:rPr>
                                    <w:t xml:space="preserve"> </w:t>
                                  </w:r>
                                  <w:r w:rsidR="00701465">
                                    <w:rPr>
                                      <w:rFonts w:ascii="Tahoma" w:hAnsi="Tahoma" w:cs="Tahoma"/>
                                      <w:color w:val="6A6969"/>
                                      <w:sz w:val="20"/>
                                      <w:szCs w:val="20"/>
                                      <w:lang w:val="en-GB"/>
                                    </w:rPr>
                                    <w:t xml:space="preserve">+91 </w:t>
                                  </w:r>
                                  <w:r w:rsidR="00701465" w:rsidRPr="00701465">
                                    <w:rPr>
                                      <w:rFonts w:ascii="Tahoma" w:hAnsi="Tahoma" w:cs="Tahoma"/>
                                      <w:color w:val="6A6969"/>
                                      <w:sz w:val="20"/>
                                      <w:szCs w:val="20"/>
                                      <w:lang w:val="en-GB"/>
                                    </w:rPr>
                                    <w:t>9998912001</w:t>
                                  </w:r>
                                </w:p>
                                <w:p w:rsidR="00857C2E" w:rsidRPr="00F36C8A" w:rsidRDefault="00857C2E" w:rsidP="00CD560B">
                                  <w:pPr>
                                    <w:rPr>
                                      <w:rFonts w:ascii="Tahoma" w:hAnsi="Tahoma" w:cs="Tahoma"/>
                                      <w:color w:val="6A6969"/>
                                      <w:sz w:val="20"/>
                                      <w:szCs w:val="20"/>
                                      <w:lang w:val="en-GB"/>
                                    </w:rPr>
                                  </w:pPr>
                                  <w:r>
                                    <w:rPr>
                                      <w:noProof/>
                                    </w:rPr>
                                    <w:drawing>
                                      <wp:inline distT="0" distB="0" distL="0" distR="0" wp14:anchorId="6E990245" wp14:editId="7EF8F65E">
                                        <wp:extent cx="152400" cy="152400"/>
                                        <wp:effectExtent l="0" t="0" r="0" b="0"/>
                                        <wp:docPr id="62" name="Picture 62" descr="Image result for 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kedin logo"/>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6A6969"/>
                                      <w:sz w:val="20"/>
                                      <w:szCs w:val="20"/>
                                      <w:lang w:val="en-GB"/>
                                    </w:rPr>
                                    <w:t xml:space="preserve"> </w:t>
                                  </w:r>
                                  <w:r w:rsidR="00024251" w:rsidRPr="00024251">
                                    <w:rPr>
                                      <w:rFonts w:ascii="Tahoma" w:hAnsi="Tahoma" w:cs="Tahoma"/>
                                      <w:color w:val="6A6969"/>
                                      <w:sz w:val="20"/>
                                      <w:szCs w:val="20"/>
                                      <w:lang w:val="en-GB"/>
                                    </w:rPr>
                                    <w:t>https://www.linkedin.com/in/rana-kunal-31993396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AFDB8" id="Rectangle 325" o:spid="_x0000_s1026" style="position:absolute;left:0;text-align:left;margin-left:178.35pt;margin-top:34.5pt;width:352.5pt;height:120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" filled="f" stroked="f" strokeweight="2pt">
                      <v:textbox>
                        <w:txbxContent>
                          <w:p w:rsidR="00511346" w:rsidRDefault="00701465" w:rsidP="00B30FAC">
                            <w:pPr>
                              <w:spacing w:after="0" w:line="240" w:lineRule="auto"/>
                              <w:rPr>
                                <w:rFonts w:ascii="Tahoma" w:hAnsi="Tahoma" w:cs="Tahoma"/>
                                <w:b/>
                                <w:color w:val="6A6969"/>
                                <w:sz w:val="20"/>
                                <w:szCs w:val="20"/>
                                <w:lang w:val="en-GB"/>
                              </w:rPr>
                            </w:pPr>
                            <w:r w:rsidRPr="00701465">
                              <w:rPr>
                                <w:rFonts w:ascii="Tahoma" w:hAnsi="Tahoma" w:cs="Tahoma"/>
                                <w:b/>
                                <w:color w:val="365F91" w:themeColor="accent1" w:themeShade="BF"/>
                                <w:sz w:val="28"/>
                                <w:szCs w:val="28"/>
                              </w:rPr>
                              <w:t xml:space="preserve">RANA KUNAL                                                        </w:t>
                            </w:r>
                            <w:r w:rsidR="00F36C8A" w:rsidRPr="00F36C8A">
                              <w:rPr>
                                <w:rFonts w:ascii="Tahoma" w:hAnsi="Tahoma" w:cs="Tahoma"/>
                                <w:b/>
                                <w:color w:val="365F91" w:themeColor="accent1" w:themeShade="BF"/>
                                <w:sz w:val="28"/>
                                <w:szCs w:val="28"/>
                              </w:rPr>
                              <w:br/>
                            </w:r>
                            <w:r w:rsidR="00511346">
                              <w:rPr>
                                <w:rFonts w:ascii="Tahoma" w:hAnsi="Tahoma" w:cs="Tahoma"/>
                                <w:b/>
                                <w:color w:val="6A6969"/>
                                <w:sz w:val="20"/>
                                <w:szCs w:val="20"/>
                                <w:lang w:val="en-GB"/>
                              </w:rPr>
                              <w:t xml:space="preserve">SENIOR PROFESSIONAL </w:t>
                            </w:r>
                          </w:p>
                          <w:p w:rsidR="00F36C8A" w:rsidRDefault="00FE26D0" w:rsidP="00B30FAC">
                            <w:pPr>
                              <w:spacing w:after="0" w:line="240" w:lineRule="auto"/>
                              <w:rPr>
                                <w:rFonts w:ascii="Tahoma" w:hAnsi="Tahoma" w:cs="Tahoma"/>
                                <w:color w:val="6A6969"/>
                                <w:sz w:val="20"/>
                                <w:szCs w:val="20"/>
                                <w:lang w:val="en-GB"/>
                              </w:rPr>
                            </w:pPr>
                            <w:r w:rsidRPr="00FE26D0">
                              <w:rPr>
                                <w:rFonts w:ascii="Tahoma" w:hAnsi="Tahoma" w:cs="Tahoma"/>
                                <w:b/>
                                <w:color w:val="6A6969"/>
                                <w:sz w:val="20"/>
                                <w:szCs w:val="20"/>
                                <w:lang w:val="en-GB"/>
                              </w:rPr>
                              <w:t xml:space="preserve">Fixed Asset Accounting </w:t>
                            </w:r>
                            <w:r w:rsidR="00952E76">
                              <w:rPr>
                                <w:rFonts w:ascii="Tahoma" w:hAnsi="Tahoma" w:cs="Tahoma"/>
                                <w:b/>
                                <w:color w:val="6A6969"/>
                                <w:sz w:val="20"/>
                                <w:szCs w:val="20"/>
                                <w:lang w:val="en-GB"/>
                              </w:rPr>
                              <w:t xml:space="preserve">| </w:t>
                            </w:r>
                            <w:r w:rsidRPr="00FE26D0">
                              <w:rPr>
                                <w:rFonts w:ascii="Tahoma" w:hAnsi="Tahoma" w:cs="Tahoma"/>
                                <w:b/>
                                <w:color w:val="6A6969"/>
                                <w:sz w:val="20"/>
                                <w:szCs w:val="20"/>
                                <w:lang w:val="en-GB"/>
                              </w:rPr>
                              <w:t>Taxation</w:t>
                            </w:r>
                            <w:r>
                              <w:rPr>
                                <w:rFonts w:ascii="Tahoma" w:hAnsi="Tahoma" w:cs="Tahoma"/>
                                <w:b/>
                                <w:color w:val="6A6969"/>
                                <w:sz w:val="20"/>
                                <w:szCs w:val="20"/>
                                <w:lang w:val="en-GB"/>
                              </w:rPr>
                              <w:t xml:space="preserve"> | </w:t>
                            </w:r>
                            <w:r w:rsidRPr="00FE26D0">
                              <w:rPr>
                                <w:rFonts w:ascii="Tahoma" w:hAnsi="Tahoma" w:cs="Tahoma"/>
                                <w:b/>
                                <w:color w:val="6A6969"/>
                                <w:sz w:val="20"/>
                                <w:szCs w:val="20"/>
                                <w:lang w:val="en-GB"/>
                              </w:rPr>
                              <w:t xml:space="preserve">Cash </w:t>
                            </w:r>
                            <w:r>
                              <w:rPr>
                                <w:rFonts w:ascii="Tahoma" w:hAnsi="Tahoma" w:cs="Tahoma"/>
                                <w:b/>
                                <w:color w:val="6A6969"/>
                                <w:sz w:val="20"/>
                                <w:szCs w:val="20"/>
                                <w:lang w:val="en-GB"/>
                              </w:rPr>
                              <w:t>&amp;</w:t>
                            </w:r>
                            <w:r w:rsidR="005F6E6E">
                              <w:rPr>
                                <w:rFonts w:ascii="Tahoma" w:hAnsi="Tahoma" w:cs="Tahoma"/>
                                <w:b/>
                                <w:color w:val="6A6969"/>
                                <w:sz w:val="20"/>
                                <w:szCs w:val="20"/>
                                <w:lang w:val="en-GB"/>
                              </w:rPr>
                              <w:t xml:space="preserve"> Working Capital Management</w:t>
                            </w:r>
                            <w:r w:rsidR="00CD560B">
                              <w:rPr>
                                <w:rFonts w:ascii="Tahoma" w:hAnsi="Tahoma" w:cs="Tahoma"/>
                                <w:b/>
                                <w:color w:val="6A6969"/>
                                <w:sz w:val="20"/>
                                <w:szCs w:val="20"/>
                                <w:lang w:val="en-GB"/>
                              </w:rPr>
                              <w:br/>
                            </w:r>
                            <w:r w:rsidR="00CD560B">
                              <w:rPr>
                                <w:rFonts w:ascii="Tahoma" w:hAnsi="Tahoma" w:cs="Tahoma"/>
                                <w:b/>
                                <w:color w:val="6A6969"/>
                                <w:sz w:val="20"/>
                                <w:szCs w:val="20"/>
                                <w:lang w:val="en-GB"/>
                              </w:rPr>
                              <w:br/>
                            </w:r>
                            <w:r w:rsidR="00CD560B" w:rsidRPr="00F36C8A">
                              <w:rPr>
                                <w:rFonts w:ascii="Tahoma" w:hAnsi="Tahoma" w:cs="Tahoma"/>
                                <w:noProof/>
                                <w:color w:val="6A6969"/>
                                <w:sz w:val="20"/>
                                <w:szCs w:val="20"/>
                              </w:rPr>
                              <w:drawing>
                                <wp:inline distT="0" distB="0" distL="0" distR="0" wp14:anchorId="596593D2" wp14:editId="28E4C3C5">
                                  <wp:extent cx="171450" cy="1714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D560B" w:rsidRPr="00F36C8A">
                              <w:rPr>
                                <w:rFonts w:ascii="Tahoma" w:hAnsi="Tahoma" w:cs="Tahoma"/>
                                <w:color w:val="6A6969"/>
                                <w:sz w:val="20"/>
                                <w:szCs w:val="20"/>
                                <w:lang w:val="en-GB"/>
                              </w:rPr>
                              <w:t xml:space="preserve"> </w:t>
                            </w:r>
                            <w:r w:rsidR="00701465" w:rsidRPr="00701465">
                              <w:rPr>
                                <w:rFonts w:ascii="Tahoma" w:hAnsi="Tahoma" w:cs="Tahoma"/>
                                <w:color w:val="6A6969"/>
                                <w:sz w:val="20"/>
                                <w:szCs w:val="20"/>
                                <w:lang w:val="en-GB"/>
                              </w:rPr>
                              <w:t>ranakunal2@gmail.com</w:t>
                            </w:r>
                            <w:r w:rsidR="00B30FAC" w:rsidRPr="00B30FAC">
                              <w:rPr>
                                <w:rFonts w:ascii="Tahoma" w:hAnsi="Tahoma" w:cs="Tahoma"/>
                                <w:color w:val="6A6969"/>
                                <w:sz w:val="20"/>
                                <w:szCs w:val="20"/>
                                <w:lang w:val="en-GB"/>
                              </w:rPr>
                              <w:t xml:space="preserve"> </w:t>
                            </w:r>
                          </w:p>
                          <w:p w:rsidR="00CD560B" w:rsidRDefault="00CD560B" w:rsidP="00857C2E">
                            <w:pPr>
                              <w:spacing w:after="0" w:line="240" w:lineRule="auto"/>
                              <w:rPr>
                                <w:rFonts w:ascii="Tahoma" w:hAnsi="Tahoma" w:cs="Tahoma"/>
                                <w:color w:val="6A6969"/>
                                <w:sz w:val="20"/>
                                <w:szCs w:val="20"/>
                                <w:lang w:val="en-GB"/>
                              </w:rPr>
                            </w:pPr>
                            <w:r w:rsidRPr="00F36C8A">
                              <w:rPr>
                                <w:rFonts w:ascii="Tahoma" w:hAnsi="Tahoma" w:cs="Tahoma"/>
                                <w:noProof/>
                                <w:color w:val="6A6969"/>
                                <w:sz w:val="20"/>
                                <w:szCs w:val="20"/>
                              </w:rPr>
                              <w:drawing>
                                <wp:inline distT="0" distB="0" distL="0" distR="0" wp14:anchorId="6B37264B" wp14:editId="3DC50142">
                                  <wp:extent cx="17145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2">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7F074F">
                              <w:rPr>
                                <w:rFonts w:ascii="Tahoma" w:hAnsi="Tahoma" w:cs="Tahoma"/>
                                <w:color w:val="6A6969"/>
                                <w:sz w:val="20"/>
                                <w:szCs w:val="20"/>
                                <w:lang w:val="en-GB"/>
                              </w:rPr>
                              <w:t xml:space="preserve"> </w:t>
                            </w:r>
                            <w:r w:rsidR="00701465">
                              <w:rPr>
                                <w:rFonts w:ascii="Tahoma" w:hAnsi="Tahoma" w:cs="Tahoma"/>
                                <w:color w:val="6A6969"/>
                                <w:sz w:val="20"/>
                                <w:szCs w:val="20"/>
                                <w:lang w:val="en-GB"/>
                              </w:rPr>
                              <w:t xml:space="preserve">+91 </w:t>
                            </w:r>
                            <w:r w:rsidR="00701465" w:rsidRPr="00701465">
                              <w:rPr>
                                <w:rFonts w:ascii="Tahoma" w:hAnsi="Tahoma" w:cs="Tahoma"/>
                                <w:color w:val="6A6969"/>
                                <w:sz w:val="20"/>
                                <w:szCs w:val="20"/>
                                <w:lang w:val="en-GB"/>
                              </w:rPr>
                              <w:t>9998912001</w:t>
                            </w:r>
                          </w:p>
                          <w:p w:rsidR="00857C2E" w:rsidRPr="00F36C8A" w:rsidRDefault="00857C2E" w:rsidP="00CD560B">
                            <w:pPr>
                              <w:rPr>
                                <w:rFonts w:ascii="Tahoma" w:hAnsi="Tahoma" w:cs="Tahoma"/>
                                <w:color w:val="6A6969"/>
                                <w:sz w:val="20"/>
                                <w:szCs w:val="20"/>
                                <w:lang w:val="en-GB"/>
                              </w:rPr>
                            </w:pPr>
                            <w:r>
                              <w:rPr>
                                <w:noProof/>
                              </w:rPr>
                              <w:drawing>
                                <wp:inline distT="0" distB="0" distL="0" distR="0" wp14:anchorId="6E990245" wp14:editId="7EF8F65E">
                                  <wp:extent cx="152400" cy="152400"/>
                                  <wp:effectExtent l="0" t="0" r="0" b="0"/>
                                  <wp:docPr id="62" name="Picture 62" descr="Image result for 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kedin logo"/>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6A6969"/>
                                <w:sz w:val="20"/>
                                <w:szCs w:val="20"/>
                                <w:lang w:val="en-GB"/>
                              </w:rPr>
                              <w:t xml:space="preserve"> </w:t>
                            </w:r>
                            <w:r w:rsidR="00024251" w:rsidRPr="00024251">
                              <w:rPr>
                                <w:rFonts w:ascii="Tahoma" w:hAnsi="Tahoma" w:cs="Tahoma"/>
                                <w:color w:val="6A6969"/>
                                <w:sz w:val="20"/>
                                <w:szCs w:val="20"/>
                                <w:lang w:val="en-GB"/>
                              </w:rPr>
                              <w:t>https://www.linkedin.com/in/rana-kunal-31993396</w:t>
                            </w:r>
                          </w:p>
                        </w:txbxContent>
                      </v:textbox>
                    </v:rect>
                  </w:pict>
                </mc:Fallback>
              </mc:AlternateContent>
            </w:r>
            <w:r w:rsidR="001C68E9" w:rsidRPr="002C09AE">
              <w:rPr>
                <w:noProof/>
              </w:rPr>
              <w:drawing>
                <wp:inline distT="0" distB="0" distL="0" distR="0" wp14:anchorId="315BCB8D" wp14:editId="299CB186">
                  <wp:extent cx="7222954" cy="1781175"/>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header-curvey.jpg"/>
                          <pic:cNvPicPr/>
                        </pic:nvPicPr>
                        <pic:blipFill>
                          <a:blip r:embed="rId15">
                            <a:extLst>
                              <a:ext uri="{28A0092B-C50C-407E-A947-70E740481C1C}">
                                <a14:useLocalDpi xmlns:a14="http://schemas.microsoft.com/office/drawing/2010/main" val="0"/>
                              </a:ext>
                            </a:extLst>
                          </a:blip>
                          <a:stretch>
                            <a:fillRect/>
                          </a:stretch>
                        </pic:blipFill>
                        <pic:spPr>
                          <a:xfrm>
                            <a:off x="0" y="0"/>
                            <a:ext cx="7222954" cy="1781175"/>
                          </a:xfrm>
                          <a:prstGeom prst="rect">
                            <a:avLst/>
                          </a:prstGeom>
                        </pic:spPr>
                      </pic:pic>
                    </a:graphicData>
                  </a:graphic>
                </wp:inline>
              </w:drawing>
            </w:r>
          </w:p>
        </w:tc>
      </w:tr>
      <w:tr w:rsidR="00E5412E" w:rsidRPr="002C09AE" w:rsidTr="00211886">
        <w:trPr>
          <w:trHeight w:val="612"/>
        </w:trPr>
        <w:tc>
          <w:tcPr>
            <w:tcW w:w="3600" w:type="dxa"/>
            <w:vMerge w:val="restart"/>
            <w:shd w:val="clear" w:color="auto" w:fill="E5E5E5"/>
          </w:tcPr>
          <w:p w:rsidR="00E5412E" w:rsidRPr="002C09AE" w:rsidRDefault="00E5412E" w:rsidP="003C273F">
            <w:pPr>
              <w:rPr>
                <w:rFonts w:ascii="Tahoma" w:hAnsi="Tahoma" w:cs="Tahoma"/>
                <w:color w:val="F0563D"/>
                <w:sz w:val="28"/>
                <w:szCs w:val="28"/>
              </w:rPr>
            </w:pPr>
            <w:r w:rsidRPr="002C09AE">
              <w:rPr>
                <w:rFonts w:ascii="Tahoma" w:hAnsi="Tahoma" w:cs="Tahoma"/>
                <w:color w:val="F0563D"/>
                <w:sz w:val="28"/>
                <w:szCs w:val="28"/>
              </w:rPr>
              <w:br/>
            </w:r>
            <w:r w:rsidRPr="002C09AE">
              <w:rPr>
                <w:rFonts w:ascii="Tahoma" w:hAnsi="Tahoma" w:cs="Tahoma"/>
                <w:noProof/>
                <w:color w:val="F0563D"/>
                <w:sz w:val="28"/>
                <w:szCs w:val="28"/>
              </w:rPr>
              <w:drawing>
                <wp:inline distT="0" distB="0" distL="0" distR="0" wp14:anchorId="7B531839" wp14:editId="3DD54BE7">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2C09AE">
              <w:rPr>
                <w:rFonts w:ascii="Tahoma" w:hAnsi="Tahoma" w:cs="Tahoma"/>
                <w:color w:val="F0563D"/>
                <w:sz w:val="28"/>
                <w:szCs w:val="28"/>
              </w:rPr>
              <w:t xml:space="preserve"> </w:t>
            </w:r>
            <w:r w:rsidR="00F36C8A" w:rsidRPr="002C09AE">
              <w:rPr>
                <w:rFonts w:ascii="Tahoma" w:hAnsi="Tahoma" w:cs="Tahoma"/>
                <w:color w:val="365F91" w:themeColor="accent1" w:themeShade="BF"/>
                <w:sz w:val="28"/>
                <w:szCs w:val="28"/>
              </w:rPr>
              <w:t>Core Competencies</w:t>
            </w:r>
            <w:r w:rsidRPr="002C09AE">
              <w:rPr>
                <w:rFonts w:ascii="Tahoma" w:hAnsi="Tahoma" w:cs="Tahoma"/>
                <w:color w:val="365F91" w:themeColor="accent1" w:themeShade="BF"/>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tblGrid>
            <w:tr w:rsidR="00E5412E" w:rsidRPr="002C09AE" w:rsidTr="00711759">
              <w:tc>
                <w:tcPr>
                  <w:tcW w:w="3438" w:type="dxa"/>
                </w:tcPr>
                <w:p w:rsidR="00E5412E" w:rsidRPr="002C09AE" w:rsidRDefault="00450B9F" w:rsidP="00E5412E">
                  <w:r w:rsidRPr="00450B9F">
                    <w:rPr>
                      <w:rFonts w:ascii="Tahoma" w:hAnsi="Tahoma" w:cs="Tahoma"/>
                      <w:color w:val="6A6969"/>
                      <w:sz w:val="20"/>
                      <w:szCs w:val="20"/>
                      <w:lang w:val="en-GB"/>
                    </w:rPr>
                    <w:t>Fixed Asset Accounting</w:t>
                  </w:r>
                </w:p>
              </w:tc>
            </w:tr>
            <w:tr w:rsidR="00E5412E" w:rsidRPr="002C09AE" w:rsidTr="00711759">
              <w:trPr>
                <w:trHeight w:val="332"/>
              </w:trPr>
              <w:tc>
                <w:tcPr>
                  <w:tcW w:w="3438" w:type="dxa"/>
                </w:tcPr>
                <w:p w:rsidR="00E5412E" w:rsidRPr="002C09AE" w:rsidRDefault="00F36C8A" w:rsidP="00E5412E">
                  <w:r w:rsidRPr="002C09AE">
                    <w:rPr>
                      <w:noProof/>
                    </w:rPr>
                    <w:drawing>
                      <wp:inline distT="0" distB="0" distL="0" distR="0" wp14:anchorId="3ACDA6DF" wp14:editId="7E879D90">
                        <wp:extent cx="203835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7">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2C09AE" w:rsidTr="00711759">
              <w:tc>
                <w:tcPr>
                  <w:tcW w:w="3438" w:type="dxa"/>
                </w:tcPr>
                <w:p w:rsidR="00E5412E" w:rsidRPr="002C09AE" w:rsidRDefault="00E154FA" w:rsidP="00E5412E">
                  <w:pPr>
                    <w:rPr>
                      <w:rFonts w:cs="Calibri"/>
                      <w:i/>
                      <w:lang w:eastAsia="en-GB"/>
                    </w:rPr>
                  </w:pPr>
                  <w:r w:rsidRPr="002C09AE">
                    <w:rPr>
                      <w:rFonts w:ascii="Tahoma" w:hAnsi="Tahoma" w:cs="Tahoma"/>
                      <w:color w:val="6A6969"/>
                      <w:sz w:val="20"/>
                      <w:szCs w:val="20"/>
                      <w:lang w:val="en-GB"/>
                    </w:rPr>
                    <w:t>Asset Management</w:t>
                  </w:r>
                </w:p>
              </w:tc>
            </w:tr>
            <w:tr w:rsidR="00E5412E" w:rsidRPr="002C09AE" w:rsidTr="00711759">
              <w:trPr>
                <w:trHeight w:val="368"/>
              </w:trPr>
              <w:tc>
                <w:tcPr>
                  <w:tcW w:w="3438" w:type="dxa"/>
                </w:tcPr>
                <w:p w:rsidR="00E5412E" w:rsidRPr="002C09AE" w:rsidRDefault="00F36C8A" w:rsidP="00E5412E">
                  <w:r w:rsidRPr="002C09AE">
                    <w:rPr>
                      <w:noProof/>
                    </w:rPr>
                    <w:drawing>
                      <wp:inline distT="0" distB="0" distL="0" distR="0" wp14:anchorId="33B49460" wp14:editId="31ACF27B">
                        <wp:extent cx="203835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7">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2C09AE" w:rsidTr="00711759">
              <w:tc>
                <w:tcPr>
                  <w:tcW w:w="3438" w:type="dxa"/>
                </w:tcPr>
                <w:p w:rsidR="00E5412E" w:rsidRPr="002C09AE" w:rsidRDefault="00450B9F" w:rsidP="00E5412E">
                  <w:r>
                    <w:rPr>
                      <w:rFonts w:ascii="Tahoma" w:hAnsi="Tahoma" w:cs="Tahoma"/>
                      <w:color w:val="6A6969"/>
                      <w:sz w:val="20"/>
                      <w:szCs w:val="20"/>
                      <w:lang w:val="en-GB"/>
                    </w:rPr>
                    <w:t>Financial Planning &amp; Budgeting</w:t>
                  </w:r>
                </w:p>
              </w:tc>
            </w:tr>
            <w:tr w:rsidR="00E5412E" w:rsidRPr="002C09AE" w:rsidTr="00711759">
              <w:trPr>
                <w:trHeight w:val="368"/>
              </w:trPr>
              <w:tc>
                <w:tcPr>
                  <w:tcW w:w="3438" w:type="dxa"/>
                </w:tcPr>
                <w:p w:rsidR="00E5412E" w:rsidRPr="002C09AE" w:rsidRDefault="00E5412E" w:rsidP="00E5412E">
                  <w:r w:rsidRPr="002C09AE">
                    <w:rPr>
                      <w:noProof/>
                    </w:rPr>
                    <w:drawing>
                      <wp:inline distT="0" distB="0" distL="0" distR="0" wp14:anchorId="52DF16B9" wp14:editId="5377A055">
                        <wp:extent cx="2038350" cy="1143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7">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2C09AE" w:rsidTr="00711759">
              <w:tc>
                <w:tcPr>
                  <w:tcW w:w="3438" w:type="dxa"/>
                </w:tcPr>
                <w:p w:rsidR="00E5412E" w:rsidRPr="002C09AE" w:rsidRDefault="00450B9F" w:rsidP="00E5412E">
                  <w:r w:rsidRPr="00450B9F">
                    <w:rPr>
                      <w:rFonts w:ascii="Tahoma" w:hAnsi="Tahoma" w:cs="Tahoma"/>
                      <w:color w:val="6A6969"/>
                      <w:sz w:val="20"/>
                      <w:szCs w:val="20"/>
                      <w:lang w:val="en-GB"/>
                    </w:rPr>
                    <w:t>Project Accounting Reporting</w:t>
                  </w:r>
                </w:p>
              </w:tc>
            </w:tr>
            <w:tr w:rsidR="00E5412E" w:rsidRPr="002C09AE" w:rsidTr="00711759">
              <w:trPr>
                <w:trHeight w:val="368"/>
              </w:trPr>
              <w:tc>
                <w:tcPr>
                  <w:tcW w:w="3438" w:type="dxa"/>
                </w:tcPr>
                <w:p w:rsidR="00E5412E" w:rsidRPr="002C09AE" w:rsidRDefault="00F36C8A" w:rsidP="00E5412E">
                  <w:r w:rsidRPr="002C09AE">
                    <w:rPr>
                      <w:noProof/>
                    </w:rPr>
                    <w:drawing>
                      <wp:inline distT="0" distB="0" distL="0" distR="0" wp14:anchorId="2F4EB0A6" wp14:editId="78DBACFD">
                        <wp:extent cx="203835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7">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2C09AE" w:rsidTr="00711759">
              <w:tc>
                <w:tcPr>
                  <w:tcW w:w="3438" w:type="dxa"/>
                </w:tcPr>
                <w:p w:rsidR="00E5412E" w:rsidRPr="002C09AE" w:rsidRDefault="00E154FA" w:rsidP="00451093">
                  <w:pPr>
                    <w:rPr>
                      <w:rFonts w:cs="Calibri"/>
                      <w:i/>
                    </w:rPr>
                  </w:pPr>
                  <w:r w:rsidRPr="002C09AE">
                    <w:rPr>
                      <w:rFonts w:ascii="Tahoma" w:hAnsi="Tahoma" w:cs="Tahoma"/>
                      <w:color w:val="6A6969"/>
                      <w:sz w:val="20"/>
                      <w:szCs w:val="20"/>
                      <w:lang w:val="en-GB"/>
                    </w:rPr>
                    <w:t xml:space="preserve">Due-diligence &amp; </w:t>
                  </w:r>
                  <w:r w:rsidR="00451093">
                    <w:rPr>
                      <w:rFonts w:ascii="Tahoma" w:hAnsi="Tahoma" w:cs="Tahoma"/>
                      <w:color w:val="6A6969"/>
                      <w:sz w:val="20"/>
                      <w:szCs w:val="20"/>
                      <w:lang w:val="en-GB"/>
                    </w:rPr>
                    <w:t xml:space="preserve">Audit </w:t>
                  </w:r>
                </w:p>
              </w:tc>
            </w:tr>
            <w:tr w:rsidR="00E5412E" w:rsidRPr="002C09AE" w:rsidTr="00711759">
              <w:trPr>
                <w:trHeight w:val="368"/>
              </w:trPr>
              <w:tc>
                <w:tcPr>
                  <w:tcW w:w="3438" w:type="dxa"/>
                </w:tcPr>
                <w:p w:rsidR="00E5412E" w:rsidRPr="002C09AE" w:rsidRDefault="00F36C8A" w:rsidP="00E5412E">
                  <w:pPr>
                    <w:rPr>
                      <w:noProof/>
                    </w:rPr>
                  </w:pPr>
                  <w:r w:rsidRPr="002C09AE">
                    <w:rPr>
                      <w:noProof/>
                    </w:rPr>
                    <w:drawing>
                      <wp:inline distT="0" distB="0" distL="0" distR="0" wp14:anchorId="1E885A34" wp14:editId="6FF92CC4">
                        <wp:extent cx="203835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7">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2C09AE" w:rsidTr="00711759">
              <w:tc>
                <w:tcPr>
                  <w:tcW w:w="3438" w:type="dxa"/>
                </w:tcPr>
                <w:p w:rsidR="00E5412E" w:rsidRPr="002C09AE" w:rsidRDefault="00DB7CA2" w:rsidP="00E5412E">
                  <w:pPr>
                    <w:rPr>
                      <w:noProof/>
                    </w:rPr>
                  </w:pPr>
                  <w:r>
                    <w:rPr>
                      <w:rFonts w:ascii="Tahoma" w:hAnsi="Tahoma" w:cs="Tahoma"/>
                      <w:color w:val="6A6969"/>
                      <w:sz w:val="20"/>
                      <w:szCs w:val="20"/>
                      <w:lang w:val="en-GB"/>
                    </w:rPr>
                    <w:t xml:space="preserve">Financial Analysis &amp; CSR Operations </w:t>
                  </w:r>
                </w:p>
              </w:tc>
            </w:tr>
            <w:tr w:rsidR="00E5412E" w:rsidRPr="002C09AE" w:rsidTr="00711759">
              <w:trPr>
                <w:trHeight w:val="368"/>
              </w:trPr>
              <w:tc>
                <w:tcPr>
                  <w:tcW w:w="3438" w:type="dxa"/>
                </w:tcPr>
                <w:p w:rsidR="00E5412E" w:rsidRPr="002C09AE" w:rsidRDefault="00E5412E" w:rsidP="00E5412E">
                  <w:pPr>
                    <w:rPr>
                      <w:noProof/>
                    </w:rPr>
                  </w:pPr>
                  <w:r w:rsidRPr="002C09AE">
                    <w:rPr>
                      <w:noProof/>
                    </w:rPr>
                    <w:drawing>
                      <wp:inline distT="0" distB="0" distL="0" distR="0" wp14:anchorId="45375E07" wp14:editId="781F11EC">
                        <wp:extent cx="2038350" cy="1143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bar100%.gif"/>
                                <pic:cNvPicPr/>
                              </pic:nvPicPr>
                              <pic:blipFill>
                                <a:blip r:embed="rId17">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2C09AE" w:rsidTr="00711759">
              <w:tc>
                <w:tcPr>
                  <w:tcW w:w="3438" w:type="dxa"/>
                </w:tcPr>
                <w:p w:rsidR="00E5412E" w:rsidRPr="002C09AE" w:rsidRDefault="0099031F" w:rsidP="00E5412E">
                  <w:pPr>
                    <w:rPr>
                      <w:noProof/>
                    </w:rPr>
                  </w:pPr>
                  <w:r>
                    <w:rPr>
                      <w:rFonts w:ascii="Tahoma" w:hAnsi="Tahoma" w:cs="Tahoma"/>
                      <w:color w:val="6A6969"/>
                      <w:sz w:val="20"/>
                      <w:szCs w:val="20"/>
                      <w:lang w:val="en-GB"/>
                    </w:rPr>
                    <w:t>SAP</w:t>
                  </w:r>
                </w:p>
              </w:tc>
            </w:tr>
            <w:tr w:rsidR="00E5412E" w:rsidRPr="002C09AE" w:rsidTr="00711759">
              <w:trPr>
                <w:trHeight w:val="368"/>
              </w:trPr>
              <w:tc>
                <w:tcPr>
                  <w:tcW w:w="3438" w:type="dxa"/>
                </w:tcPr>
                <w:p w:rsidR="00E5412E" w:rsidRPr="002C09AE" w:rsidRDefault="00F36C8A" w:rsidP="00E5412E">
                  <w:pPr>
                    <w:rPr>
                      <w:noProof/>
                    </w:rPr>
                  </w:pPr>
                  <w:r w:rsidRPr="002C09AE">
                    <w:rPr>
                      <w:noProof/>
                    </w:rPr>
                    <w:drawing>
                      <wp:inline distT="0" distB="0" distL="0" distR="0" wp14:anchorId="5AFF93B4" wp14:editId="19D23BBB">
                        <wp:extent cx="20383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7">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2C09AE" w:rsidTr="00711759">
              <w:tc>
                <w:tcPr>
                  <w:tcW w:w="3438" w:type="dxa"/>
                </w:tcPr>
                <w:p w:rsidR="00E5412E" w:rsidRPr="002C09AE" w:rsidRDefault="00E154FA" w:rsidP="00E5412E">
                  <w:pPr>
                    <w:rPr>
                      <w:rFonts w:cs="Calibri"/>
                      <w:i/>
                      <w:lang w:eastAsia="en-GB"/>
                    </w:rPr>
                  </w:pPr>
                  <w:r w:rsidRPr="002C09AE">
                    <w:rPr>
                      <w:rFonts w:ascii="Tahoma" w:hAnsi="Tahoma" w:cs="Tahoma"/>
                      <w:color w:val="6A6969"/>
                      <w:sz w:val="20"/>
                      <w:szCs w:val="20"/>
                      <w:lang w:val="en-GB"/>
                    </w:rPr>
                    <w:t>Portfolio Management</w:t>
                  </w:r>
                  <w:r w:rsidR="00E5412E" w:rsidRPr="002C09AE">
                    <w:rPr>
                      <w:rFonts w:cs="Calibri"/>
                      <w:i/>
                      <w:lang w:eastAsia="en-GB"/>
                    </w:rPr>
                    <w:t xml:space="preserve"> </w:t>
                  </w:r>
                </w:p>
              </w:tc>
            </w:tr>
            <w:tr w:rsidR="00E5412E" w:rsidRPr="002C09AE" w:rsidTr="00711759">
              <w:trPr>
                <w:trHeight w:val="368"/>
              </w:trPr>
              <w:tc>
                <w:tcPr>
                  <w:tcW w:w="3438" w:type="dxa"/>
                </w:tcPr>
                <w:p w:rsidR="00E5412E" w:rsidRPr="002C09AE" w:rsidRDefault="00F36C8A" w:rsidP="00E5412E">
                  <w:pPr>
                    <w:rPr>
                      <w:noProof/>
                    </w:rPr>
                  </w:pPr>
                  <w:r w:rsidRPr="002C09AE">
                    <w:rPr>
                      <w:noProof/>
                    </w:rPr>
                    <w:drawing>
                      <wp:inline distT="0" distB="0" distL="0" distR="0" wp14:anchorId="314A3885" wp14:editId="07671A04">
                        <wp:extent cx="2038350"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7">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2C09AE" w:rsidTr="00711759">
              <w:tc>
                <w:tcPr>
                  <w:tcW w:w="3438" w:type="dxa"/>
                </w:tcPr>
                <w:p w:rsidR="00E5412E" w:rsidRPr="002C09AE" w:rsidRDefault="00E154FA" w:rsidP="00E5412E">
                  <w:pPr>
                    <w:rPr>
                      <w:rFonts w:cs="Calibri"/>
                      <w:i/>
                    </w:rPr>
                  </w:pPr>
                  <w:r w:rsidRPr="002C09AE">
                    <w:rPr>
                      <w:rFonts w:ascii="Tahoma" w:hAnsi="Tahoma" w:cs="Tahoma"/>
                      <w:color w:val="6A6969"/>
                      <w:sz w:val="20"/>
                      <w:szCs w:val="20"/>
                      <w:lang w:val="en-GB"/>
                    </w:rPr>
                    <w:t>Client Relationship Management</w:t>
                  </w:r>
                </w:p>
              </w:tc>
            </w:tr>
            <w:tr w:rsidR="00E5412E" w:rsidRPr="002C09AE" w:rsidTr="00711759">
              <w:tc>
                <w:tcPr>
                  <w:tcW w:w="3438" w:type="dxa"/>
                </w:tcPr>
                <w:p w:rsidR="00E5412E" w:rsidRPr="002C09AE" w:rsidRDefault="00E5412E" w:rsidP="00E5412E">
                  <w:pPr>
                    <w:rPr>
                      <w:noProof/>
                    </w:rPr>
                  </w:pPr>
                  <w:r w:rsidRPr="002C09AE">
                    <w:rPr>
                      <w:noProof/>
                    </w:rPr>
                    <w:drawing>
                      <wp:inline distT="0" distB="0" distL="0" distR="0" wp14:anchorId="195DBACF" wp14:editId="3BD4693F">
                        <wp:extent cx="2038350" cy="1143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bar100%.gif"/>
                                <pic:cNvPicPr/>
                              </pic:nvPicPr>
                              <pic:blipFill>
                                <a:blip r:embed="rId17">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bl>
          <w:p w:rsidR="00E5412E" w:rsidRPr="002C09AE" w:rsidRDefault="00E5412E" w:rsidP="003C273F">
            <w:pPr>
              <w:rPr>
                <w:rFonts w:ascii="Tahoma" w:hAnsi="Tahoma" w:cs="Tahoma"/>
                <w:color w:val="F0563D"/>
                <w:sz w:val="28"/>
                <w:szCs w:val="28"/>
              </w:rPr>
            </w:pPr>
          </w:p>
        </w:tc>
        <w:tc>
          <w:tcPr>
            <w:tcW w:w="7290" w:type="dxa"/>
            <w:shd w:val="clear" w:color="auto" w:fill="FFFFFF" w:themeFill="background1"/>
          </w:tcPr>
          <w:p w:rsidR="00857C2E" w:rsidRPr="002C09AE" w:rsidRDefault="00857C2E" w:rsidP="00211886">
            <w:pPr>
              <w:overflowPunct w:val="0"/>
              <w:autoSpaceDE w:val="0"/>
              <w:autoSpaceDN w:val="0"/>
              <w:adjustRightInd w:val="0"/>
              <w:ind w:right="18"/>
              <w:jc w:val="center"/>
              <w:textAlignment w:val="baseline"/>
              <w:rPr>
                <w:rFonts w:ascii="Tahoma" w:hAnsi="Tahoma" w:cs="Tahoma"/>
                <w:b/>
                <w:color w:val="6A6969"/>
                <w:sz w:val="20"/>
                <w:szCs w:val="20"/>
                <w:lang w:val="en-GB"/>
              </w:rPr>
            </w:pPr>
          </w:p>
          <w:p w:rsidR="00E5412E" w:rsidRPr="002C09AE" w:rsidRDefault="00211886" w:rsidP="00211886">
            <w:pPr>
              <w:overflowPunct w:val="0"/>
              <w:autoSpaceDE w:val="0"/>
              <w:autoSpaceDN w:val="0"/>
              <w:adjustRightInd w:val="0"/>
              <w:ind w:right="18"/>
              <w:jc w:val="center"/>
              <w:textAlignment w:val="baseline"/>
              <w:rPr>
                <w:rFonts w:ascii="Tahoma" w:hAnsi="Tahoma" w:cs="Tahoma"/>
                <w:color w:val="6A6969"/>
                <w:sz w:val="20"/>
                <w:szCs w:val="20"/>
                <w:lang w:val="en-GB"/>
              </w:rPr>
            </w:pPr>
            <w:r w:rsidRPr="002C09AE">
              <w:rPr>
                <w:rFonts w:ascii="Tahoma" w:hAnsi="Tahoma" w:cs="Tahoma"/>
                <w:b/>
                <w:color w:val="6A6969"/>
                <w:sz w:val="20"/>
                <w:szCs w:val="20"/>
                <w:lang w:val="en-GB"/>
              </w:rPr>
              <w:t>Location Preference</w:t>
            </w:r>
            <w:r w:rsidRPr="002C09AE">
              <w:rPr>
                <w:rFonts w:ascii="Tahoma" w:hAnsi="Tahoma" w:cs="Tahoma"/>
                <w:color w:val="6A6969"/>
                <w:sz w:val="20"/>
                <w:szCs w:val="20"/>
                <w:lang w:val="en-GB"/>
              </w:rPr>
              <w:t xml:space="preserve">: </w:t>
            </w:r>
            <w:r w:rsidR="00024251" w:rsidRPr="00024251">
              <w:rPr>
                <w:rFonts w:ascii="Tahoma" w:hAnsi="Tahoma" w:cs="Tahoma"/>
                <w:color w:val="6A6969"/>
                <w:sz w:val="20"/>
                <w:szCs w:val="20"/>
                <w:lang w:val="en-GB"/>
              </w:rPr>
              <w:t>Pune, Visak</w:t>
            </w:r>
            <w:r w:rsidR="00024251">
              <w:rPr>
                <w:rFonts w:ascii="Tahoma" w:hAnsi="Tahoma" w:cs="Tahoma"/>
                <w:color w:val="6A6969"/>
                <w:sz w:val="20"/>
                <w:szCs w:val="20"/>
                <w:lang w:val="en-GB"/>
              </w:rPr>
              <w:t xml:space="preserve">hapatnam, Hyderabad, Bengaluru &amp; </w:t>
            </w:r>
            <w:r w:rsidR="00024251" w:rsidRPr="00024251">
              <w:rPr>
                <w:rFonts w:ascii="Tahoma" w:hAnsi="Tahoma" w:cs="Tahoma"/>
                <w:color w:val="6A6969"/>
                <w:sz w:val="20"/>
                <w:szCs w:val="20"/>
                <w:lang w:val="en-GB"/>
              </w:rPr>
              <w:t>Jamshedpur</w:t>
            </w:r>
          </w:p>
          <w:p w:rsidR="00511346" w:rsidRPr="002C09AE" w:rsidRDefault="00511346" w:rsidP="00211886">
            <w:pPr>
              <w:overflowPunct w:val="0"/>
              <w:autoSpaceDE w:val="0"/>
              <w:autoSpaceDN w:val="0"/>
              <w:adjustRightInd w:val="0"/>
              <w:ind w:right="18"/>
              <w:jc w:val="center"/>
              <w:textAlignment w:val="baseline"/>
              <w:rPr>
                <w:rFonts w:ascii="Tahoma" w:hAnsi="Tahoma" w:cs="Tahoma"/>
                <w:color w:val="6A6969"/>
                <w:sz w:val="20"/>
                <w:szCs w:val="20"/>
                <w:lang w:val="en-GB"/>
              </w:rPr>
            </w:pPr>
          </w:p>
          <w:p w:rsidR="00511346" w:rsidRDefault="00511346" w:rsidP="00211886">
            <w:pPr>
              <w:overflowPunct w:val="0"/>
              <w:autoSpaceDE w:val="0"/>
              <w:autoSpaceDN w:val="0"/>
              <w:adjustRightInd w:val="0"/>
              <w:ind w:right="18"/>
              <w:jc w:val="center"/>
              <w:textAlignment w:val="baseline"/>
              <w:rPr>
                <w:rFonts w:ascii="Tahoma" w:hAnsi="Tahoma" w:cs="Tahoma"/>
                <w:b/>
                <w:color w:val="6A6969"/>
                <w:sz w:val="20"/>
                <w:szCs w:val="20"/>
                <w:lang w:val="en-GB"/>
              </w:rPr>
            </w:pPr>
            <w:r w:rsidRPr="00F34CE4">
              <w:rPr>
                <w:rFonts w:ascii="Tahoma" w:hAnsi="Tahoma" w:cs="Tahoma"/>
                <w:color w:val="6A6969"/>
                <w:sz w:val="20"/>
                <w:szCs w:val="20"/>
                <w:lang w:eastAsia="en-GB"/>
              </w:rPr>
              <w:t>Result-oriented professional with a proven record of conceiving &amp; implementing ideas that create value for organization; targeting assignments in</w:t>
            </w:r>
            <w:r w:rsidR="00D332A3" w:rsidRPr="00F34CE4">
              <w:rPr>
                <w:rFonts w:ascii="Tahoma" w:hAnsi="Tahoma" w:cs="Tahoma"/>
                <w:color w:val="6A6969"/>
                <w:sz w:val="20"/>
                <w:szCs w:val="20"/>
                <w:lang w:val="en-GB"/>
              </w:rPr>
              <w:t xml:space="preserve"> </w:t>
            </w:r>
            <w:r w:rsidR="00952E76">
              <w:rPr>
                <w:rFonts w:ascii="Tahoma" w:hAnsi="Tahoma" w:cs="Tahoma"/>
                <w:b/>
                <w:color w:val="6A6969"/>
                <w:sz w:val="20"/>
                <w:szCs w:val="20"/>
                <w:lang w:val="en-GB"/>
              </w:rPr>
              <w:t xml:space="preserve">Fixed </w:t>
            </w:r>
            <w:r w:rsidR="00D332A3" w:rsidRPr="00C4614B">
              <w:rPr>
                <w:rFonts w:ascii="Tahoma" w:hAnsi="Tahoma" w:cs="Tahoma"/>
                <w:b/>
                <w:color w:val="6A6969"/>
                <w:sz w:val="20"/>
                <w:szCs w:val="20"/>
                <w:lang w:val="en-GB"/>
              </w:rPr>
              <w:t>Asset Management</w:t>
            </w:r>
          </w:p>
          <w:p w:rsidR="008A6270" w:rsidRPr="00F34CE4" w:rsidRDefault="008A6270" w:rsidP="00211886">
            <w:pPr>
              <w:overflowPunct w:val="0"/>
              <w:autoSpaceDE w:val="0"/>
              <w:autoSpaceDN w:val="0"/>
              <w:adjustRightInd w:val="0"/>
              <w:ind w:right="18"/>
              <w:jc w:val="center"/>
              <w:textAlignment w:val="baseline"/>
              <w:rPr>
                <w:rFonts w:ascii="Tahoma" w:hAnsi="Tahoma" w:cs="Tahoma"/>
                <w:color w:val="6A6969"/>
                <w:sz w:val="20"/>
                <w:szCs w:val="20"/>
                <w:lang w:val="en-GB"/>
              </w:rPr>
            </w:pPr>
          </w:p>
        </w:tc>
      </w:tr>
      <w:tr w:rsidR="00E5412E" w:rsidRPr="002C09AE" w:rsidTr="005619C7">
        <w:trPr>
          <w:trHeight w:val="540"/>
        </w:trPr>
        <w:tc>
          <w:tcPr>
            <w:tcW w:w="3600" w:type="dxa"/>
            <w:vMerge/>
            <w:shd w:val="clear" w:color="auto" w:fill="E5E5E5"/>
          </w:tcPr>
          <w:p w:rsidR="00E5412E" w:rsidRPr="002C09AE" w:rsidRDefault="00E5412E" w:rsidP="003C273F"/>
        </w:tc>
        <w:tc>
          <w:tcPr>
            <w:tcW w:w="7290" w:type="dxa"/>
            <w:shd w:val="clear" w:color="auto" w:fill="FFFFFF" w:themeFill="background1"/>
          </w:tcPr>
          <w:p w:rsidR="00E5412E" w:rsidRPr="002C09AE" w:rsidRDefault="00E5412E" w:rsidP="003D4FEB">
            <w:r w:rsidRPr="002C09AE">
              <w:rPr>
                <w:noProof/>
                <w:color w:val="70AD47"/>
              </w:rPr>
              <w:drawing>
                <wp:inline distT="0" distB="0" distL="0" distR="0" wp14:anchorId="5ED66BC1" wp14:editId="62F0AB18">
                  <wp:extent cx="219075" cy="219075"/>
                  <wp:effectExtent l="0" t="0" r="9525" b="9525"/>
                  <wp:docPr id="12" name="Picture 1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2C09AE">
              <w:rPr>
                <w:rFonts w:ascii="Tahoma" w:hAnsi="Tahoma" w:cs="Tahoma"/>
                <w:color w:val="F0563D"/>
                <w:sz w:val="28"/>
                <w:szCs w:val="28"/>
              </w:rPr>
              <w:t xml:space="preserve"> </w:t>
            </w:r>
            <w:r w:rsidRPr="002C09AE">
              <w:rPr>
                <w:rFonts w:ascii="Tahoma" w:hAnsi="Tahoma" w:cs="Tahoma"/>
                <w:color w:val="365F91" w:themeColor="accent1" w:themeShade="BF"/>
                <w:sz w:val="28"/>
                <w:szCs w:val="28"/>
              </w:rPr>
              <w:t>Profile Summary</w:t>
            </w:r>
          </w:p>
        </w:tc>
      </w:tr>
      <w:tr w:rsidR="00E5412E" w:rsidRPr="002C09AE" w:rsidTr="00591778">
        <w:trPr>
          <w:trHeight w:val="4950"/>
        </w:trPr>
        <w:tc>
          <w:tcPr>
            <w:tcW w:w="3600" w:type="dxa"/>
            <w:vMerge/>
            <w:shd w:val="clear" w:color="auto" w:fill="E5E5E5"/>
          </w:tcPr>
          <w:p w:rsidR="00E5412E" w:rsidRPr="002C09AE" w:rsidRDefault="00E5412E" w:rsidP="003D4FEB"/>
        </w:tc>
        <w:tc>
          <w:tcPr>
            <w:tcW w:w="7290" w:type="dxa"/>
            <w:shd w:val="clear" w:color="auto" w:fill="FFFFFF" w:themeFill="background1"/>
          </w:tcPr>
          <w:p w:rsidR="006E7AC9" w:rsidRPr="002C09AE" w:rsidRDefault="00C53FAB" w:rsidP="00023ABE">
            <w:pPr>
              <w:pStyle w:val="ListParagraph"/>
              <w:numPr>
                <w:ilvl w:val="0"/>
                <w:numId w:val="4"/>
              </w:numPr>
              <w:jc w:val="both"/>
              <w:rPr>
                <w:rFonts w:ascii="Tahoma" w:hAnsi="Tahoma" w:cs="Tahoma"/>
                <w:color w:val="6A6969"/>
                <w:sz w:val="20"/>
                <w:szCs w:val="20"/>
                <w:lang w:eastAsia="en-GB"/>
              </w:rPr>
            </w:pPr>
            <w:r w:rsidRPr="00D53183">
              <w:rPr>
                <w:rFonts w:ascii="Tahoma" w:hAnsi="Tahoma" w:cs="Tahoma"/>
                <w:b/>
                <w:color w:val="6A6969"/>
                <w:sz w:val="20"/>
                <w:szCs w:val="20"/>
                <w:lang w:eastAsia="en-GB"/>
              </w:rPr>
              <w:t>PGDM</w:t>
            </w:r>
            <w:r w:rsidRPr="00C53FAB">
              <w:rPr>
                <w:rFonts w:ascii="Tahoma" w:hAnsi="Tahoma" w:cs="Tahoma"/>
                <w:color w:val="6A6969"/>
                <w:sz w:val="20"/>
                <w:szCs w:val="20"/>
                <w:lang w:eastAsia="en-GB"/>
              </w:rPr>
              <w:t xml:space="preserve"> (Finance </w:t>
            </w:r>
            <w:r>
              <w:rPr>
                <w:rFonts w:ascii="Tahoma" w:hAnsi="Tahoma" w:cs="Tahoma"/>
                <w:color w:val="6A6969"/>
                <w:sz w:val="20"/>
                <w:szCs w:val="20"/>
                <w:lang w:eastAsia="en-GB"/>
              </w:rPr>
              <w:t xml:space="preserve">&amp; </w:t>
            </w:r>
            <w:r w:rsidRPr="00C53FAB">
              <w:rPr>
                <w:rFonts w:ascii="Tahoma" w:hAnsi="Tahoma" w:cs="Tahoma"/>
                <w:color w:val="6A6969"/>
                <w:sz w:val="20"/>
                <w:szCs w:val="20"/>
                <w:lang w:eastAsia="en-GB"/>
              </w:rPr>
              <w:t>Marketing)</w:t>
            </w:r>
            <w:r w:rsidR="006E7AC9" w:rsidRPr="002C09AE">
              <w:rPr>
                <w:rFonts w:ascii="Tahoma" w:hAnsi="Tahoma" w:cs="Tahoma"/>
                <w:color w:val="6A6969"/>
                <w:sz w:val="20"/>
                <w:szCs w:val="20"/>
                <w:lang w:eastAsia="en-GB"/>
              </w:rPr>
              <w:t xml:space="preserve"> offering </w:t>
            </w:r>
            <w:r w:rsidR="00D53183" w:rsidRPr="00D53183">
              <w:rPr>
                <w:rFonts w:ascii="Tahoma" w:hAnsi="Tahoma" w:cs="Tahoma"/>
                <w:b/>
                <w:color w:val="6A6969"/>
                <w:sz w:val="20"/>
                <w:szCs w:val="20"/>
                <w:lang w:eastAsia="en-GB"/>
              </w:rPr>
              <w:t>nearly 10</w:t>
            </w:r>
            <w:r w:rsidR="006E7AC9" w:rsidRPr="00D53183">
              <w:rPr>
                <w:rFonts w:ascii="Tahoma" w:hAnsi="Tahoma" w:cs="Tahoma"/>
                <w:b/>
                <w:color w:val="6A6969"/>
                <w:sz w:val="20"/>
                <w:szCs w:val="20"/>
                <w:lang w:eastAsia="en-GB"/>
              </w:rPr>
              <w:t xml:space="preserve"> years</w:t>
            </w:r>
            <w:r w:rsidR="006E7AC9" w:rsidRPr="002C09AE">
              <w:rPr>
                <w:rFonts w:ascii="Tahoma" w:hAnsi="Tahoma" w:cs="Tahoma"/>
                <w:color w:val="6A6969"/>
                <w:sz w:val="20"/>
                <w:szCs w:val="20"/>
                <w:lang w:eastAsia="en-GB"/>
              </w:rPr>
              <w:t xml:space="preserve"> of experience across </w:t>
            </w:r>
            <w:r w:rsidR="00C31209" w:rsidRPr="00C31209">
              <w:rPr>
                <w:rFonts w:ascii="Tahoma" w:hAnsi="Tahoma" w:cs="Tahoma"/>
                <w:b/>
                <w:color w:val="6A6969"/>
                <w:sz w:val="20"/>
                <w:szCs w:val="20"/>
                <w:lang w:eastAsia="en-GB"/>
              </w:rPr>
              <w:t xml:space="preserve">Fixed </w:t>
            </w:r>
            <w:r w:rsidR="006E7AC9" w:rsidRPr="00C31209">
              <w:rPr>
                <w:rFonts w:ascii="Tahoma" w:hAnsi="Tahoma" w:cs="Tahoma"/>
                <w:b/>
                <w:color w:val="6A6969"/>
                <w:sz w:val="20"/>
                <w:szCs w:val="20"/>
                <w:lang w:eastAsia="en-GB"/>
              </w:rPr>
              <w:t>Asset Management,</w:t>
            </w:r>
            <w:r w:rsidR="00C31209" w:rsidRPr="00C31209">
              <w:rPr>
                <w:rFonts w:ascii="Tahoma" w:hAnsi="Tahoma" w:cs="Tahoma"/>
                <w:b/>
                <w:color w:val="6A6969"/>
                <w:sz w:val="20"/>
                <w:szCs w:val="20"/>
                <w:lang w:eastAsia="en-GB"/>
              </w:rPr>
              <w:t xml:space="preserve"> Capital Budgeting – Capex,</w:t>
            </w:r>
            <w:r w:rsidR="001223AE">
              <w:rPr>
                <w:rFonts w:ascii="Tahoma" w:hAnsi="Tahoma" w:cs="Tahoma"/>
                <w:b/>
                <w:color w:val="6A6969"/>
                <w:sz w:val="20"/>
                <w:szCs w:val="20"/>
                <w:lang w:eastAsia="en-GB"/>
              </w:rPr>
              <w:t xml:space="preserve"> </w:t>
            </w:r>
            <w:r w:rsidR="00C31209" w:rsidRPr="00C31209">
              <w:rPr>
                <w:rFonts w:ascii="Tahoma" w:hAnsi="Tahoma" w:cs="Tahoma"/>
                <w:b/>
                <w:color w:val="6A6969"/>
                <w:sz w:val="20"/>
                <w:szCs w:val="20"/>
                <w:lang w:eastAsia="en-GB"/>
              </w:rPr>
              <w:t>Reconciliation, Variance Analysis</w:t>
            </w:r>
            <w:r w:rsidR="00C31209">
              <w:rPr>
                <w:rFonts w:ascii="Tahoma" w:hAnsi="Tahoma" w:cs="Tahoma"/>
                <w:color w:val="6A6969"/>
                <w:sz w:val="20"/>
                <w:szCs w:val="20"/>
                <w:lang w:eastAsia="en-GB"/>
              </w:rPr>
              <w:t xml:space="preserve"> and accounting operations</w:t>
            </w:r>
            <w:r w:rsidR="00023ABE">
              <w:rPr>
                <w:rFonts w:ascii="Tahoma" w:hAnsi="Tahoma" w:cs="Tahoma"/>
                <w:color w:val="6A6969"/>
                <w:sz w:val="20"/>
                <w:szCs w:val="20"/>
                <w:lang w:eastAsia="en-GB"/>
              </w:rPr>
              <w:t xml:space="preserve">; currently associated with </w:t>
            </w:r>
            <w:r w:rsidR="00023ABE" w:rsidRPr="00A86515">
              <w:rPr>
                <w:rFonts w:ascii="Tahoma" w:hAnsi="Tahoma" w:cs="Tahoma"/>
                <w:b/>
                <w:color w:val="6A6969"/>
                <w:sz w:val="20"/>
                <w:szCs w:val="20"/>
                <w:lang w:eastAsia="en-GB"/>
              </w:rPr>
              <w:t>Supreme Group as Fixed Asset Manager</w:t>
            </w:r>
          </w:p>
          <w:p w:rsidR="00D456B8" w:rsidRPr="002C09AE" w:rsidRDefault="00163573" w:rsidP="00F23BB4">
            <w:pPr>
              <w:pStyle w:val="ListParagraph"/>
              <w:numPr>
                <w:ilvl w:val="0"/>
                <w:numId w:val="4"/>
              </w:numPr>
              <w:jc w:val="both"/>
              <w:rPr>
                <w:rFonts w:ascii="Tahoma" w:hAnsi="Tahoma" w:cs="Tahoma"/>
                <w:color w:val="6A6969"/>
                <w:sz w:val="20"/>
                <w:szCs w:val="20"/>
                <w:lang w:eastAsia="en-GB"/>
              </w:rPr>
            </w:pPr>
            <w:r w:rsidRPr="002C09AE">
              <w:rPr>
                <w:rFonts w:ascii="Tahoma" w:hAnsi="Tahoma" w:cs="Tahoma"/>
                <w:color w:val="6A6969"/>
                <w:sz w:val="20"/>
                <w:szCs w:val="20"/>
                <w:lang w:eastAsia="en-GB"/>
              </w:rPr>
              <w:t>Excellence in</w:t>
            </w:r>
            <w:r w:rsidR="00D456B8" w:rsidRPr="002C09AE">
              <w:rPr>
                <w:rFonts w:ascii="Tahoma" w:hAnsi="Tahoma" w:cs="Tahoma"/>
                <w:color w:val="6A6969"/>
                <w:sz w:val="20"/>
                <w:szCs w:val="20"/>
                <w:lang w:eastAsia="en-GB"/>
              </w:rPr>
              <w:t xml:space="preserve"> </w:t>
            </w:r>
            <w:r w:rsidR="00A86515">
              <w:rPr>
                <w:rFonts w:ascii="Tahoma" w:hAnsi="Tahoma" w:cs="Tahoma"/>
                <w:color w:val="6A6969"/>
                <w:sz w:val="20"/>
                <w:szCs w:val="20"/>
                <w:lang w:eastAsia="en-GB"/>
              </w:rPr>
              <w:t xml:space="preserve">controlling fixed assets for companies like </w:t>
            </w:r>
            <w:r w:rsidR="00A86515" w:rsidRPr="00A86515">
              <w:rPr>
                <w:rFonts w:ascii="Tahoma" w:hAnsi="Tahoma" w:cs="Tahoma"/>
                <w:b/>
                <w:color w:val="6A6969"/>
                <w:sz w:val="20"/>
                <w:szCs w:val="20"/>
                <w:lang w:eastAsia="en-GB"/>
              </w:rPr>
              <w:t>Supreme Nonwoven Industries Pvt. Ltd. &amp; Supreme</w:t>
            </w:r>
            <w:r w:rsidR="00016700">
              <w:rPr>
                <w:rFonts w:ascii="Tahoma" w:hAnsi="Tahoma" w:cs="Tahoma"/>
                <w:b/>
                <w:color w:val="6A6969"/>
                <w:sz w:val="20"/>
                <w:szCs w:val="20"/>
                <w:lang w:eastAsia="en-GB"/>
              </w:rPr>
              <w:t xml:space="preserve"> Treon Pvt. Ltd. </w:t>
            </w:r>
            <w:r w:rsidR="00A86515">
              <w:rPr>
                <w:rFonts w:ascii="Tahoma" w:hAnsi="Tahoma" w:cs="Tahoma"/>
                <w:color w:val="6A6969"/>
                <w:sz w:val="20"/>
                <w:szCs w:val="20"/>
                <w:lang w:eastAsia="en-GB"/>
              </w:rPr>
              <w:t xml:space="preserve">with </w:t>
            </w:r>
            <w:r w:rsidR="00F23BB4" w:rsidRPr="002549A9">
              <w:rPr>
                <w:rFonts w:ascii="Tahoma" w:hAnsi="Tahoma" w:cs="Tahoma"/>
                <w:b/>
                <w:color w:val="6A6969"/>
                <w:sz w:val="20"/>
                <w:szCs w:val="20"/>
                <w:lang w:eastAsia="en-GB"/>
              </w:rPr>
              <w:t xml:space="preserve">Asset Gross </w:t>
            </w:r>
            <w:r w:rsidR="002549A9" w:rsidRPr="002549A9">
              <w:rPr>
                <w:rFonts w:ascii="Tahoma" w:hAnsi="Tahoma" w:cs="Tahoma"/>
                <w:b/>
                <w:color w:val="6A6969"/>
                <w:sz w:val="20"/>
                <w:szCs w:val="20"/>
                <w:lang w:eastAsia="en-GB"/>
              </w:rPr>
              <w:t xml:space="preserve">Block </w:t>
            </w:r>
            <w:r w:rsidR="00EC755F">
              <w:rPr>
                <w:rFonts w:ascii="Tahoma" w:hAnsi="Tahoma" w:cs="Tahoma"/>
                <w:color w:val="6A6969"/>
                <w:sz w:val="20"/>
                <w:szCs w:val="20"/>
                <w:lang w:eastAsia="en-GB"/>
              </w:rPr>
              <w:t xml:space="preserve">of </w:t>
            </w:r>
            <w:r w:rsidR="00A0772F">
              <w:rPr>
                <w:rFonts w:ascii="Tahoma" w:hAnsi="Tahoma" w:cs="Tahoma"/>
                <w:color w:val="6A6969"/>
                <w:sz w:val="20"/>
                <w:szCs w:val="20"/>
                <w:lang w:eastAsia="en-GB"/>
              </w:rPr>
              <w:t>over</w:t>
            </w:r>
            <w:r w:rsidR="00F23BB4" w:rsidRPr="00F23BB4">
              <w:rPr>
                <w:rFonts w:ascii="Tahoma" w:hAnsi="Tahoma" w:cs="Tahoma"/>
                <w:color w:val="6A6969"/>
                <w:sz w:val="20"/>
                <w:szCs w:val="20"/>
                <w:lang w:eastAsia="en-GB"/>
              </w:rPr>
              <w:t xml:space="preserve"> </w:t>
            </w:r>
            <w:r w:rsidR="00024251">
              <w:rPr>
                <w:rFonts w:ascii="Tahoma" w:hAnsi="Tahoma" w:cs="Tahoma"/>
                <w:b/>
                <w:color w:val="6A6969"/>
                <w:sz w:val="20"/>
                <w:szCs w:val="20"/>
                <w:lang w:eastAsia="en-GB"/>
              </w:rPr>
              <w:t>600</w:t>
            </w:r>
            <w:r w:rsidR="00A86515" w:rsidRPr="00A86515">
              <w:rPr>
                <w:rFonts w:ascii="Tahoma" w:hAnsi="Tahoma" w:cs="Tahoma"/>
                <w:b/>
                <w:color w:val="6A6969"/>
                <w:sz w:val="20"/>
                <w:szCs w:val="20"/>
                <w:lang w:eastAsia="en-GB"/>
              </w:rPr>
              <w:t xml:space="preserve"> Cr.</w:t>
            </w:r>
            <w:r w:rsidR="00A86515">
              <w:rPr>
                <w:rFonts w:ascii="Tahoma" w:hAnsi="Tahoma" w:cs="Tahoma"/>
                <w:color w:val="6A6969"/>
                <w:sz w:val="20"/>
                <w:szCs w:val="20"/>
                <w:lang w:eastAsia="en-GB"/>
              </w:rPr>
              <w:t xml:space="preserve"> </w:t>
            </w:r>
            <w:r w:rsidR="009B5093">
              <w:rPr>
                <w:rFonts w:ascii="Tahoma" w:hAnsi="Tahoma" w:cs="Tahoma"/>
                <w:color w:val="6A6969"/>
                <w:sz w:val="20"/>
                <w:szCs w:val="20"/>
                <w:lang w:eastAsia="en-GB"/>
              </w:rPr>
              <w:t xml:space="preserve">across </w:t>
            </w:r>
            <w:r w:rsidR="009B5093" w:rsidRPr="009B5093">
              <w:rPr>
                <w:rFonts w:ascii="Tahoma" w:hAnsi="Tahoma" w:cs="Tahoma"/>
                <w:b/>
                <w:color w:val="6A6969"/>
                <w:sz w:val="20"/>
                <w:szCs w:val="20"/>
                <w:lang w:eastAsia="en-GB"/>
              </w:rPr>
              <w:t>15 locations</w:t>
            </w:r>
            <w:r w:rsidR="009B5093">
              <w:rPr>
                <w:rFonts w:ascii="Tahoma" w:hAnsi="Tahoma" w:cs="Tahoma"/>
                <w:color w:val="6A6969"/>
                <w:sz w:val="20"/>
                <w:szCs w:val="20"/>
                <w:lang w:eastAsia="en-GB"/>
              </w:rPr>
              <w:t xml:space="preserve"> PAN India</w:t>
            </w:r>
            <w:r w:rsidR="00256C95" w:rsidRPr="00256C95">
              <w:rPr>
                <w:rFonts w:ascii="Tahoma" w:hAnsi="Tahoma" w:cs="Tahoma"/>
                <w:color w:val="6A6969"/>
                <w:sz w:val="20"/>
                <w:szCs w:val="20"/>
                <w:lang w:eastAsia="en-GB"/>
              </w:rPr>
              <w:t xml:space="preserve"> </w:t>
            </w:r>
          </w:p>
          <w:p w:rsidR="00256C95" w:rsidRDefault="00256C95" w:rsidP="00256C95">
            <w:pPr>
              <w:pStyle w:val="ListParagraph"/>
              <w:numPr>
                <w:ilvl w:val="0"/>
                <w:numId w:val="4"/>
              </w:numPr>
              <w:jc w:val="both"/>
              <w:rPr>
                <w:rFonts w:ascii="Tahoma" w:hAnsi="Tahoma" w:cs="Tahoma"/>
                <w:color w:val="6A6969"/>
                <w:sz w:val="20"/>
                <w:szCs w:val="20"/>
                <w:lang w:eastAsia="en-GB"/>
              </w:rPr>
            </w:pPr>
            <w:r w:rsidRPr="00256C95">
              <w:rPr>
                <w:rFonts w:ascii="Tahoma" w:hAnsi="Tahoma" w:cs="Tahoma"/>
                <w:color w:val="6A6969"/>
                <w:sz w:val="20"/>
                <w:szCs w:val="20"/>
                <w:lang w:eastAsia="en-GB"/>
              </w:rPr>
              <w:t xml:space="preserve">Maintained an </w:t>
            </w:r>
            <w:r w:rsidRPr="00335436">
              <w:rPr>
                <w:rFonts w:ascii="Tahoma" w:hAnsi="Tahoma" w:cs="Tahoma"/>
                <w:b/>
                <w:color w:val="6A6969"/>
                <w:sz w:val="20"/>
                <w:szCs w:val="20"/>
                <w:lang w:eastAsia="en-GB"/>
              </w:rPr>
              <w:t>efficient recordkeeping /</w:t>
            </w:r>
            <w:r w:rsidRPr="00256C95">
              <w:rPr>
                <w:rFonts w:ascii="Tahoma" w:hAnsi="Tahoma" w:cs="Tahoma"/>
                <w:color w:val="6A6969"/>
                <w:sz w:val="20"/>
                <w:szCs w:val="20"/>
                <w:lang w:eastAsia="en-GB"/>
              </w:rPr>
              <w:t xml:space="preserve"> </w:t>
            </w:r>
            <w:r w:rsidRPr="00256C95">
              <w:rPr>
                <w:rFonts w:ascii="Tahoma" w:hAnsi="Tahoma" w:cs="Tahoma"/>
                <w:b/>
                <w:color w:val="6A6969"/>
                <w:sz w:val="20"/>
                <w:szCs w:val="20"/>
                <w:lang w:eastAsia="en-GB"/>
              </w:rPr>
              <w:t>SAP (ERP) System</w:t>
            </w:r>
            <w:r w:rsidRPr="00256C95">
              <w:rPr>
                <w:rFonts w:ascii="Tahoma" w:hAnsi="Tahoma" w:cs="Tahoma"/>
                <w:color w:val="6A6969"/>
                <w:sz w:val="20"/>
                <w:szCs w:val="20"/>
                <w:lang w:eastAsia="en-GB"/>
              </w:rPr>
              <w:t xml:space="preserve">; assessed the prevailing corporate environments by reviewing </w:t>
            </w:r>
            <w:r w:rsidR="00335436">
              <w:rPr>
                <w:rFonts w:ascii="Tahoma" w:hAnsi="Tahoma" w:cs="Tahoma"/>
                <w:color w:val="6A6969"/>
                <w:sz w:val="20"/>
                <w:szCs w:val="20"/>
                <w:lang w:eastAsia="en-GB"/>
              </w:rPr>
              <w:t xml:space="preserve">&amp; </w:t>
            </w:r>
            <w:r w:rsidRPr="00256C95">
              <w:rPr>
                <w:rFonts w:ascii="Tahoma" w:hAnsi="Tahoma" w:cs="Tahoma"/>
                <w:color w:val="6A6969"/>
                <w:sz w:val="20"/>
                <w:szCs w:val="20"/>
                <w:lang w:eastAsia="en-GB"/>
              </w:rPr>
              <w:t>enhancing inventory &amp; cost controls</w:t>
            </w:r>
            <w:r>
              <w:rPr>
                <w:rFonts w:ascii="Tahoma" w:hAnsi="Tahoma" w:cs="Tahoma"/>
                <w:color w:val="6A6969"/>
                <w:sz w:val="20"/>
                <w:szCs w:val="20"/>
                <w:lang w:eastAsia="en-GB"/>
              </w:rPr>
              <w:t xml:space="preserve"> and </w:t>
            </w:r>
            <w:r w:rsidRPr="00256C95">
              <w:rPr>
                <w:rFonts w:ascii="Tahoma" w:hAnsi="Tahoma" w:cs="Tahoma"/>
                <w:color w:val="6A6969"/>
                <w:sz w:val="20"/>
                <w:szCs w:val="20"/>
                <w:lang w:eastAsia="en-GB"/>
              </w:rPr>
              <w:t xml:space="preserve">timely recording of all </w:t>
            </w:r>
            <w:r w:rsidRPr="00C66BFC">
              <w:rPr>
                <w:rFonts w:ascii="Tahoma" w:hAnsi="Tahoma" w:cs="Tahoma"/>
                <w:color w:val="6A6969"/>
                <w:sz w:val="20"/>
                <w:szCs w:val="20"/>
                <w:lang w:eastAsia="en-GB"/>
              </w:rPr>
              <w:t>fixed asset acquisitions &amp; dispositions</w:t>
            </w:r>
          </w:p>
          <w:p w:rsidR="00016700" w:rsidRDefault="00016700" w:rsidP="00ED6682">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Spearheaded </w:t>
            </w:r>
            <w:r w:rsidR="00BA79F5" w:rsidRPr="00016700">
              <w:rPr>
                <w:rFonts w:ascii="Tahoma" w:hAnsi="Tahoma" w:cs="Tahoma"/>
                <w:color w:val="6A6969"/>
                <w:sz w:val="20"/>
                <w:szCs w:val="20"/>
                <w:lang w:eastAsia="en-GB"/>
              </w:rPr>
              <w:t xml:space="preserve">project </w:t>
            </w:r>
            <w:r w:rsidRPr="00016700">
              <w:rPr>
                <w:rFonts w:ascii="Tahoma" w:hAnsi="Tahoma" w:cs="Tahoma"/>
                <w:color w:val="6A6969"/>
                <w:sz w:val="20"/>
                <w:szCs w:val="20"/>
                <w:lang w:eastAsia="en-GB"/>
              </w:rPr>
              <w:t xml:space="preserve">management for </w:t>
            </w:r>
            <w:r w:rsidRPr="00016700">
              <w:rPr>
                <w:rFonts w:ascii="Tahoma" w:hAnsi="Tahoma" w:cs="Tahoma"/>
                <w:b/>
                <w:color w:val="6A6969"/>
                <w:sz w:val="20"/>
                <w:szCs w:val="20"/>
                <w:lang w:eastAsia="en-GB"/>
              </w:rPr>
              <w:t>2 new locations</w:t>
            </w:r>
            <w:r>
              <w:rPr>
                <w:rFonts w:ascii="Tahoma" w:hAnsi="Tahoma" w:cs="Tahoma"/>
                <w:color w:val="6A6969"/>
                <w:sz w:val="20"/>
                <w:szCs w:val="20"/>
                <w:lang w:eastAsia="en-GB"/>
              </w:rPr>
              <w:t xml:space="preserve"> from scratch with budget of </w:t>
            </w:r>
            <w:r w:rsidR="00A0772F">
              <w:rPr>
                <w:rFonts w:ascii="Tahoma" w:hAnsi="Tahoma" w:cs="Tahoma"/>
                <w:b/>
                <w:color w:val="6A6969"/>
                <w:sz w:val="20"/>
                <w:szCs w:val="20"/>
                <w:lang w:eastAsia="en-GB"/>
              </w:rPr>
              <w:t>over</w:t>
            </w:r>
            <w:r w:rsidRPr="00016700">
              <w:rPr>
                <w:rFonts w:ascii="Tahoma" w:hAnsi="Tahoma" w:cs="Tahoma"/>
                <w:b/>
                <w:color w:val="6A6969"/>
                <w:sz w:val="20"/>
                <w:szCs w:val="20"/>
                <w:lang w:eastAsia="en-GB"/>
              </w:rPr>
              <w:t xml:space="preserve"> 40 Cr.</w:t>
            </w:r>
            <w:r>
              <w:rPr>
                <w:rFonts w:ascii="Tahoma" w:hAnsi="Tahoma" w:cs="Tahoma"/>
                <w:color w:val="6A6969"/>
                <w:sz w:val="20"/>
                <w:szCs w:val="20"/>
                <w:lang w:eastAsia="en-GB"/>
              </w:rPr>
              <w:t xml:space="preserve"> each</w:t>
            </w:r>
            <w:r w:rsidR="00ED6682">
              <w:rPr>
                <w:rFonts w:ascii="Tahoma" w:hAnsi="Tahoma" w:cs="Tahoma"/>
                <w:color w:val="6A6969"/>
                <w:sz w:val="20"/>
                <w:szCs w:val="20"/>
                <w:lang w:eastAsia="en-GB"/>
              </w:rPr>
              <w:t xml:space="preserve">; Successfully </w:t>
            </w:r>
            <w:r w:rsidR="00ED6682" w:rsidRPr="00ED6682">
              <w:rPr>
                <w:rFonts w:ascii="Tahoma" w:hAnsi="Tahoma" w:cs="Tahoma"/>
                <w:color w:val="6A6969"/>
                <w:sz w:val="20"/>
                <w:szCs w:val="20"/>
                <w:lang w:eastAsia="en-GB"/>
              </w:rPr>
              <w:t xml:space="preserve">created </w:t>
            </w:r>
            <w:r w:rsidR="00ED6682" w:rsidRPr="00ED6682">
              <w:rPr>
                <w:rFonts w:ascii="Tahoma" w:hAnsi="Tahoma" w:cs="Tahoma"/>
                <w:b/>
                <w:color w:val="6A6969"/>
                <w:sz w:val="20"/>
                <w:szCs w:val="20"/>
                <w:lang w:eastAsia="en-GB"/>
              </w:rPr>
              <w:t>control for Asset Tagging Procedure</w:t>
            </w:r>
            <w:r w:rsidR="00ED6682" w:rsidRPr="00ED6682">
              <w:rPr>
                <w:rFonts w:ascii="Tahoma" w:hAnsi="Tahoma" w:cs="Tahoma"/>
                <w:color w:val="6A6969"/>
                <w:sz w:val="20"/>
                <w:szCs w:val="20"/>
                <w:lang w:eastAsia="en-GB"/>
              </w:rPr>
              <w:t xml:space="preserve"> across all units in the country</w:t>
            </w:r>
          </w:p>
          <w:p w:rsidR="00E320D0" w:rsidRPr="00925620" w:rsidRDefault="00E320D0" w:rsidP="005619C7">
            <w:pPr>
              <w:pStyle w:val="ListParagraph"/>
              <w:numPr>
                <w:ilvl w:val="0"/>
                <w:numId w:val="4"/>
              </w:numPr>
              <w:jc w:val="both"/>
              <w:rPr>
                <w:rFonts w:ascii="Tahoma" w:hAnsi="Tahoma" w:cs="Tahoma"/>
                <w:color w:val="6A6969"/>
                <w:sz w:val="20"/>
                <w:szCs w:val="20"/>
                <w:lang w:eastAsia="en-GB"/>
              </w:rPr>
            </w:pPr>
            <w:r w:rsidRPr="002C09AE">
              <w:rPr>
                <w:rFonts w:ascii="Tahoma" w:hAnsi="Tahoma" w:cs="Tahoma"/>
                <w:color w:val="6A6969"/>
                <w:sz w:val="20"/>
                <w:szCs w:val="20"/>
                <w:lang w:eastAsia="en-GB"/>
              </w:rPr>
              <w:t xml:space="preserve">Leveraged skills in </w:t>
            </w:r>
            <w:r w:rsidR="005619C7" w:rsidRPr="005619C7">
              <w:rPr>
                <w:rFonts w:ascii="Tahoma" w:hAnsi="Tahoma" w:cs="Tahoma"/>
                <w:color w:val="6A6969"/>
                <w:sz w:val="20"/>
                <w:szCs w:val="20"/>
                <w:lang w:eastAsia="en-GB"/>
              </w:rPr>
              <w:t xml:space="preserve">plotting of the </w:t>
            </w:r>
            <w:r w:rsidR="005619C7" w:rsidRPr="005619C7">
              <w:rPr>
                <w:rFonts w:ascii="Tahoma" w:hAnsi="Tahoma" w:cs="Tahoma"/>
                <w:b/>
                <w:color w:val="6A6969"/>
                <w:sz w:val="20"/>
                <w:szCs w:val="20"/>
                <w:lang w:eastAsia="en-GB"/>
              </w:rPr>
              <w:t>entire approved budget on the Online Capex Approval System</w:t>
            </w:r>
          </w:p>
          <w:p w:rsidR="00925620" w:rsidRPr="00925620" w:rsidRDefault="00925620" w:rsidP="00925620">
            <w:pPr>
              <w:pStyle w:val="ListParagraph"/>
              <w:numPr>
                <w:ilvl w:val="0"/>
                <w:numId w:val="4"/>
              </w:numPr>
              <w:jc w:val="both"/>
              <w:rPr>
                <w:rFonts w:ascii="Tahoma" w:hAnsi="Tahoma" w:cs="Tahoma"/>
                <w:color w:val="6A6969"/>
                <w:sz w:val="20"/>
                <w:szCs w:val="20"/>
                <w:lang w:eastAsia="en-GB"/>
              </w:rPr>
            </w:pPr>
            <w:r w:rsidRPr="00925620">
              <w:rPr>
                <w:rFonts w:ascii="Tahoma" w:hAnsi="Tahoma" w:cs="Tahoma"/>
                <w:color w:val="6A6969"/>
                <w:sz w:val="20"/>
                <w:szCs w:val="20"/>
                <w:lang w:eastAsia="en-GB"/>
              </w:rPr>
              <w:t>Assist</w:t>
            </w:r>
            <w:r>
              <w:rPr>
                <w:rFonts w:ascii="Tahoma" w:hAnsi="Tahoma" w:cs="Tahoma"/>
                <w:color w:val="6A6969"/>
                <w:sz w:val="20"/>
                <w:szCs w:val="20"/>
                <w:lang w:eastAsia="en-GB"/>
              </w:rPr>
              <w:t>ed</w:t>
            </w:r>
            <w:r w:rsidRPr="00925620">
              <w:rPr>
                <w:rFonts w:ascii="Tahoma" w:hAnsi="Tahoma" w:cs="Tahoma"/>
                <w:color w:val="6A6969"/>
                <w:sz w:val="20"/>
                <w:szCs w:val="20"/>
                <w:lang w:eastAsia="en-GB"/>
              </w:rPr>
              <w:t xml:space="preserve"> FP&amp;A department in </w:t>
            </w:r>
            <w:r w:rsidRPr="00925620">
              <w:rPr>
                <w:rFonts w:ascii="Tahoma" w:hAnsi="Tahoma" w:cs="Tahoma"/>
                <w:b/>
                <w:color w:val="6A6969"/>
                <w:sz w:val="20"/>
                <w:szCs w:val="20"/>
                <w:lang w:eastAsia="en-GB"/>
              </w:rPr>
              <w:t>reviewing Capital Appropriation Requests</w:t>
            </w:r>
            <w:r w:rsidRPr="00925620">
              <w:rPr>
                <w:rFonts w:ascii="Tahoma" w:hAnsi="Tahoma" w:cs="Tahoma"/>
                <w:color w:val="6A6969"/>
                <w:sz w:val="20"/>
                <w:szCs w:val="20"/>
                <w:lang w:eastAsia="en-GB"/>
              </w:rPr>
              <w:t xml:space="preserve"> for capital vs expense decisions, explaining capital expenditure variances, and provide guidance on non-routine transactions.</w:t>
            </w:r>
          </w:p>
          <w:p w:rsidR="00E5412E" w:rsidRPr="00101CDD" w:rsidRDefault="000B7131" w:rsidP="00101CDD">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Knowledge of creating</w:t>
            </w:r>
            <w:r w:rsidRPr="000B7131">
              <w:rPr>
                <w:rFonts w:ascii="Tahoma" w:hAnsi="Tahoma" w:cs="Tahoma"/>
                <w:color w:val="6A6969"/>
                <w:sz w:val="20"/>
                <w:szCs w:val="20"/>
                <w:lang w:eastAsia="en-GB"/>
              </w:rPr>
              <w:t xml:space="preserve"> management reports on cost </w:t>
            </w:r>
            <w:r w:rsidR="007F23E9">
              <w:rPr>
                <w:rFonts w:ascii="Tahoma" w:hAnsi="Tahoma" w:cs="Tahoma"/>
                <w:color w:val="6A6969"/>
                <w:sz w:val="20"/>
                <w:szCs w:val="20"/>
                <w:lang w:eastAsia="en-GB"/>
              </w:rPr>
              <w:t>&amp;</w:t>
            </w:r>
            <w:r w:rsidRPr="000B7131">
              <w:rPr>
                <w:rFonts w:ascii="Tahoma" w:hAnsi="Tahoma" w:cs="Tahoma"/>
                <w:color w:val="6A6969"/>
                <w:sz w:val="20"/>
                <w:szCs w:val="20"/>
                <w:lang w:eastAsia="en-GB"/>
              </w:rPr>
              <w:t xml:space="preserve"> benefit analysis, productivity analysis, inventory turnover analysis and variance analysis</w:t>
            </w:r>
          </w:p>
        </w:tc>
      </w:tr>
      <w:tr w:rsidR="00A56059" w:rsidRPr="002C09AE" w:rsidTr="00DB7CA2">
        <w:trPr>
          <w:trHeight w:val="1530"/>
        </w:trPr>
        <w:tc>
          <w:tcPr>
            <w:tcW w:w="3600" w:type="dxa"/>
            <w:shd w:val="clear" w:color="auto" w:fill="E5E5E5"/>
          </w:tcPr>
          <w:p w:rsidR="00A56059" w:rsidRPr="002C09AE" w:rsidRDefault="00A56059" w:rsidP="003D4FEB">
            <w:pPr>
              <w:rPr>
                <w:noProof/>
              </w:rPr>
            </w:pPr>
            <w:r w:rsidRPr="002C09AE">
              <w:rPr>
                <w:noProof/>
              </w:rPr>
              <w:drawing>
                <wp:inline distT="0" distB="0" distL="0" distR="0" wp14:anchorId="4E73A445" wp14:editId="4571D996">
                  <wp:extent cx="228600" cy="228600"/>
                  <wp:effectExtent l="0" t="0" r="0" b="0"/>
                  <wp:docPr id="22" name="Picture 22"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edu24x24i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09AE">
              <w:rPr>
                <w:rFonts w:ascii="Tahoma" w:hAnsi="Tahoma" w:cs="Tahoma"/>
                <w:color w:val="F0563D"/>
                <w:sz w:val="28"/>
                <w:szCs w:val="28"/>
              </w:rPr>
              <w:t xml:space="preserve"> </w:t>
            </w:r>
            <w:r w:rsidRPr="002C09AE">
              <w:rPr>
                <w:rFonts w:ascii="Tahoma" w:hAnsi="Tahoma" w:cs="Tahoma"/>
                <w:color w:val="365F91" w:themeColor="accent1" w:themeShade="BF"/>
                <w:sz w:val="28"/>
                <w:szCs w:val="28"/>
              </w:rPr>
              <w:t>Education</w:t>
            </w:r>
            <w:r w:rsidRPr="002C09AE">
              <w:rPr>
                <w:rFonts w:ascii="Tahoma" w:hAnsi="Tahoma" w:cs="Tahoma"/>
                <w:color w:val="3FBCEC"/>
                <w:sz w:val="28"/>
                <w:szCs w:val="28"/>
              </w:rPr>
              <w:br/>
            </w:r>
          </w:p>
        </w:tc>
        <w:tc>
          <w:tcPr>
            <w:tcW w:w="7290" w:type="dxa"/>
            <w:shd w:val="clear" w:color="auto" w:fill="FFFFFF" w:themeFill="background1"/>
          </w:tcPr>
          <w:p w:rsidR="00591778" w:rsidRPr="00591778" w:rsidRDefault="00591778" w:rsidP="00591778">
            <w:pPr>
              <w:pStyle w:val="ListParagraph"/>
              <w:numPr>
                <w:ilvl w:val="0"/>
                <w:numId w:val="4"/>
              </w:numPr>
              <w:rPr>
                <w:rFonts w:ascii="Tahoma" w:hAnsi="Tahoma" w:cs="Tahoma"/>
                <w:color w:val="6A6969"/>
                <w:sz w:val="20"/>
                <w:szCs w:val="20"/>
                <w:lang w:eastAsia="en-GB"/>
              </w:rPr>
            </w:pPr>
            <w:r w:rsidRPr="003709E1">
              <w:rPr>
                <w:rFonts w:ascii="Tahoma" w:hAnsi="Tahoma" w:cs="Tahoma"/>
                <w:b/>
                <w:color w:val="6A6969"/>
                <w:sz w:val="20"/>
                <w:szCs w:val="20"/>
                <w:lang w:eastAsia="en-GB"/>
              </w:rPr>
              <w:t>PGDM (Finance &amp; Marketing)</w:t>
            </w:r>
            <w:r>
              <w:rPr>
                <w:rFonts w:ascii="Tahoma" w:hAnsi="Tahoma" w:cs="Tahoma"/>
                <w:color w:val="6A6969"/>
                <w:sz w:val="20"/>
                <w:szCs w:val="20"/>
                <w:lang w:eastAsia="en-GB"/>
              </w:rPr>
              <w:t xml:space="preserve"> in </w:t>
            </w:r>
            <w:r w:rsidRPr="00591778">
              <w:rPr>
                <w:rFonts w:ascii="Tahoma" w:hAnsi="Tahoma" w:cs="Tahoma"/>
                <w:color w:val="6A6969"/>
                <w:sz w:val="20"/>
                <w:szCs w:val="20"/>
                <w:lang w:eastAsia="en-GB"/>
              </w:rPr>
              <w:t>International School of</w:t>
            </w:r>
            <w:r>
              <w:rPr>
                <w:rFonts w:ascii="Tahoma" w:hAnsi="Tahoma" w:cs="Tahoma"/>
                <w:color w:val="6A6969"/>
                <w:sz w:val="20"/>
                <w:szCs w:val="20"/>
                <w:lang w:eastAsia="en-GB"/>
              </w:rPr>
              <w:t xml:space="preserve"> Business &amp; Media, Pune (AICTE) in 2009</w:t>
            </w:r>
          </w:p>
          <w:p w:rsidR="000731D7" w:rsidRDefault="000731D7" w:rsidP="000731D7">
            <w:pPr>
              <w:pStyle w:val="ListParagraph"/>
              <w:numPr>
                <w:ilvl w:val="0"/>
                <w:numId w:val="4"/>
              </w:numPr>
              <w:jc w:val="both"/>
              <w:rPr>
                <w:rFonts w:ascii="Tahoma" w:hAnsi="Tahoma" w:cs="Tahoma"/>
                <w:color w:val="6A6969"/>
                <w:sz w:val="20"/>
                <w:szCs w:val="20"/>
                <w:lang w:eastAsia="en-GB"/>
              </w:rPr>
            </w:pPr>
            <w:r w:rsidRPr="003709E1">
              <w:rPr>
                <w:rFonts w:ascii="Tahoma" w:hAnsi="Tahoma" w:cs="Tahoma"/>
                <w:b/>
                <w:color w:val="6A6969"/>
                <w:sz w:val="20"/>
                <w:szCs w:val="20"/>
                <w:lang w:eastAsia="en-GB"/>
              </w:rPr>
              <w:t>ICMAI</w:t>
            </w:r>
            <w:r w:rsidRPr="000731D7">
              <w:rPr>
                <w:rFonts w:ascii="Tahoma" w:hAnsi="Tahoma" w:cs="Tahoma"/>
                <w:color w:val="6A6969"/>
                <w:sz w:val="20"/>
                <w:szCs w:val="20"/>
                <w:lang w:eastAsia="en-GB"/>
              </w:rPr>
              <w:t xml:space="preserve"> </w:t>
            </w:r>
            <w:r w:rsidRPr="003709E1">
              <w:rPr>
                <w:rFonts w:ascii="Tahoma" w:hAnsi="Tahoma" w:cs="Tahoma"/>
                <w:b/>
                <w:color w:val="6A6969"/>
                <w:sz w:val="20"/>
                <w:szCs w:val="20"/>
                <w:lang w:eastAsia="en-GB"/>
              </w:rPr>
              <w:t>Intermediate</w:t>
            </w:r>
            <w:r>
              <w:rPr>
                <w:rFonts w:ascii="Tahoma" w:hAnsi="Tahoma" w:cs="Tahoma"/>
                <w:color w:val="6A6969"/>
                <w:sz w:val="20"/>
                <w:szCs w:val="20"/>
                <w:lang w:eastAsia="en-GB"/>
              </w:rPr>
              <w:t xml:space="preserve"> from </w:t>
            </w:r>
            <w:r w:rsidRPr="000731D7">
              <w:rPr>
                <w:rFonts w:ascii="Tahoma" w:hAnsi="Tahoma" w:cs="Tahoma"/>
                <w:color w:val="6A6969"/>
                <w:sz w:val="20"/>
                <w:szCs w:val="20"/>
                <w:lang w:eastAsia="en-GB"/>
              </w:rPr>
              <w:t>Institute of Cost and Management Accountants of India</w:t>
            </w:r>
            <w:r>
              <w:rPr>
                <w:rFonts w:ascii="Tahoma" w:hAnsi="Tahoma" w:cs="Tahoma"/>
                <w:color w:val="6A6969"/>
                <w:sz w:val="20"/>
                <w:szCs w:val="20"/>
                <w:lang w:eastAsia="en-GB"/>
              </w:rPr>
              <w:t xml:space="preserve"> in 2010</w:t>
            </w:r>
          </w:p>
          <w:p w:rsidR="000731D7" w:rsidRDefault="000731D7" w:rsidP="000731D7">
            <w:pPr>
              <w:pStyle w:val="ListParagraph"/>
              <w:ind w:left="360"/>
              <w:jc w:val="both"/>
              <w:rPr>
                <w:rFonts w:ascii="Tahoma" w:hAnsi="Tahoma" w:cs="Tahoma"/>
                <w:color w:val="6A6969"/>
                <w:sz w:val="20"/>
                <w:szCs w:val="20"/>
                <w:lang w:eastAsia="en-GB"/>
              </w:rPr>
            </w:pPr>
            <w:r w:rsidRPr="000731D7">
              <w:rPr>
                <w:rFonts w:ascii="Tahoma" w:hAnsi="Tahoma" w:cs="Tahoma"/>
                <w:color w:val="6A6969"/>
                <w:sz w:val="20"/>
                <w:szCs w:val="20"/>
                <w:lang w:eastAsia="en-GB"/>
              </w:rPr>
              <w:t>(Cleared each group in 1st attempt in Consecutive Term)</w:t>
            </w:r>
          </w:p>
          <w:p w:rsidR="00070F41" w:rsidRPr="000731D7" w:rsidRDefault="00070F41" w:rsidP="00070F41">
            <w:pPr>
              <w:pStyle w:val="ListParagraph"/>
              <w:numPr>
                <w:ilvl w:val="0"/>
                <w:numId w:val="4"/>
              </w:numPr>
              <w:jc w:val="both"/>
              <w:rPr>
                <w:rFonts w:ascii="Tahoma" w:hAnsi="Tahoma" w:cs="Tahoma"/>
                <w:color w:val="6A6969"/>
                <w:sz w:val="20"/>
                <w:szCs w:val="20"/>
                <w:lang w:eastAsia="en-GB"/>
              </w:rPr>
            </w:pPr>
            <w:r w:rsidRPr="003709E1">
              <w:rPr>
                <w:rFonts w:ascii="Tahoma" w:hAnsi="Tahoma" w:cs="Tahoma"/>
                <w:b/>
                <w:color w:val="6A6969"/>
                <w:sz w:val="20"/>
                <w:szCs w:val="20"/>
                <w:lang w:eastAsia="en-GB"/>
              </w:rPr>
              <w:t>B.Com (Honors)</w:t>
            </w:r>
            <w:r>
              <w:rPr>
                <w:rFonts w:ascii="Tahoma" w:hAnsi="Tahoma" w:cs="Tahoma"/>
                <w:color w:val="6A6969"/>
                <w:sz w:val="20"/>
                <w:szCs w:val="20"/>
                <w:lang w:eastAsia="en-GB"/>
              </w:rPr>
              <w:t xml:space="preserve"> from </w:t>
            </w:r>
            <w:r w:rsidRPr="00070F41">
              <w:rPr>
                <w:rFonts w:ascii="Tahoma" w:hAnsi="Tahoma" w:cs="Tahoma"/>
                <w:color w:val="6A6969"/>
                <w:sz w:val="20"/>
                <w:szCs w:val="20"/>
                <w:lang w:eastAsia="en-GB"/>
              </w:rPr>
              <w:t>Banaras Hindu University (BHU), Varanasi</w:t>
            </w:r>
            <w:r>
              <w:rPr>
                <w:rFonts w:ascii="Tahoma" w:hAnsi="Tahoma" w:cs="Tahoma"/>
                <w:color w:val="6A6969"/>
                <w:sz w:val="20"/>
                <w:szCs w:val="20"/>
                <w:lang w:eastAsia="en-GB"/>
              </w:rPr>
              <w:t xml:space="preserve"> in 2007</w:t>
            </w:r>
          </w:p>
        </w:tc>
      </w:tr>
      <w:tr w:rsidR="00DB7CA2" w:rsidRPr="002C09AE" w:rsidTr="00533C9F">
        <w:trPr>
          <w:trHeight w:val="900"/>
        </w:trPr>
        <w:tc>
          <w:tcPr>
            <w:tcW w:w="3600" w:type="dxa"/>
            <w:shd w:val="clear" w:color="auto" w:fill="E5E5E5"/>
          </w:tcPr>
          <w:p w:rsidR="00DB7CA2" w:rsidRPr="002C09AE" w:rsidRDefault="00F20B1B" w:rsidP="003D4FEB">
            <w:pPr>
              <w:rPr>
                <w:noProof/>
              </w:rPr>
            </w:pPr>
            <w:r>
              <w:rPr>
                <w:noProof/>
              </w:rPr>
              <w:pict>
                <v:shape id="_x0000_i1035" type="#_x0000_t75" style="width:18.3pt;height:18.3pt;visibility:visible;mso-wrap-style:square">
                  <v:imagedata r:id="rId20" o:title="Certification24x24icons"/>
                </v:shape>
              </w:pict>
            </w:r>
            <w:r w:rsidR="00DB7CA2">
              <w:t xml:space="preserve"> </w:t>
            </w:r>
            <w:r w:rsidR="00DB7CA2" w:rsidRPr="00DB7CA2">
              <w:rPr>
                <w:rFonts w:ascii="Tahoma" w:hAnsi="Tahoma" w:cs="Tahoma"/>
                <w:color w:val="365F91" w:themeColor="accent1" w:themeShade="BF"/>
                <w:sz w:val="28"/>
                <w:szCs w:val="28"/>
              </w:rPr>
              <w:t>Certifications</w:t>
            </w:r>
          </w:p>
        </w:tc>
        <w:tc>
          <w:tcPr>
            <w:tcW w:w="7290" w:type="dxa"/>
            <w:shd w:val="clear" w:color="auto" w:fill="FFFFFF" w:themeFill="background1"/>
          </w:tcPr>
          <w:p w:rsidR="00DB7CA2" w:rsidRPr="00DB7CA2" w:rsidRDefault="00DB7CA2" w:rsidP="00DB7CA2">
            <w:pPr>
              <w:pStyle w:val="ListParagraph"/>
              <w:numPr>
                <w:ilvl w:val="0"/>
                <w:numId w:val="4"/>
              </w:numPr>
              <w:rPr>
                <w:rFonts w:ascii="Tahoma" w:hAnsi="Tahoma" w:cs="Tahoma"/>
                <w:color w:val="6A6969"/>
                <w:sz w:val="20"/>
                <w:szCs w:val="20"/>
                <w:lang w:eastAsia="en-GB"/>
              </w:rPr>
            </w:pPr>
            <w:r w:rsidRPr="00DB7CA2">
              <w:rPr>
                <w:rFonts w:ascii="Tahoma" w:hAnsi="Tahoma" w:cs="Tahoma"/>
                <w:color w:val="6A6969"/>
                <w:sz w:val="20"/>
                <w:szCs w:val="20"/>
                <w:lang w:eastAsia="en-GB"/>
              </w:rPr>
              <w:t>Costing Trainee of 2010 Batch</w:t>
            </w:r>
          </w:p>
          <w:p w:rsidR="00DB7CA2" w:rsidRPr="00DB7CA2" w:rsidRDefault="00DB7CA2" w:rsidP="00DB7CA2">
            <w:pPr>
              <w:pStyle w:val="ListParagraph"/>
              <w:numPr>
                <w:ilvl w:val="0"/>
                <w:numId w:val="4"/>
              </w:numPr>
              <w:rPr>
                <w:rFonts w:ascii="Tahoma" w:hAnsi="Tahoma" w:cs="Tahoma"/>
                <w:color w:val="6A6969"/>
                <w:sz w:val="20"/>
                <w:szCs w:val="20"/>
                <w:lang w:eastAsia="en-GB"/>
              </w:rPr>
            </w:pPr>
            <w:r w:rsidRPr="00DB7CA2">
              <w:rPr>
                <w:rFonts w:ascii="Tahoma" w:hAnsi="Tahoma" w:cs="Tahoma"/>
                <w:color w:val="6A6969"/>
                <w:sz w:val="20"/>
                <w:szCs w:val="20"/>
                <w:lang w:eastAsia="en-GB"/>
              </w:rPr>
              <w:t>Training on FICO and MM Module of SAP</w:t>
            </w:r>
          </w:p>
          <w:p w:rsidR="00DB7CA2" w:rsidRPr="003709E1" w:rsidRDefault="00DB7CA2" w:rsidP="00DB7CA2">
            <w:pPr>
              <w:pStyle w:val="ListParagraph"/>
              <w:numPr>
                <w:ilvl w:val="0"/>
                <w:numId w:val="4"/>
              </w:numPr>
              <w:rPr>
                <w:rFonts w:ascii="Tahoma" w:hAnsi="Tahoma" w:cs="Tahoma"/>
                <w:b/>
                <w:color w:val="6A6969"/>
                <w:sz w:val="20"/>
                <w:szCs w:val="20"/>
                <w:lang w:eastAsia="en-GB"/>
              </w:rPr>
            </w:pPr>
            <w:r w:rsidRPr="00DB7CA2">
              <w:rPr>
                <w:rFonts w:ascii="Tahoma" w:hAnsi="Tahoma" w:cs="Tahoma"/>
                <w:color w:val="6A6969"/>
                <w:sz w:val="20"/>
                <w:szCs w:val="20"/>
                <w:lang w:eastAsia="en-GB"/>
              </w:rPr>
              <w:t>Computer Training in ICMAI Institute</w:t>
            </w:r>
          </w:p>
        </w:tc>
      </w:tr>
      <w:tr w:rsidR="00CD2A68" w:rsidRPr="002C09AE" w:rsidTr="00F815D9">
        <w:trPr>
          <w:trHeight w:val="1250"/>
        </w:trPr>
        <w:tc>
          <w:tcPr>
            <w:tcW w:w="3600" w:type="dxa"/>
            <w:shd w:val="clear" w:color="auto" w:fill="E5E5E5"/>
          </w:tcPr>
          <w:p w:rsidR="00CD2A68" w:rsidRPr="00CB7FC5" w:rsidRDefault="00CD2A68" w:rsidP="003D4FEB">
            <w:r w:rsidRPr="002C09AE">
              <w:rPr>
                <w:rFonts w:ascii="Tahoma" w:hAnsi="Tahoma" w:cs="Tahoma"/>
                <w:noProof/>
                <w:color w:val="365F91" w:themeColor="accent1" w:themeShade="BF"/>
                <w:spacing w:val="-4"/>
                <w:sz w:val="28"/>
                <w:szCs w:val="28"/>
              </w:rPr>
              <w:lastRenderedPageBreak/>
              <w:drawing>
                <wp:inline distT="0" distB="0" distL="0" distR="0" wp14:anchorId="0529D1DD" wp14:editId="3064D0D2">
                  <wp:extent cx="304800" cy="304800"/>
                  <wp:effectExtent l="0" t="0" r="0" b="0"/>
                  <wp:docPr id="288" name="Picture 16" descr="Z:\Approved_ResDev_Repository\Formats\Visual Resume Formats 2015-16\Icons\Training-Attend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Z:\Approved_ResDev_Repository\Formats\Visual Resume Formats 2015-16\Icons\Training-Attended24x24ic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Pr>
                <w:rFonts w:ascii="Tahoma" w:hAnsi="Tahoma" w:cs="Tahoma"/>
                <w:color w:val="365F91" w:themeColor="accent1" w:themeShade="BF"/>
                <w:sz w:val="28"/>
                <w:szCs w:val="28"/>
              </w:rPr>
              <w:t xml:space="preserve"> </w:t>
            </w:r>
            <w:r w:rsidRPr="00CD2A68">
              <w:rPr>
                <w:rFonts w:ascii="Tahoma" w:hAnsi="Tahoma" w:cs="Tahoma"/>
                <w:color w:val="365F91" w:themeColor="accent1" w:themeShade="BF"/>
                <w:sz w:val="28"/>
                <w:szCs w:val="28"/>
              </w:rPr>
              <w:t>IT Skills</w:t>
            </w:r>
          </w:p>
        </w:tc>
        <w:tc>
          <w:tcPr>
            <w:tcW w:w="7290" w:type="dxa"/>
            <w:shd w:val="clear" w:color="auto" w:fill="FFFFFF" w:themeFill="background1"/>
          </w:tcPr>
          <w:p w:rsidR="00533C9F" w:rsidRDefault="00533C9F" w:rsidP="00533C9F">
            <w:pPr>
              <w:pStyle w:val="ListParagraph"/>
              <w:numPr>
                <w:ilvl w:val="0"/>
                <w:numId w:val="4"/>
              </w:numPr>
              <w:rPr>
                <w:rFonts w:ascii="Tahoma" w:hAnsi="Tahoma" w:cs="Tahoma"/>
                <w:color w:val="6A6969"/>
                <w:sz w:val="20"/>
                <w:szCs w:val="20"/>
                <w:lang w:eastAsia="en-GB"/>
              </w:rPr>
            </w:pPr>
            <w:r>
              <w:rPr>
                <w:rFonts w:ascii="Tahoma" w:hAnsi="Tahoma" w:cs="Tahoma"/>
                <w:color w:val="6A6969"/>
                <w:sz w:val="20"/>
                <w:szCs w:val="20"/>
                <w:lang w:eastAsia="en-GB"/>
              </w:rPr>
              <w:t>Data Analysis</w:t>
            </w:r>
          </w:p>
          <w:p w:rsidR="00533C9F" w:rsidRDefault="00533C9F" w:rsidP="00533C9F">
            <w:pPr>
              <w:pStyle w:val="ListParagraph"/>
              <w:numPr>
                <w:ilvl w:val="0"/>
                <w:numId w:val="4"/>
              </w:numPr>
              <w:rPr>
                <w:rFonts w:ascii="Tahoma" w:hAnsi="Tahoma" w:cs="Tahoma"/>
                <w:color w:val="6A6969"/>
                <w:sz w:val="20"/>
                <w:szCs w:val="20"/>
                <w:lang w:eastAsia="en-GB"/>
              </w:rPr>
            </w:pPr>
            <w:r>
              <w:rPr>
                <w:rFonts w:ascii="Tahoma" w:hAnsi="Tahoma" w:cs="Tahoma"/>
                <w:color w:val="6A6969"/>
                <w:sz w:val="20"/>
                <w:szCs w:val="20"/>
                <w:lang w:eastAsia="en-GB"/>
              </w:rPr>
              <w:t>FICO &amp; MM Module in SAP</w:t>
            </w:r>
          </w:p>
          <w:p w:rsidR="00CD2A68" w:rsidRPr="00DB7CA2" w:rsidRDefault="00533C9F" w:rsidP="00533C9F">
            <w:pPr>
              <w:pStyle w:val="ListParagraph"/>
              <w:numPr>
                <w:ilvl w:val="0"/>
                <w:numId w:val="4"/>
              </w:numPr>
              <w:rPr>
                <w:rFonts w:ascii="Tahoma" w:hAnsi="Tahoma" w:cs="Tahoma"/>
                <w:color w:val="6A6969"/>
                <w:sz w:val="20"/>
                <w:szCs w:val="20"/>
                <w:lang w:eastAsia="en-GB"/>
              </w:rPr>
            </w:pPr>
            <w:r w:rsidRPr="00533C9F">
              <w:rPr>
                <w:rFonts w:ascii="Tahoma" w:hAnsi="Tahoma" w:cs="Tahoma"/>
                <w:color w:val="6A6969"/>
                <w:sz w:val="20"/>
                <w:szCs w:val="20"/>
                <w:lang w:eastAsia="en-GB"/>
              </w:rPr>
              <w:t>MS Office</w:t>
            </w:r>
            <w:r>
              <w:rPr>
                <w:rFonts w:ascii="Tahoma" w:hAnsi="Tahoma" w:cs="Tahoma"/>
                <w:color w:val="6A6969"/>
                <w:sz w:val="20"/>
                <w:szCs w:val="20"/>
                <w:lang w:eastAsia="en-GB"/>
              </w:rPr>
              <w:t xml:space="preserve"> Applications</w:t>
            </w:r>
          </w:p>
        </w:tc>
      </w:tr>
      <w:tr w:rsidR="00F36C8A" w:rsidTr="00082C9A">
        <w:trPr>
          <w:trHeight w:val="6300"/>
        </w:trPr>
        <w:tc>
          <w:tcPr>
            <w:tcW w:w="10890" w:type="dxa"/>
            <w:gridSpan w:val="2"/>
            <w:shd w:val="clear" w:color="auto" w:fill="FFFFFF" w:themeFill="background1"/>
          </w:tcPr>
          <w:p w:rsidR="00F36C8A" w:rsidRPr="002C09AE" w:rsidRDefault="00211466" w:rsidP="003D4FEB">
            <w:pPr>
              <w:rPr>
                <w:rFonts w:ascii="Tahoma" w:hAnsi="Tahoma" w:cs="Tahoma"/>
                <w:color w:val="365F91" w:themeColor="accent1" w:themeShade="BF"/>
                <w:sz w:val="28"/>
                <w:szCs w:val="28"/>
              </w:rPr>
            </w:pPr>
            <w:r>
              <w:rPr>
                <w:noProof/>
              </w:rPr>
              <w:drawing>
                <wp:inline distT="0" distB="0" distL="0" distR="0">
                  <wp:extent cx="228600" cy="228600"/>
                  <wp:effectExtent l="0" t="0" r="0" b="0"/>
                  <wp:docPr id="2" name="Picture 10"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36C8A" w:rsidRPr="002C09AE">
              <w:t xml:space="preserve"> </w:t>
            </w:r>
            <w:r w:rsidR="00F36C8A" w:rsidRPr="002C09AE">
              <w:rPr>
                <w:rFonts w:ascii="Tahoma" w:hAnsi="Tahoma" w:cs="Tahoma"/>
                <w:color w:val="365F91" w:themeColor="accent1" w:themeShade="BF"/>
                <w:sz w:val="28"/>
                <w:szCs w:val="28"/>
              </w:rPr>
              <w:t>Work Experience</w:t>
            </w:r>
          </w:p>
          <w:p w:rsidR="0053079E" w:rsidRPr="002C09AE" w:rsidRDefault="0053079E" w:rsidP="003D4FEB">
            <w:pPr>
              <w:rPr>
                <w:rFonts w:ascii="Tahoma" w:hAnsi="Tahoma" w:cs="Tahoma"/>
                <w:b/>
                <w:color w:val="808080" w:themeColor="background1" w:themeShade="80"/>
                <w:sz w:val="20"/>
                <w:szCs w:val="20"/>
              </w:rPr>
            </w:pPr>
          </w:p>
          <w:p w:rsidR="00E43F9D" w:rsidRDefault="00F36C8A" w:rsidP="0053079E">
            <w:pPr>
              <w:pStyle w:val="TableParagraph"/>
              <w:shd w:val="clear" w:color="auto" w:fill="F2F2F2" w:themeFill="background1" w:themeFillShade="F2"/>
              <w:spacing w:line="229" w:lineRule="exact"/>
              <w:ind w:left="0"/>
              <w:jc w:val="both"/>
              <w:rPr>
                <w:rFonts w:ascii="Tahoma" w:eastAsia="Calibri" w:hAnsi="Tahoma" w:cs="Tahoma"/>
                <w:b/>
                <w:color w:val="5F5F5F"/>
                <w:spacing w:val="-4"/>
                <w:sz w:val="20"/>
                <w:szCs w:val="20"/>
              </w:rPr>
            </w:pPr>
            <w:r w:rsidRPr="002C09AE">
              <w:rPr>
                <w:rFonts w:ascii="Tahoma" w:eastAsia="Calibri" w:hAnsi="Tahoma" w:cs="Tahoma"/>
                <w:b/>
                <w:color w:val="5F5F5F"/>
                <w:spacing w:val="-4"/>
                <w:sz w:val="20"/>
                <w:szCs w:val="20"/>
              </w:rPr>
              <w:t xml:space="preserve">Since </w:t>
            </w:r>
            <w:r w:rsidR="00C430CF">
              <w:rPr>
                <w:rFonts w:ascii="Tahoma" w:eastAsia="Calibri" w:hAnsi="Tahoma" w:cs="Tahoma"/>
                <w:b/>
                <w:color w:val="5F5F5F"/>
                <w:spacing w:val="-4"/>
                <w:sz w:val="20"/>
                <w:szCs w:val="20"/>
              </w:rPr>
              <w:t>May’18</w:t>
            </w:r>
            <w:r w:rsidRPr="002C09AE">
              <w:rPr>
                <w:rFonts w:ascii="Tahoma" w:eastAsia="Calibri" w:hAnsi="Tahoma" w:cs="Tahoma"/>
                <w:b/>
                <w:color w:val="5F5F5F"/>
                <w:spacing w:val="-4"/>
                <w:sz w:val="20"/>
                <w:szCs w:val="20"/>
              </w:rPr>
              <w:t xml:space="preserve"> </w:t>
            </w:r>
          </w:p>
          <w:p w:rsidR="00F36C8A" w:rsidRDefault="00E43F9D" w:rsidP="0053079E">
            <w:pPr>
              <w:pStyle w:val="TableParagraph"/>
              <w:shd w:val="clear" w:color="auto" w:fill="F2F2F2" w:themeFill="background1" w:themeFillShade="F2"/>
              <w:spacing w:line="229" w:lineRule="exact"/>
              <w:ind w:left="0"/>
              <w:jc w:val="both"/>
              <w:rPr>
                <w:rFonts w:ascii="Tahoma" w:eastAsia="Calibri" w:hAnsi="Tahoma" w:cs="Tahoma"/>
                <w:b/>
                <w:color w:val="5F5F5F"/>
                <w:spacing w:val="-4"/>
                <w:sz w:val="20"/>
                <w:szCs w:val="20"/>
              </w:rPr>
            </w:pPr>
            <w:r w:rsidRPr="00E43F9D">
              <w:rPr>
                <w:rFonts w:ascii="Tahoma" w:eastAsia="Calibri" w:hAnsi="Tahoma" w:cs="Tahoma"/>
                <w:b/>
                <w:color w:val="5F5F5F"/>
                <w:spacing w:val="-4"/>
                <w:sz w:val="20"/>
                <w:szCs w:val="20"/>
              </w:rPr>
              <w:t>Supreme Group</w:t>
            </w:r>
          </w:p>
          <w:p w:rsidR="00E43F9D" w:rsidRPr="00E43F9D" w:rsidRDefault="00E43F9D" w:rsidP="0053079E">
            <w:pPr>
              <w:pStyle w:val="TableParagraph"/>
              <w:shd w:val="clear" w:color="auto" w:fill="F2F2F2" w:themeFill="background1" w:themeFillShade="F2"/>
              <w:spacing w:line="229" w:lineRule="exact"/>
              <w:ind w:left="0"/>
              <w:jc w:val="both"/>
              <w:rPr>
                <w:rFonts w:ascii="Tahoma" w:eastAsia="Calibri" w:hAnsi="Tahoma" w:cs="Tahoma"/>
                <w:i/>
                <w:color w:val="5F5F5F"/>
                <w:spacing w:val="-4"/>
                <w:sz w:val="20"/>
                <w:szCs w:val="20"/>
              </w:rPr>
            </w:pPr>
            <w:r w:rsidRPr="00E43F9D">
              <w:rPr>
                <w:rFonts w:ascii="Tahoma" w:eastAsia="Calibri" w:hAnsi="Tahoma" w:cs="Tahoma"/>
                <w:i/>
                <w:color w:val="5F5F5F"/>
                <w:spacing w:val="-4"/>
                <w:sz w:val="20"/>
                <w:szCs w:val="20"/>
              </w:rPr>
              <w:t>(Supreme</w:t>
            </w:r>
            <w:r w:rsidR="005A6C20">
              <w:rPr>
                <w:rFonts w:ascii="Tahoma" w:eastAsia="Calibri" w:hAnsi="Tahoma" w:cs="Tahoma"/>
                <w:i/>
                <w:color w:val="5F5F5F"/>
                <w:spacing w:val="-4"/>
                <w:sz w:val="20"/>
                <w:szCs w:val="20"/>
              </w:rPr>
              <w:t xml:space="preserve"> Nonwoven Industries Pvt. Ltd. - </w:t>
            </w:r>
            <w:r w:rsidRPr="00E43F9D">
              <w:rPr>
                <w:rFonts w:ascii="Tahoma" w:eastAsia="Calibri" w:hAnsi="Tahoma" w:cs="Tahoma"/>
                <w:i/>
                <w:color w:val="5F5F5F"/>
                <w:spacing w:val="-4"/>
                <w:sz w:val="20"/>
                <w:szCs w:val="20"/>
              </w:rPr>
              <w:t xml:space="preserve">10 </w:t>
            </w:r>
            <w:r w:rsidR="005A6C20" w:rsidRPr="00E43F9D">
              <w:rPr>
                <w:rFonts w:ascii="Tahoma" w:eastAsia="Calibri" w:hAnsi="Tahoma" w:cs="Tahoma"/>
                <w:i/>
                <w:color w:val="5F5F5F"/>
                <w:spacing w:val="-4"/>
                <w:sz w:val="20"/>
                <w:szCs w:val="20"/>
              </w:rPr>
              <w:t>Locations</w:t>
            </w:r>
            <w:r w:rsidRPr="00E43F9D">
              <w:rPr>
                <w:rFonts w:ascii="Tahoma" w:eastAsia="Calibri" w:hAnsi="Tahoma" w:cs="Tahoma"/>
                <w:i/>
                <w:color w:val="5F5F5F"/>
                <w:spacing w:val="-4"/>
                <w:sz w:val="20"/>
                <w:szCs w:val="20"/>
              </w:rPr>
              <w:t xml:space="preserve"> and Supreme</w:t>
            </w:r>
            <w:r w:rsidR="005A6C20">
              <w:rPr>
                <w:rFonts w:ascii="Tahoma" w:eastAsia="Calibri" w:hAnsi="Tahoma" w:cs="Tahoma"/>
                <w:i/>
                <w:color w:val="5F5F5F"/>
                <w:spacing w:val="-4"/>
                <w:sz w:val="20"/>
                <w:szCs w:val="20"/>
              </w:rPr>
              <w:t xml:space="preserve"> Treon Pvt. Ltd. - 15 Locations</w:t>
            </w:r>
            <w:r w:rsidR="008F635F">
              <w:rPr>
                <w:rFonts w:ascii="Tahoma" w:eastAsia="Calibri" w:hAnsi="Tahoma" w:cs="Tahoma"/>
                <w:i/>
                <w:color w:val="5F5F5F"/>
                <w:spacing w:val="-4"/>
                <w:sz w:val="20"/>
                <w:szCs w:val="20"/>
              </w:rPr>
              <w:t>)</w:t>
            </w:r>
            <w:r w:rsidR="00F829D6">
              <w:rPr>
                <w:rFonts w:ascii="Tahoma" w:eastAsia="Calibri" w:hAnsi="Tahoma" w:cs="Tahoma"/>
                <w:i/>
                <w:noProof/>
                <w:color w:val="5F5F5F"/>
                <w:spacing w:val="-4"/>
                <w:sz w:val="20"/>
                <w:szCs w:val="20"/>
              </w:rPr>
              <w:t xml:space="preserve"> </w:t>
            </w:r>
            <w:r w:rsidR="009B6F9A">
              <w:rPr>
                <w:rFonts w:ascii="Tahoma" w:eastAsia="Calibri" w:hAnsi="Tahoma" w:cs="Tahoma"/>
                <w:i/>
                <w:noProof/>
                <w:color w:val="5F5F5F"/>
                <w:spacing w:val="-4"/>
                <w:sz w:val="20"/>
                <w:szCs w:val="20"/>
              </w:rPr>
              <w:drawing>
                <wp:inline distT="0" distB="0" distL="0" distR="0">
                  <wp:extent cx="1171575" cy="4189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png"/>
                          <pic:cNvPicPr/>
                        </pic:nvPicPr>
                        <pic:blipFill>
                          <a:blip r:embed="rId23">
                            <a:extLst>
                              <a:ext uri="{28A0092B-C50C-407E-A947-70E740481C1C}">
                                <a14:useLocalDpi xmlns:a14="http://schemas.microsoft.com/office/drawing/2010/main" val="0"/>
                              </a:ext>
                            </a:extLst>
                          </a:blip>
                          <a:stretch>
                            <a:fillRect/>
                          </a:stretch>
                        </pic:blipFill>
                        <pic:spPr>
                          <a:xfrm>
                            <a:off x="0" y="0"/>
                            <a:ext cx="1195434" cy="427503"/>
                          </a:xfrm>
                          <a:prstGeom prst="rect">
                            <a:avLst/>
                          </a:prstGeom>
                        </pic:spPr>
                      </pic:pic>
                    </a:graphicData>
                  </a:graphic>
                </wp:inline>
              </w:drawing>
            </w:r>
          </w:p>
          <w:p w:rsidR="00F36C8A" w:rsidRPr="002C09AE" w:rsidRDefault="0046013C" w:rsidP="00F36C8A">
            <w:pPr>
              <w:jc w:val="both"/>
              <w:rPr>
                <w:rFonts w:ascii="Tahoma" w:hAnsi="Tahoma" w:cs="Tahoma"/>
                <w:b/>
                <w:color w:val="6A6969"/>
                <w:sz w:val="20"/>
                <w:szCs w:val="20"/>
                <w:lang w:val="en-GB"/>
              </w:rPr>
            </w:pPr>
            <w:r w:rsidRPr="002C09AE">
              <w:rPr>
                <w:rFonts w:ascii="Tahoma" w:hAnsi="Tahoma" w:cs="Tahoma"/>
                <w:b/>
                <w:color w:val="6A6969"/>
                <w:sz w:val="20"/>
                <w:szCs w:val="20"/>
                <w:lang w:val="en-GB"/>
              </w:rPr>
              <w:t>Role:</w:t>
            </w:r>
          </w:p>
          <w:p w:rsidR="00F829D6" w:rsidRPr="00F829D6" w:rsidRDefault="0016041A" w:rsidP="00AA529D">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Spearheading financial operations includes </w:t>
            </w:r>
            <w:r w:rsidRPr="00F829D6">
              <w:rPr>
                <w:rFonts w:ascii="Tahoma" w:hAnsi="Tahoma" w:cs="Tahoma"/>
                <w:color w:val="6A6969"/>
                <w:sz w:val="20"/>
                <w:szCs w:val="20"/>
                <w:lang w:eastAsia="en-GB"/>
              </w:rPr>
              <w:t>planning</w:t>
            </w:r>
            <w:r w:rsidR="00F829D6" w:rsidRPr="00F829D6">
              <w:rPr>
                <w:rFonts w:ascii="Tahoma" w:hAnsi="Tahoma" w:cs="Tahoma"/>
                <w:color w:val="6A6969"/>
                <w:sz w:val="20"/>
                <w:szCs w:val="20"/>
                <w:lang w:eastAsia="en-GB"/>
              </w:rPr>
              <w:t>, formulating and standardizing the Capital budgeting for Manage</w:t>
            </w:r>
            <w:r w:rsidR="00F829D6">
              <w:rPr>
                <w:rFonts w:ascii="Tahoma" w:hAnsi="Tahoma" w:cs="Tahoma"/>
                <w:color w:val="6A6969"/>
                <w:sz w:val="20"/>
                <w:szCs w:val="20"/>
                <w:lang w:eastAsia="en-GB"/>
              </w:rPr>
              <w:t>ment approval (</w:t>
            </w:r>
            <w:r w:rsidR="00A0772F">
              <w:rPr>
                <w:rFonts w:ascii="Tahoma" w:hAnsi="Tahoma" w:cs="Tahoma"/>
                <w:color w:val="6A6969"/>
                <w:sz w:val="20"/>
                <w:szCs w:val="20"/>
                <w:lang w:eastAsia="en-GB"/>
              </w:rPr>
              <w:t>50</w:t>
            </w:r>
            <w:r w:rsidR="00F829D6">
              <w:rPr>
                <w:rFonts w:ascii="Tahoma" w:hAnsi="Tahoma" w:cs="Tahoma"/>
                <w:color w:val="6A6969"/>
                <w:sz w:val="20"/>
                <w:szCs w:val="20"/>
                <w:lang w:eastAsia="en-GB"/>
              </w:rPr>
              <w:t xml:space="preserve"> Cr. annually)</w:t>
            </w:r>
          </w:p>
          <w:p w:rsidR="00F829D6" w:rsidRPr="00F829D6" w:rsidRDefault="00E27EE6" w:rsidP="00AA529D">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Acted as</w:t>
            </w:r>
            <w:r w:rsidR="00F829D6" w:rsidRPr="00F829D6">
              <w:rPr>
                <w:rFonts w:ascii="Tahoma" w:hAnsi="Tahoma" w:cs="Tahoma"/>
                <w:color w:val="6A6969"/>
                <w:sz w:val="20"/>
                <w:szCs w:val="20"/>
                <w:lang w:eastAsia="en-GB"/>
              </w:rPr>
              <w:t xml:space="preserve"> </w:t>
            </w:r>
            <w:r w:rsidR="00F829D6" w:rsidRPr="00E27EE6">
              <w:rPr>
                <w:rFonts w:ascii="Tahoma" w:hAnsi="Tahoma" w:cs="Tahoma"/>
                <w:b/>
                <w:color w:val="6A6969"/>
                <w:sz w:val="20"/>
                <w:szCs w:val="20"/>
                <w:lang w:eastAsia="en-GB"/>
              </w:rPr>
              <w:t>Single Point of Contact</w:t>
            </w:r>
            <w:r w:rsidR="00F829D6" w:rsidRPr="00F829D6">
              <w:rPr>
                <w:rFonts w:ascii="Tahoma" w:hAnsi="Tahoma" w:cs="Tahoma"/>
                <w:color w:val="6A6969"/>
                <w:sz w:val="20"/>
                <w:szCs w:val="20"/>
                <w:lang w:eastAsia="en-GB"/>
              </w:rPr>
              <w:t xml:space="preserve"> between various Plant Heads and the </w:t>
            </w:r>
            <w:r w:rsidR="00F829D6">
              <w:rPr>
                <w:rFonts w:ascii="Tahoma" w:hAnsi="Tahoma" w:cs="Tahoma"/>
                <w:color w:val="6A6969"/>
                <w:sz w:val="20"/>
                <w:szCs w:val="20"/>
                <w:lang w:eastAsia="en-GB"/>
              </w:rPr>
              <w:t>Management for Capital approval</w:t>
            </w:r>
          </w:p>
          <w:p w:rsidR="0046013C" w:rsidRPr="002C09AE" w:rsidRDefault="0016041A" w:rsidP="00AA529D">
            <w:pPr>
              <w:pStyle w:val="ListParagraph"/>
              <w:numPr>
                <w:ilvl w:val="0"/>
                <w:numId w:val="4"/>
              </w:numPr>
              <w:jc w:val="both"/>
              <w:rPr>
                <w:rFonts w:ascii="Tahoma" w:hAnsi="Tahoma" w:cs="Tahoma"/>
                <w:color w:val="6A6969"/>
                <w:sz w:val="20"/>
                <w:szCs w:val="20"/>
                <w:lang w:eastAsia="en-GB"/>
              </w:rPr>
            </w:pPr>
            <w:r w:rsidRPr="0016041A">
              <w:rPr>
                <w:rFonts w:ascii="Tahoma" w:hAnsi="Tahoma" w:cs="Tahoma"/>
                <w:color w:val="6A6969"/>
                <w:sz w:val="20"/>
                <w:szCs w:val="20"/>
                <w:lang w:eastAsia="en-GB"/>
              </w:rPr>
              <w:t>Controlling the Fixed Asset Management (</w:t>
            </w:r>
            <w:r w:rsidR="00A0772F">
              <w:rPr>
                <w:rFonts w:ascii="Tahoma" w:hAnsi="Tahoma" w:cs="Tahoma"/>
                <w:color w:val="6A6969"/>
                <w:sz w:val="20"/>
                <w:szCs w:val="20"/>
                <w:lang w:eastAsia="en-GB"/>
              </w:rPr>
              <w:t>over</w:t>
            </w:r>
            <w:r w:rsidRPr="0016041A">
              <w:rPr>
                <w:rFonts w:ascii="Tahoma" w:hAnsi="Tahoma" w:cs="Tahoma"/>
                <w:color w:val="6A6969"/>
                <w:sz w:val="20"/>
                <w:szCs w:val="20"/>
                <w:lang w:eastAsia="en-GB"/>
              </w:rPr>
              <w:t xml:space="preserve"> </w:t>
            </w:r>
            <w:r w:rsidR="00F95694">
              <w:rPr>
                <w:rFonts w:ascii="Tahoma" w:hAnsi="Tahoma" w:cs="Tahoma"/>
                <w:color w:val="6A6969"/>
                <w:sz w:val="20"/>
                <w:szCs w:val="20"/>
                <w:lang w:eastAsia="en-GB"/>
              </w:rPr>
              <w:t>600</w:t>
            </w:r>
            <w:r w:rsidRPr="0016041A">
              <w:rPr>
                <w:rFonts w:ascii="Tahoma" w:hAnsi="Tahoma" w:cs="Tahoma"/>
                <w:color w:val="6A6969"/>
                <w:sz w:val="20"/>
                <w:szCs w:val="20"/>
                <w:lang w:eastAsia="en-GB"/>
              </w:rPr>
              <w:t xml:space="preserve"> Cr.) across all plants at multi locations across the country</w:t>
            </w:r>
          </w:p>
          <w:p w:rsidR="0046013C" w:rsidRDefault="00F4351B" w:rsidP="00AA529D">
            <w:pPr>
              <w:pStyle w:val="ListParagraph"/>
              <w:numPr>
                <w:ilvl w:val="0"/>
                <w:numId w:val="4"/>
              </w:numPr>
              <w:jc w:val="both"/>
              <w:rPr>
                <w:rFonts w:ascii="Tahoma" w:hAnsi="Tahoma" w:cs="Tahoma"/>
                <w:color w:val="6A6969"/>
                <w:sz w:val="20"/>
                <w:szCs w:val="20"/>
                <w:lang w:eastAsia="en-GB"/>
              </w:rPr>
            </w:pPr>
            <w:r w:rsidRPr="002C09AE">
              <w:rPr>
                <w:rFonts w:ascii="Tahoma" w:hAnsi="Tahoma" w:cs="Tahoma"/>
                <w:color w:val="6A6969"/>
                <w:sz w:val="20"/>
                <w:szCs w:val="20"/>
                <w:lang w:eastAsia="en-GB"/>
              </w:rPr>
              <w:t>Liaising with</w:t>
            </w:r>
            <w:r w:rsidR="0046013C" w:rsidRPr="002C09AE">
              <w:rPr>
                <w:rFonts w:ascii="Tahoma" w:hAnsi="Tahoma" w:cs="Tahoma"/>
                <w:color w:val="6A6969"/>
                <w:sz w:val="20"/>
                <w:szCs w:val="20"/>
                <w:lang w:eastAsia="en-GB"/>
              </w:rPr>
              <w:t xml:space="preserve"> </w:t>
            </w:r>
            <w:r w:rsidR="00651D78" w:rsidRPr="002C09AE">
              <w:rPr>
                <w:rFonts w:ascii="Tahoma" w:hAnsi="Tahoma" w:cs="Tahoma"/>
                <w:color w:val="6A6969"/>
                <w:sz w:val="20"/>
                <w:szCs w:val="20"/>
                <w:lang w:eastAsia="en-GB"/>
              </w:rPr>
              <w:t xml:space="preserve">legal, tax structuring &amp; financial due-diligence </w:t>
            </w:r>
            <w:r w:rsidR="00A25AA2">
              <w:rPr>
                <w:rFonts w:ascii="Tahoma" w:hAnsi="Tahoma" w:cs="Tahoma"/>
                <w:color w:val="6A6969"/>
                <w:sz w:val="20"/>
                <w:szCs w:val="20"/>
                <w:lang w:eastAsia="en-GB"/>
              </w:rPr>
              <w:t xml:space="preserve">parties; </w:t>
            </w:r>
            <w:r w:rsidR="00A25AA2" w:rsidRPr="00A25AA2">
              <w:rPr>
                <w:rFonts w:ascii="Tahoma" w:hAnsi="Tahoma" w:cs="Tahoma"/>
                <w:color w:val="6A6969"/>
                <w:sz w:val="20"/>
                <w:szCs w:val="20"/>
                <w:lang w:eastAsia="en-GB"/>
              </w:rPr>
              <w:t>develop</w:t>
            </w:r>
            <w:r w:rsidR="00A25AA2">
              <w:rPr>
                <w:rFonts w:ascii="Tahoma" w:hAnsi="Tahoma" w:cs="Tahoma"/>
                <w:color w:val="6A6969"/>
                <w:sz w:val="20"/>
                <w:szCs w:val="20"/>
                <w:lang w:eastAsia="en-GB"/>
              </w:rPr>
              <w:t>ing</w:t>
            </w:r>
            <w:r w:rsidR="00A25AA2" w:rsidRPr="00A25AA2">
              <w:rPr>
                <w:rFonts w:ascii="Tahoma" w:hAnsi="Tahoma" w:cs="Tahoma"/>
                <w:color w:val="6A6969"/>
                <w:sz w:val="20"/>
                <w:szCs w:val="20"/>
                <w:lang w:eastAsia="en-GB"/>
              </w:rPr>
              <w:t xml:space="preserve"> </w:t>
            </w:r>
            <w:r w:rsidR="00A25AA2">
              <w:rPr>
                <w:rFonts w:ascii="Tahoma" w:hAnsi="Tahoma" w:cs="Tahoma"/>
                <w:color w:val="6A6969"/>
                <w:sz w:val="20"/>
                <w:szCs w:val="20"/>
                <w:lang w:eastAsia="en-GB"/>
              </w:rPr>
              <w:t>&amp;</w:t>
            </w:r>
            <w:r w:rsidR="00A25AA2" w:rsidRPr="00A25AA2">
              <w:rPr>
                <w:rFonts w:ascii="Tahoma" w:hAnsi="Tahoma" w:cs="Tahoma"/>
                <w:color w:val="6A6969"/>
                <w:sz w:val="20"/>
                <w:szCs w:val="20"/>
                <w:lang w:eastAsia="en-GB"/>
              </w:rPr>
              <w:t xml:space="preserve"> implement</w:t>
            </w:r>
            <w:r w:rsidR="00A25AA2">
              <w:rPr>
                <w:rFonts w:ascii="Tahoma" w:hAnsi="Tahoma" w:cs="Tahoma"/>
                <w:color w:val="6A6969"/>
                <w:sz w:val="20"/>
                <w:szCs w:val="20"/>
                <w:lang w:eastAsia="en-GB"/>
              </w:rPr>
              <w:t>ing</w:t>
            </w:r>
            <w:r w:rsidR="00A25AA2" w:rsidRPr="00A25AA2">
              <w:rPr>
                <w:rFonts w:ascii="Tahoma" w:hAnsi="Tahoma" w:cs="Tahoma"/>
                <w:color w:val="6A6969"/>
                <w:sz w:val="20"/>
                <w:szCs w:val="20"/>
                <w:lang w:eastAsia="en-GB"/>
              </w:rPr>
              <w:t xml:space="preserve"> SOP’s for Fixed Asset Management across the Group</w:t>
            </w:r>
          </w:p>
          <w:p w:rsidR="003C0FC6" w:rsidRPr="002C09AE" w:rsidRDefault="003C0FC6" w:rsidP="00AA529D">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Leading </w:t>
            </w:r>
            <w:r w:rsidRPr="003C0FC6">
              <w:rPr>
                <w:rFonts w:ascii="Tahoma" w:hAnsi="Tahoma" w:cs="Tahoma"/>
                <w:color w:val="6A6969"/>
                <w:sz w:val="20"/>
                <w:szCs w:val="20"/>
                <w:lang w:eastAsia="en-GB"/>
              </w:rPr>
              <w:t>all month end close procedures related to fixed assets including depreciation entries, preparation of roll forward schedules and the reconciliation of the fixed asset subsidiary ledger to the general ledger</w:t>
            </w:r>
          </w:p>
          <w:p w:rsidR="0046013C" w:rsidRPr="002C09AE" w:rsidRDefault="00375EF4" w:rsidP="00AA529D">
            <w:pPr>
              <w:pStyle w:val="ListParagraph"/>
              <w:numPr>
                <w:ilvl w:val="0"/>
                <w:numId w:val="4"/>
              </w:numPr>
              <w:jc w:val="both"/>
              <w:rPr>
                <w:rFonts w:ascii="Tahoma" w:hAnsi="Tahoma" w:cs="Tahoma"/>
                <w:color w:val="6A6969"/>
                <w:sz w:val="20"/>
                <w:szCs w:val="20"/>
                <w:lang w:eastAsia="en-GB"/>
              </w:rPr>
            </w:pPr>
            <w:r w:rsidRPr="002C09AE">
              <w:rPr>
                <w:rFonts w:ascii="Tahoma" w:hAnsi="Tahoma" w:cs="Tahoma"/>
                <w:color w:val="6A6969"/>
                <w:sz w:val="20"/>
                <w:szCs w:val="20"/>
                <w:lang w:eastAsia="en-GB"/>
              </w:rPr>
              <w:t>Directing the</w:t>
            </w:r>
            <w:r w:rsidR="0046013C" w:rsidRPr="002C09AE">
              <w:rPr>
                <w:rFonts w:ascii="Tahoma" w:hAnsi="Tahoma" w:cs="Tahoma"/>
                <w:color w:val="6A6969"/>
                <w:sz w:val="20"/>
                <w:szCs w:val="20"/>
                <w:lang w:eastAsia="en-GB"/>
              </w:rPr>
              <w:t xml:space="preserve"> intermediate entities for cash procurement and tax structuring including auditing and accounts of the entities/ managing the investor relations </w:t>
            </w:r>
          </w:p>
          <w:p w:rsidR="0046013C" w:rsidRDefault="000C5512" w:rsidP="00AA529D">
            <w:pPr>
              <w:pStyle w:val="ListParagraph"/>
              <w:numPr>
                <w:ilvl w:val="0"/>
                <w:numId w:val="4"/>
              </w:numPr>
              <w:jc w:val="both"/>
              <w:rPr>
                <w:rFonts w:ascii="Tahoma" w:hAnsi="Tahoma" w:cs="Tahoma"/>
                <w:color w:val="6A6969"/>
                <w:sz w:val="20"/>
                <w:szCs w:val="20"/>
                <w:lang w:eastAsia="en-GB"/>
              </w:rPr>
            </w:pPr>
            <w:r w:rsidRPr="002C09AE">
              <w:rPr>
                <w:rFonts w:ascii="Tahoma" w:hAnsi="Tahoma" w:cs="Tahoma"/>
                <w:color w:val="6A6969"/>
                <w:sz w:val="20"/>
                <w:szCs w:val="20"/>
                <w:lang w:eastAsia="en-GB"/>
              </w:rPr>
              <w:t>Formulating</w:t>
            </w:r>
            <w:r w:rsidR="0046013C" w:rsidRPr="002C09AE">
              <w:rPr>
                <w:rFonts w:ascii="Tahoma" w:hAnsi="Tahoma" w:cs="Tahoma"/>
                <w:color w:val="6A6969"/>
                <w:sz w:val="20"/>
                <w:szCs w:val="20"/>
                <w:lang w:eastAsia="en-GB"/>
              </w:rPr>
              <w:t xml:space="preserve"> asset value reports and investor reports on exis</w:t>
            </w:r>
            <w:r w:rsidRPr="002C09AE">
              <w:rPr>
                <w:rFonts w:ascii="Tahoma" w:hAnsi="Tahoma" w:cs="Tahoma"/>
                <w:color w:val="6A6969"/>
                <w:sz w:val="20"/>
                <w:szCs w:val="20"/>
                <w:lang w:eastAsia="en-GB"/>
              </w:rPr>
              <w:t xml:space="preserve">ting portfolio, thereby </w:t>
            </w:r>
            <w:r w:rsidR="0046013C" w:rsidRPr="002C09AE">
              <w:rPr>
                <w:rFonts w:ascii="Tahoma" w:hAnsi="Tahoma" w:cs="Tahoma"/>
                <w:color w:val="6A6969"/>
                <w:sz w:val="20"/>
                <w:szCs w:val="20"/>
                <w:lang w:eastAsia="en-GB"/>
              </w:rPr>
              <w:t xml:space="preserve">highlighting </w:t>
            </w:r>
            <w:r w:rsidRPr="002C09AE">
              <w:rPr>
                <w:rFonts w:ascii="Tahoma" w:hAnsi="Tahoma" w:cs="Tahoma"/>
                <w:color w:val="6A6969"/>
                <w:sz w:val="20"/>
                <w:szCs w:val="20"/>
                <w:lang w:eastAsia="en-GB"/>
              </w:rPr>
              <w:t>the key strategies &amp; recommending</w:t>
            </w:r>
            <w:r w:rsidR="0046013C" w:rsidRPr="002C09AE">
              <w:rPr>
                <w:rFonts w:ascii="Tahoma" w:hAnsi="Tahoma" w:cs="Tahoma"/>
                <w:color w:val="6A6969"/>
                <w:sz w:val="20"/>
                <w:szCs w:val="20"/>
                <w:lang w:eastAsia="en-GB"/>
              </w:rPr>
              <w:t xml:space="preserve"> actions where appropriate</w:t>
            </w:r>
          </w:p>
          <w:p w:rsidR="003C0FC6" w:rsidRDefault="003C0FC6" w:rsidP="00AA529D">
            <w:pPr>
              <w:pStyle w:val="ListParagraph"/>
              <w:numPr>
                <w:ilvl w:val="0"/>
                <w:numId w:val="4"/>
              </w:numPr>
              <w:jc w:val="both"/>
              <w:rPr>
                <w:rFonts w:ascii="Tahoma" w:hAnsi="Tahoma" w:cs="Tahoma"/>
                <w:color w:val="6A6969"/>
                <w:sz w:val="20"/>
                <w:szCs w:val="20"/>
                <w:lang w:eastAsia="en-GB"/>
              </w:rPr>
            </w:pPr>
            <w:r w:rsidRPr="003C0FC6">
              <w:rPr>
                <w:rFonts w:ascii="Tahoma" w:hAnsi="Tahoma" w:cs="Tahoma"/>
                <w:color w:val="6A6969"/>
                <w:sz w:val="20"/>
                <w:szCs w:val="20"/>
                <w:lang w:eastAsia="en-GB"/>
              </w:rPr>
              <w:t>Keeping regular track and record of the Actual Vs Budget expenditure for the evaluation and reporting purpose</w:t>
            </w:r>
            <w:r w:rsidR="00370B4F">
              <w:rPr>
                <w:rFonts w:ascii="Tahoma" w:hAnsi="Tahoma" w:cs="Tahoma"/>
                <w:color w:val="6A6969"/>
                <w:sz w:val="20"/>
                <w:szCs w:val="20"/>
                <w:lang w:eastAsia="en-GB"/>
              </w:rPr>
              <w:t xml:space="preserve">; managing </w:t>
            </w:r>
            <w:r w:rsidR="00370B4F" w:rsidRPr="00370B4F">
              <w:rPr>
                <w:rFonts w:ascii="Tahoma" w:hAnsi="Tahoma" w:cs="Tahoma"/>
                <w:color w:val="6A6969"/>
                <w:sz w:val="20"/>
                <w:szCs w:val="20"/>
                <w:lang w:eastAsia="en-GB"/>
              </w:rPr>
              <w:t xml:space="preserve">valuation of Fixed Assets with external </w:t>
            </w:r>
            <w:r w:rsidR="00F81849" w:rsidRPr="00370B4F">
              <w:rPr>
                <w:rFonts w:ascii="Tahoma" w:hAnsi="Tahoma" w:cs="Tahoma"/>
                <w:color w:val="6A6969"/>
                <w:sz w:val="20"/>
                <w:szCs w:val="20"/>
                <w:lang w:eastAsia="en-GB"/>
              </w:rPr>
              <w:t>Values</w:t>
            </w:r>
            <w:r w:rsidR="00370B4F" w:rsidRPr="00370B4F">
              <w:rPr>
                <w:rFonts w:ascii="Tahoma" w:hAnsi="Tahoma" w:cs="Tahoma"/>
                <w:color w:val="6A6969"/>
                <w:sz w:val="20"/>
                <w:szCs w:val="20"/>
                <w:lang w:eastAsia="en-GB"/>
              </w:rPr>
              <w:t xml:space="preserve"> for Bank Insurance and other</w:t>
            </w:r>
          </w:p>
          <w:p w:rsidR="00060E33" w:rsidRPr="00060E33" w:rsidRDefault="00060E33" w:rsidP="00BE33E5">
            <w:pPr>
              <w:pStyle w:val="ListParagraph"/>
              <w:numPr>
                <w:ilvl w:val="0"/>
                <w:numId w:val="4"/>
              </w:numPr>
              <w:jc w:val="both"/>
              <w:rPr>
                <w:rFonts w:ascii="Tahoma" w:hAnsi="Tahoma" w:cs="Tahoma"/>
                <w:color w:val="6A6969"/>
                <w:sz w:val="20"/>
                <w:szCs w:val="20"/>
                <w:lang w:eastAsia="en-GB"/>
              </w:rPr>
            </w:pPr>
            <w:r w:rsidRPr="00060E33">
              <w:rPr>
                <w:rFonts w:ascii="Tahoma" w:hAnsi="Tahoma" w:cs="Tahoma"/>
                <w:color w:val="6A6969"/>
                <w:sz w:val="20"/>
                <w:szCs w:val="20"/>
                <w:lang w:eastAsia="en-GB"/>
              </w:rPr>
              <w:t>Managed plant, property and equipment presentation within the cash flow statement including the accurate identification of fixed asset balances remaining in accrued liabilities, depreciation remaining in inventory and capital leases recorded during the period</w:t>
            </w:r>
          </w:p>
          <w:p w:rsidR="00370B4F" w:rsidRPr="002C09AE" w:rsidRDefault="00370B4F" w:rsidP="00AA529D">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Utilizing SAP for </w:t>
            </w:r>
            <w:r w:rsidRPr="00370B4F">
              <w:rPr>
                <w:rFonts w:ascii="Tahoma" w:hAnsi="Tahoma" w:cs="Tahoma"/>
                <w:color w:val="6A6969"/>
                <w:sz w:val="20"/>
                <w:szCs w:val="20"/>
                <w:lang w:eastAsia="en-GB"/>
              </w:rPr>
              <w:t>Asset transfer, disposal, sales</w:t>
            </w:r>
            <w:r>
              <w:rPr>
                <w:rFonts w:ascii="Tahoma" w:hAnsi="Tahoma" w:cs="Tahoma"/>
                <w:color w:val="6A6969"/>
                <w:sz w:val="20"/>
                <w:szCs w:val="20"/>
                <w:lang w:eastAsia="en-GB"/>
              </w:rPr>
              <w:t xml:space="preserve"> and so on; </w:t>
            </w:r>
            <w:r w:rsidRPr="00370B4F">
              <w:rPr>
                <w:rFonts w:ascii="Tahoma" w:hAnsi="Tahoma" w:cs="Tahoma"/>
                <w:color w:val="6A6969"/>
                <w:sz w:val="20"/>
                <w:szCs w:val="20"/>
                <w:lang w:eastAsia="en-GB"/>
              </w:rPr>
              <w:t>achieving unqualified Internal, External and Statutory audits for Fixed Assets</w:t>
            </w:r>
          </w:p>
          <w:p w:rsidR="00C251C7" w:rsidRPr="00CA5C98" w:rsidRDefault="00C251C7" w:rsidP="00E0428F">
            <w:pPr>
              <w:jc w:val="both"/>
              <w:rPr>
                <w:rFonts w:ascii="Tahoma" w:hAnsi="Tahoma" w:cs="Tahoma"/>
                <w:color w:val="6A6969"/>
                <w:sz w:val="10"/>
                <w:szCs w:val="20"/>
                <w:lang w:eastAsia="en-GB"/>
              </w:rPr>
            </w:pPr>
          </w:p>
          <w:p w:rsidR="00E0428F" w:rsidRPr="002C09AE" w:rsidRDefault="00884B85" w:rsidP="00E0428F">
            <w:pPr>
              <w:jc w:val="both"/>
              <w:rPr>
                <w:rFonts w:ascii="Tahoma" w:hAnsi="Tahoma" w:cs="Tahoma"/>
                <w:color w:val="365F91" w:themeColor="accent1" w:themeShade="BF"/>
                <w:spacing w:val="-4"/>
                <w:sz w:val="28"/>
                <w:szCs w:val="28"/>
              </w:rPr>
            </w:pPr>
            <w:r>
              <w:rPr>
                <w:noProof/>
              </w:rPr>
              <w:drawing>
                <wp:inline distT="0" distB="0" distL="0" distR="0" wp14:anchorId="38B97B27" wp14:editId="3EB64BBA">
                  <wp:extent cx="228600" cy="228600"/>
                  <wp:effectExtent l="0" t="0" r="0" b="0"/>
                  <wp:docPr id="292" name="Picture 10"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ahoma" w:hAnsi="Tahoma" w:cs="Tahoma"/>
                <w:color w:val="365F91" w:themeColor="accent1" w:themeShade="BF"/>
                <w:spacing w:val="-4"/>
                <w:sz w:val="28"/>
                <w:szCs w:val="28"/>
              </w:rPr>
              <w:t xml:space="preserve"> </w:t>
            </w:r>
            <w:r w:rsidR="00E0428F" w:rsidRPr="002C09AE">
              <w:rPr>
                <w:rFonts w:ascii="Tahoma" w:hAnsi="Tahoma" w:cs="Tahoma"/>
                <w:color w:val="365F91" w:themeColor="accent1" w:themeShade="BF"/>
                <w:spacing w:val="-4"/>
                <w:sz w:val="28"/>
                <w:szCs w:val="28"/>
              </w:rPr>
              <w:t>Previous Experience</w:t>
            </w:r>
          </w:p>
          <w:p w:rsidR="0046013C" w:rsidRPr="00613F74" w:rsidRDefault="0046013C" w:rsidP="00305920">
            <w:pPr>
              <w:pStyle w:val="ListParagraph"/>
              <w:ind w:left="360"/>
              <w:jc w:val="both"/>
              <w:rPr>
                <w:rFonts w:ascii="Tahoma" w:hAnsi="Tahoma" w:cs="Tahoma"/>
                <w:color w:val="6A6969"/>
                <w:sz w:val="10"/>
                <w:szCs w:val="20"/>
                <w:lang w:eastAsia="en-GB"/>
              </w:rPr>
            </w:pPr>
          </w:p>
          <w:p w:rsidR="00403818" w:rsidRDefault="0012799F" w:rsidP="00E0428F">
            <w:pPr>
              <w:pStyle w:val="TableParagraph"/>
              <w:shd w:val="clear" w:color="auto" w:fill="F2F2F2" w:themeFill="background1" w:themeFillShade="F2"/>
              <w:spacing w:line="229" w:lineRule="exact"/>
              <w:ind w:left="0"/>
              <w:jc w:val="both"/>
              <w:rPr>
                <w:rFonts w:ascii="Tahoma" w:eastAsia="Calibri" w:hAnsi="Tahoma" w:cs="Tahoma"/>
                <w:b/>
                <w:color w:val="5F5F5F"/>
                <w:spacing w:val="-4"/>
                <w:sz w:val="20"/>
                <w:szCs w:val="20"/>
              </w:rPr>
            </w:pPr>
            <w:r>
              <w:rPr>
                <w:rFonts w:ascii="Tahoma" w:eastAsia="Calibri" w:hAnsi="Tahoma" w:cs="Tahoma"/>
                <w:b/>
                <w:color w:val="5F5F5F"/>
                <w:spacing w:val="-4"/>
                <w:sz w:val="20"/>
                <w:szCs w:val="20"/>
              </w:rPr>
              <w:t>Nov’10 – May’18</w:t>
            </w:r>
            <w:r w:rsidR="00A055B4" w:rsidRPr="002C09AE">
              <w:rPr>
                <w:rFonts w:ascii="Tahoma" w:eastAsia="Calibri" w:hAnsi="Tahoma" w:cs="Tahoma"/>
                <w:b/>
                <w:color w:val="5F5F5F"/>
                <w:spacing w:val="-4"/>
                <w:sz w:val="20"/>
                <w:szCs w:val="20"/>
              </w:rPr>
              <w:t xml:space="preserve">: </w:t>
            </w:r>
            <w:r w:rsidRPr="0012799F">
              <w:rPr>
                <w:rFonts w:ascii="Tahoma" w:eastAsia="Calibri" w:hAnsi="Tahoma" w:cs="Tahoma"/>
                <w:b/>
                <w:color w:val="5F5F5F"/>
                <w:spacing w:val="-4"/>
                <w:sz w:val="20"/>
                <w:szCs w:val="20"/>
              </w:rPr>
              <w:t xml:space="preserve">Tata </w:t>
            </w:r>
            <w:proofErr w:type="spellStart"/>
            <w:r w:rsidRPr="0012799F">
              <w:rPr>
                <w:rFonts w:ascii="Tahoma" w:eastAsia="Calibri" w:hAnsi="Tahoma" w:cs="Tahoma"/>
                <w:b/>
                <w:color w:val="5F5F5F"/>
                <w:spacing w:val="-4"/>
                <w:sz w:val="20"/>
                <w:szCs w:val="20"/>
              </w:rPr>
              <w:t>Metaliks</w:t>
            </w:r>
            <w:proofErr w:type="spellEnd"/>
            <w:r w:rsidRPr="0012799F">
              <w:rPr>
                <w:rFonts w:ascii="Tahoma" w:eastAsia="Calibri" w:hAnsi="Tahoma" w:cs="Tahoma"/>
                <w:b/>
                <w:color w:val="5F5F5F"/>
                <w:spacing w:val="-4"/>
                <w:sz w:val="20"/>
                <w:szCs w:val="20"/>
              </w:rPr>
              <w:t xml:space="preserve"> Ltd.</w:t>
            </w:r>
            <w:r>
              <w:rPr>
                <w:rFonts w:ascii="Tahoma" w:eastAsia="Calibri" w:hAnsi="Tahoma" w:cs="Tahoma"/>
                <w:b/>
                <w:color w:val="5F5F5F"/>
                <w:spacing w:val="-4"/>
                <w:sz w:val="20"/>
                <w:szCs w:val="20"/>
              </w:rPr>
              <w:t xml:space="preserve"> as </w:t>
            </w:r>
            <w:r w:rsidRPr="0012799F">
              <w:rPr>
                <w:rFonts w:ascii="Tahoma" w:eastAsia="Calibri" w:hAnsi="Tahoma" w:cs="Tahoma"/>
                <w:b/>
                <w:color w:val="5F5F5F"/>
                <w:spacing w:val="-4"/>
                <w:sz w:val="20"/>
                <w:szCs w:val="20"/>
              </w:rPr>
              <w:t>Fixed Asset Accountant</w:t>
            </w:r>
            <w:r w:rsidR="00403818">
              <w:rPr>
                <w:rFonts w:ascii="Tahoma" w:eastAsia="Calibri" w:hAnsi="Tahoma" w:cs="Tahoma"/>
                <w:b/>
                <w:noProof/>
                <w:color w:val="5F5F5F"/>
                <w:spacing w:val="-4"/>
                <w:sz w:val="20"/>
                <w:szCs w:val="20"/>
              </w:rPr>
              <w:tab/>
            </w:r>
            <w:r w:rsidR="00403818">
              <w:rPr>
                <w:rFonts w:ascii="Tahoma" w:eastAsia="Calibri" w:hAnsi="Tahoma" w:cs="Tahoma"/>
                <w:b/>
                <w:noProof/>
                <w:color w:val="5F5F5F"/>
                <w:spacing w:val="-4"/>
                <w:sz w:val="20"/>
                <w:szCs w:val="20"/>
              </w:rPr>
              <w:tab/>
            </w:r>
            <w:r w:rsidR="00403818">
              <w:rPr>
                <w:rFonts w:ascii="Tahoma" w:eastAsia="Calibri" w:hAnsi="Tahoma" w:cs="Tahoma"/>
                <w:b/>
                <w:noProof/>
                <w:color w:val="5F5F5F"/>
                <w:spacing w:val="-4"/>
                <w:sz w:val="20"/>
                <w:szCs w:val="20"/>
              </w:rPr>
              <w:tab/>
            </w:r>
            <w:r w:rsidR="00403818">
              <w:rPr>
                <w:rFonts w:ascii="Tahoma" w:eastAsia="Calibri" w:hAnsi="Tahoma" w:cs="Tahoma"/>
                <w:b/>
                <w:noProof/>
                <w:color w:val="5F5F5F"/>
                <w:spacing w:val="-4"/>
                <w:sz w:val="20"/>
                <w:szCs w:val="20"/>
              </w:rPr>
              <w:tab/>
            </w:r>
          </w:p>
          <w:p w:rsidR="00403818" w:rsidRDefault="00403818" w:rsidP="00E0428F">
            <w:pPr>
              <w:pStyle w:val="TableParagraph"/>
              <w:shd w:val="clear" w:color="auto" w:fill="F2F2F2" w:themeFill="background1" w:themeFillShade="F2"/>
              <w:spacing w:line="229" w:lineRule="exact"/>
              <w:ind w:left="0"/>
              <w:jc w:val="both"/>
              <w:rPr>
                <w:rFonts w:ascii="Tahoma" w:eastAsia="Calibri" w:hAnsi="Tahoma" w:cs="Tahoma"/>
                <w:b/>
                <w:color w:val="5F5F5F"/>
                <w:spacing w:val="-4"/>
                <w:sz w:val="20"/>
                <w:szCs w:val="20"/>
              </w:rPr>
            </w:pPr>
            <w:r>
              <w:rPr>
                <w:rFonts w:ascii="Tahoma" w:eastAsia="Calibri" w:hAnsi="Tahoma" w:cs="Tahoma"/>
                <w:b/>
                <w:color w:val="5F5F5F"/>
                <w:spacing w:val="-4"/>
                <w:sz w:val="20"/>
                <w:szCs w:val="20"/>
              </w:rPr>
              <w:t>Project Undertaken:</w:t>
            </w:r>
          </w:p>
          <w:p w:rsidR="00613F74" w:rsidRDefault="00403818" w:rsidP="00E0428F">
            <w:pPr>
              <w:pStyle w:val="TableParagraph"/>
              <w:shd w:val="clear" w:color="auto" w:fill="F2F2F2" w:themeFill="background1" w:themeFillShade="F2"/>
              <w:spacing w:line="229" w:lineRule="exact"/>
              <w:ind w:left="0"/>
              <w:jc w:val="both"/>
              <w:rPr>
                <w:rFonts w:ascii="Tahoma" w:eastAsia="Calibri" w:hAnsi="Tahoma" w:cs="Tahoma"/>
                <w:i/>
                <w:color w:val="5F5F5F"/>
                <w:spacing w:val="-4"/>
                <w:sz w:val="20"/>
                <w:szCs w:val="20"/>
              </w:rPr>
            </w:pPr>
            <w:r w:rsidRPr="00403818">
              <w:rPr>
                <w:rFonts w:ascii="Tahoma" w:eastAsia="Calibri" w:hAnsi="Tahoma" w:cs="Tahoma"/>
                <w:i/>
                <w:color w:val="5F5F5F"/>
                <w:spacing w:val="-4"/>
                <w:sz w:val="20"/>
                <w:szCs w:val="20"/>
              </w:rPr>
              <w:t xml:space="preserve">Member of a cross functional team for Business Process Re-engineering of Supply </w:t>
            </w:r>
            <w:r w:rsidR="00414C45" w:rsidRPr="00403818">
              <w:rPr>
                <w:rFonts w:ascii="Tahoma" w:eastAsia="Calibri" w:hAnsi="Tahoma" w:cs="Tahoma"/>
                <w:i/>
                <w:color w:val="5F5F5F"/>
                <w:spacing w:val="-4"/>
                <w:sz w:val="20"/>
                <w:szCs w:val="20"/>
              </w:rPr>
              <w:t xml:space="preserve">Chain Management </w:t>
            </w:r>
            <w:r w:rsidR="00613F74">
              <w:rPr>
                <w:rFonts w:ascii="Tahoma" w:eastAsia="Calibri" w:hAnsi="Tahoma" w:cs="Tahoma"/>
                <w:b/>
                <w:noProof/>
                <w:color w:val="5F5F5F"/>
                <w:spacing w:val="-4"/>
                <w:sz w:val="20"/>
                <w:szCs w:val="20"/>
              </w:rPr>
              <w:drawing>
                <wp:inline distT="0" distB="0" distL="0" distR="0" wp14:anchorId="207D0316" wp14:editId="76EC3795">
                  <wp:extent cx="1057275" cy="389890"/>
                  <wp:effectExtent l="0" t="0" r="952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0.png"/>
                          <pic:cNvPicPr/>
                        </pic:nvPicPr>
                        <pic:blipFill rotWithShape="1">
                          <a:blip r:embed="rId24">
                            <a:extLst>
                              <a:ext uri="{28A0092B-C50C-407E-A947-70E740481C1C}">
                                <a14:useLocalDpi xmlns:a14="http://schemas.microsoft.com/office/drawing/2010/main" val="0"/>
                              </a:ext>
                            </a:extLst>
                          </a:blip>
                          <a:srcRect t="21152" b="16748"/>
                          <a:stretch/>
                        </pic:blipFill>
                        <pic:spPr bwMode="auto">
                          <a:xfrm>
                            <a:off x="0" y="0"/>
                            <a:ext cx="1248292" cy="460331"/>
                          </a:xfrm>
                          <a:prstGeom prst="rect">
                            <a:avLst/>
                          </a:prstGeom>
                          <a:ln>
                            <a:noFill/>
                          </a:ln>
                          <a:extLst>
                            <a:ext uri="{53640926-AAD7-44D8-BBD7-CCE9431645EC}">
                              <a14:shadowObscured xmlns:a14="http://schemas.microsoft.com/office/drawing/2010/main"/>
                            </a:ext>
                          </a:extLst>
                        </pic:spPr>
                      </pic:pic>
                    </a:graphicData>
                  </a:graphic>
                </wp:inline>
              </w:drawing>
            </w:r>
          </w:p>
          <w:p w:rsidR="00E0428F" w:rsidRPr="002C09AE" w:rsidRDefault="00403818" w:rsidP="00E0428F">
            <w:pPr>
              <w:pStyle w:val="TableParagraph"/>
              <w:shd w:val="clear" w:color="auto" w:fill="F2F2F2" w:themeFill="background1" w:themeFillShade="F2"/>
              <w:spacing w:line="229" w:lineRule="exact"/>
              <w:ind w:left="0"/>
              <w:jc w:val="both"/>
              <w:rPr>
                <w:rFonts w:ascii="Tahoma" w:eastAsia="Calibri" w:hAnsi="Tahoma" w:cs="Tahoma"/>
                <w:b/>
                <w:color w:val="5F5F5F"/>
                <w:spacing w:val="-4"/>
                <w:sz w:val="20"/>
                <w:szCs w:val="20"/>
              </w:rPr>
            </w:pPr>
            <w:r w:rsidRPr="00403818">
              <w:rPr>
                <w:rFonts w:ascii="Tahoma" w:eastAsia="Calibri" w:hAnsi="Tahoma" w:cs="Tahoma"/>
                <w:i/>
                <w:color w:val="5F5F5F"/>
                <w:spacing w:val="-4"/>
                <w:sz w:val="20"/>
                <w:szCs w:val="20"/>
              </w:rPr>
              <w:t>process for Cycle time reduction, Digitization and Automation of processes</w:t>
            </w:r>
            <w:r w:rsidR="0012799F" w:rsidRPr="00403818">
              <w:rPr>
                <w:rFonts w:ascii="Tahoma" w:eastAsia="Calibri" w:hAnsi="Tahoma" w:cs="Tahoma"/>
                <w:i/>
                <w:color w:val="5F5F5F"/>
                <w:spacing w:val="-4"/>
                <w:sz w:val="20"/>
                <w:szCs w:val="20"/>
              </w:rPr>
              <w:tab/>
            </w:r>
            <w:r w:rsidR="0012799F">
              <w:rPr>
                <w:rFonts w:ascii="Tahoma" w:eastAsia="Calibri" w:hAnsi="Tahoma" w:cs="Tahoma"/>
                <w:b/>
                <w:color w:val="5F5F5F"/>
                <w:spacing w:val="-4"/>
                <w:sz w:val="20"/>
                <w:szCs w:val="20"/>
              </w:rPr>
              <w:tab/>
            </w:r>
            <w:r w:rsidR="0012799F">
              <w:rPr>
                <w:rFonts w:ascii="Tahoma" w:eastAsia="Calibri" w:hAnsi="Tahoma" w:cs="Tahoma"/>
                <w:b/>
                <w:color w:val="5F5F5F"/>
                <w:spacing w:val="-4"/>
                <w:sz w:val="20"/>
                <w:szCs w:val="20"/>
              </w:rPr>
              <w:tab/>
              <w:t xml:space="preserve">          </w:t>
            </w:r>
          </w:p>
          <w:p w:rsidR="0046013C" w:rsidRDefault="00403818" w:rsidP="0053079E">
            <w:pPr>
              <w:pStyle w:val="TableParagraph"/>
              <w:spacing w:line="229" w:lineRule="exact"/>
              <w:ind w:left="0"/>
              <w:jc w:val="both"/>
              <w:rPr>
                <w:rFonts w:ascii="Tahoma" w:eastAsia="Calibri" w:hAnsi="Tahoma" w:cs="Tahoma"/>
                <w:b/>
                <w:color w:val="5F5F5F"/>
                <w:spacing w:val="-4"/>
                <w:sz w:val="20"/>
                <w:szCs w:val="20"/>
              </w:rPr>
            </w:pPr>
            <w:r>
              <w:rPr>
                <w:rFonts w:ascii="Tahoma" w:eastAsia="Calibri" w:hAnsi="Tahoma" w:cs="Tahoma"/>
                <w:b/>
                <w:color w:val="5F5F5F"/>
                <w:spacing w:val="-4"/>
                <w:sz w:val="20"/>
                <w:szCs w:val="20"/>
              </w:rPr>
              <w:t>Key Result Areas:</w:t>
            </w:r>
          </w:p>
          <w:p w:rsidR="00403818" w:rsidRPr="00403818" w:rsidRDefault="007B4F93" w:rsidP="00974A32">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Controlled</w:t>
            </w:r>
            <w:r w:rsidRPr="0016041A">
              <w:rPr>
                <w:rFonts w:ascii="Tahoma" w:hAnsi="Tahoma" w:cs="Tahoma"/>
                <w:color w:val="6A6969"/>
                <w:sz w:val="20"/>
                <w:szCs w:val="20"/>
                <w:lang w:eastAsia="en-GB"/>
              </w:rPr>
              <w:t xml:space="preserve"> the Fixed Asset Management </w:t>
            </w:r>
            <w:r w:rsidRPr="00974A32">
              <w:rPr>
                <w:rFonts w:ascii="Tahoma" w:hAnsi="Tahoma" w:cs="Tahoma"/>
                <w:b/>
                <w:color w:val="6A6969"/>
                <w:sz w:val="20"/>
                <w:szCs w:val="20"/>
                <w:lang w:eastAsia="en-GB"/>
              </w:rPr>
              <w:t>(</w:t>
            </w:r>
            <w:r w:rsidR="00974A32" w:rsidRPr="00974A32">
              <w:rPr>
                <w:rFonts w:ascii="Tahoma" w:hAnsi="Tahoma" w:cs="Tahoma"/>
                <w:b/>
                <w:color w:val="6A6969"/>
                <w:sz w:val="20"/>
                <w:szCs w:val="20"/>
                <w:lang w:eastAsia="en-GB"/>
              </w:rPr>
              <w:t xml:space="preserve">Total Fixed Asset covered </w:t>
            </w:r>
            <w:r w:rsidR="00A0772F">
              <w:rPr>
                <w:rFonts w:ascii="Tahoma" w:hAnsi="Tahoma" w:cs="Tahoma"/>
                <w:b/>
                <w:color w:val="6A6969"/>
                <w:sz w:val="20"/>
                <w:szCs w:val="20"/>
                <w:lang w:eastAsia="en-GB"/>
              </w:rPr>
              <w:t>over</w:t>
            </w:r>
            <w:r w:rsidRPr="00974A32">
              <w:rPr>
                <w:rFonts w:ascii="Tahoma" w:hAnsi="Tahoma" w:cs="Tahoma"/>
                <w:b/>
                <w:color w:val="6A6969"/>
                <w:sz w:val="20"/>
                <w:szCs w:val="20"/>
                <w:lang w:eastAsia="en-GB"/>
              </w:rPr>
              <w:t xml:space="preserve"> 700 Cr.)</w:t>
            </w:r>
            <w:r w:rsidR="001511A0">
              <w:rPr>
                <w:rFonts w:ascii="Tahoma" w:hAnsi="Tahoma" w:cs="Tahoma"/>
                <w:color w:val="6A6969"/>
                <w:sz w:val="20"/>
                <w:szCs w:val="20"/>
                <w:lang w:eastAsia="en-GB"/>
              </w:rPr>
              <w:t xml:space="preserve">; </w:t>
            </w:r>
            <w:r w:rsidR="001511A0" w:rsidRPr="00403818">
              <w:rPr>
                <w:rFonts w:ascii="Tahoma" w:hAnsi="Tahoma" w:cs="Tahoma"/>
                <w:color w:val="6A6969"/>
                <w:sz w:val="20"/>
                <w:szCs w:val="20"/>
                <w:lang w:eastAsia="en-GB"/>
              </w:rPr>
              <w:t>maintain</w:t>
            </w:r>
            <w:r w:rsidR="001511A0">
              <w:rPr>
                <w:rFonts w:ascii="Tahoma" w:hAnsi="Tahoma" w:cs="Tahoma"/>
                <w:color w:val="6A6969"/>
                <w:sz w:val="20"/>
                <w:szCs w:val="20"/>
                <w:lang w:eastAsia="en-GB"/>
              </w:rPr>
              <w:t>ed</w:t>
            </w:r>
            <w:r w:rsidR="001511A0" w:rsidRPr="00403818">
              <w:rPr>
                <w:rFonts w:ascii="Tahoma" w:hAnsi="Tahoma" w:cs="Tahoma"/>
                <w:color w:val="6A6969"/>
                <w:sz w:val="20"/>
                <w:szCs w:val="20"/>
                <w:lang w:eastAsia="en-GB"/>
              </w:rPr>
              <w:t xml:space="preserve"> </w:t>
            </w:r>
            <w:r w:rsidR="001F6378">
              <w:rPr>
                <w:rFonts w:ascii="Tahoma" w:hAnsi="Tahoma" w:cs="Tahoma"/>
                <w:color w:val="6A6969"/>
                <w:sz w:val="20"/>
                <w:szCs w:val="20"/>
                <w:lang w:eastAsia="en-GB"/>
              </w:rPr>
              <w:t>&amp;</w:t>
            </w:r>
            <w:r w:rsidR="00403818" w:rsidRPr="00403818">
              <w:rPr>
                <w:rFonts w:ascii="Tahoma" w:hAnsi="Tahoma" w:cs="Tahoma"/>
                <w:color w:val="6A6969"/>
                <w:sz w:val="20"/>
                <w:szCs w:val="20"/>
                <w:lang w:eastAsia="en-GB"/>
              </w:rPr>
              <w:t xml:space="preserve"> track</w:t>
            </w:r>
            <w:r w:rsidR="001F6378">
              <w:rPr>
                <w:rFonts w:ascii="Tahoma" w:hAnsi="Tahoma" w:cs="Tahoma"/>
                <w:color w:val="6A6969"/>
                <w:sz w:val="20"/>
                <w:szCs w:val="20"/>
                <w:lang w:eastAsia="en-GB"/>
              </w:rPr>
              <w:t xml:space="preserve">ed </w:t>
            </w:r>
            <w:r w:rsidR="00403818" w:rsidRPr="00403818">
              <w:rPr>
                <w:rFonts w:ascii="Tahoma" w:hAnsi="Tahoma" w:cs="Tahoma"/>
                <w:color w:val="6A6969"/>
                <w:sz w:val="20"/>
                <w:szCs w:val="20"/>
                <w:lang w:eastAsia="en-GB"/>
              </w:rPr>
              <w:t>approved Capital Expenditure and planning it in SAP annually</w:t>
            </w:r>
            <w:r w:rsidR="00403818">
              <w:rPr>
                <w:rFonts w:ascii="Tahoma" w:hAnsi="Tahoma" w:cs="Tahoma"/>
                <w:color w:val="6A6969"/>
                <w:sz w:val="20"/>
                <w:szCs w:val="20"/>
                <w:lang w:eastAsia="en-GB"/>
              </w:rPr>
              <w:t xml:space="preserve"> by Project WBS creation in SAP</w:t>
            </w:r>
          </w:p>
          <w:p w:rsidR="00403818" w:rsidRDefault="001F6378" w:rsidP="00403818">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Manage </w:t>
            </w:r>
            <w:r w:rsidR="002E2E67">
              <w:rPr>
                <w:rFonts w:ascii="Tahoma" w:hAnsi="Tahoma" w:cs="Tahoma"/>
                <w:color w:val="6A6969"/>
                <w:sz w:val="20"/>
                <w:szCs w:val="20"/>
                <w:lang w:eastAsia="en-GB"/>
              </w:rPr>
              <w:t xml:space="preserve">Fixed asset register </w:t>
            </w:r>
            <w:r w:rsidR="00403818" w:rsidRPr="00403818">
              <w:rPr>
                <w:rFonts w:ascii="Tahoma" w:hAnsi="Tahoma" w:cs="Tahoma"/>
                <w:color w:val="6A6969"/>
                <w:sz w:val="20"/>
                <w:szCs w:val="20"/>
                <w:lang w:eastAsia="en-GB"/>
              </w:rPr>
              <w:t>includ</w:t>
            </w:r>
            <w:r>
              <w:rPr>
                <w:rFonts w:ascii="Tahoma" w:hAnsi="Tahoma" w:cs="Tahoma"/>
                <w:color w:val="6A6969"/>
                <w:sz w:val="20"/>
                <w:szCs w:val="20"/>
                <w:lang w:eastAsia="en-GB"/>
              </w:rPr>
              <w:t>ed</w:t>
            </w:r>
            <w:r w:rsidR="00403818" w:rsidRPr="00403818">
              <w:rPr>
                <w:rFonts w:ascii="Tahoma" w:hAnsi="Tahoma" w:cs="Tahoma"/>
                <w:color w:val="6A6969"/>
                <w:sz w:val="20"/>
                <w:szCs w:val="20"/>
                <w:lang w:eastAsia="en-GB"/>
              </w:rPr>
              <w:t xml:space="preserve"> asset additions, transferring Capital WIP accounts to active asset and disposing of assets o</w:t>
            </w:r>
            <w:r w:rsidR="00403818">
              <w:rPr>
                <w:rFonts w:ascii="Tahoma" w:hAnsi="Tahoma" w:cs="Tahoma"/>
                <w:color w:val="6A6969"/>
                <w:sz w:val="20"/>
                <w:szCs w:val="20"/>
                <w:lang w:eastAsia="en-GB"/>
              </w:rPr>
              <w:t>r retirement as and when needed</w:t>
            </w:r>
          </w:p>
          <w:p w:rsidR="009B5D59" w:rsidRDefault="009B5D59" w:rsidP="009B5D59">
            <w:pPr>
              <w:pStyle w:val="ListParagraph"/>
              <w:numPr>
                <w:ilvl w:val="0"/>
                <w:numId w:val="4"/>
              </w:numPr>
              <w:jc w:val="both"/>
              <w:rPr>
                <w:rFonts w:ascii="Tahoma" w:hAnsi="Tahoma" w:cs="Tahoma"/>
                <w:color w:val="6A6969"/>
                <w:sz w:val="20"/>
                <w:szCs w:val="20"/>
                <w:lang w:eastAsia="en-GB"/>
              </w:rPr>
            </w:pPr>
            <w:r w:rsidRPr="009B5D59">
              <w:rPr>
                <w:rFonts w:ascii="Tahoma" w:hAnsi="Tahoma" w:cs="Tahoma"/>
                <w:color w:val="6A6969"/>
                <w:sz w:val="20"/>
                <w:szCs w:val="20"/>
                <w:lang w:eastAsia="en-GB"/>
              </w:rPr>
              <w:t>Analyz</w:t>
            </w:r>
            <w:r w:rsidR="0076006F">
              <w:rPr>
                <w:rFonts w:ascii="Tahoma" w:hAnsi="Tahoma" w:cs="Tahoma"/>
                <w:color w:val="6A6969"/>
                <w:sz w:val="20"/>
                <w:szCs w:val="20"/>
                <w:lang w:eastAsia="en-GB"/>
              </w:rPr>
              <w:t>ed</w:t>
            </w:r>
            <w:r w:rsidRPr="009B5D59">
              <w:rPr>
                <w:rFonts w:ascii="Tahoma" w:hAnsi="Tahoma" w:cs="Tahoma"/>
                <w:color w:val="6A6969"/>
                <w:sz w:val="20"/>
                <w:szCs w:val="20"/>
                <w:lang w:eastAsia="en-GB"/>
              </w:rPr>
              <w:t xml:space="preserve"> and report</w:t>
            </w:r>
            <w:r w:rsidR="0076006F">
              <w:rPr>
                <w:rFonts w:ascii="Tahoma" w:hAnsi="Tahoma" w:cs="Tahoma"/>
                <w:color w:val="6A6969"/>
                <w:sz w:val="20"/>
                <w:szCs w:val="20"/>
                <w:lang w:eastAsia="en-GB"/>
              </w:rPr>
              <w:t>ed</w:t>
            </w:r>
            <w:r w:rsidRPr="009B5D59">
              <w:rPr>
                <w:rFonts w:ascii="Tahoma" w:hAnsi="Tahoma" w:cs="Tahoma"/>
                <w:color w:val="6A6969"/>
                <w:sz w:val="20"/>
                <w:szCs w:val="20"/>
                <w:lang w:eastAsia="en-GB"/>
              </w:rPr>
              <w:t xml:space="preserve"> on fixed assets</w:t>
            </w:r>
            <w:r>
              <w:rPr>
                <w:rFonts w:ascii="Tahoma" w:hAnsi="Tahoma" w:cs="Tahoma"/>
                <w:color w:val="6A6969"/>
                <w:sz w:val="20"/>
                <w:szCs w:val="20"/>
                <w:lang w:eastAsia="en-GB"/>
              </w:rPr>
              <w:t xml:space="preserve"> includes </w:t>
            </w:r>
          </w:p>
          <w:p w:rsidR="009B5D59" w:rsidRPr="009B5D59" w:rsidRDefault="009B5D59" w:rsidP="009B5D59">
            <w:pPr>
              <w:pStyle w:val="ListParagraph"/>
              <w:numPr>
                <w:ilvl w:val="0"/>
                <w:numId w:val="15"/>
              </w:numPr>
              <w:jc w:val="both"/>
              <w:rPr>
                <w:rFonts w:ascii="Tahoma" w:hAnsi="Tahoma" w:cs="Tahoma"/>
                <w:color w:val="6A6969"/>
                <w:sz w:val="20"/>
                <w:szCs w:val="20"/>
                <w:lang w:eastAsia="en-GB"/>
              </w:rPr>
            </w:pPr>
            <w:r w:rsidRPr="009B5D59">
              <w:rPr>
                <w:rFonts w:ascii="Tahoma" w:hAnsi="Tahoma" w:cs="Tahoma"/>
                <w:color w:val="6A6969"/>
                <w:sz w:val="20"/>
                <w:szCs w:val="20"/>
                <w:lang w:eastAsia="en-GB"/>
              </w:rPr>
              <w:t>Recording the cost of tangible and intangible fixed assets</w:t>
            </w:r>
          </w:p>
          <w:p w:rsidR="008450DE" w:rsidRPr="008450DE" w:rsidRDefault="008450DE" w:rsidP="008450DE">
            <w:pPr>
              <w:pStyle w:val="ListParagraph"/>
              <w:numPr>
                <w:ilvl w:val="0"/>
                <w:numId w:val="15"/>
              </w:numPr>
              <w:rPr>
                <w:rFonts w:ascii="Tahoma" w:hAnsi="Tahoma" w:cs="Tahoma"/>
                <w:color w:val="6A6969"/>
                <w:sz w:val="20"/>
                <w:szCs w:val="20"/>
                <w:lang w:eastAsia="en-GB"/>
              </w:rPr>
            </w:pPr>
            <w:r w:rsidRPr="008450DE">
              <w:rPr>
                <w:rFonts w:ascii="Tahoma" w:hAnsi="Tahoma" w:cs="Tahoma"/>
                <w:color w:val="6A6969"/>
                <w:sz w:val="20"/>
                <w:szCs w:val="20"/>
                <w:lang w:eastAsia="en-GB"/>
              </w:rPr>
              <w:t>Perform</w:t>
            </w:r>
            <w:r>
              <w:rPr>
                <w:rFonts w:ascii="Tahoma" w:hAnsi="Tahoma" w:cs="Tahoma"/>
                <w:color w:val="6A6969"/>
                <w:sz w:val="20"/>
                <w:szCs w:val="20"/>
                <w:lang w:eastAsia="en-GB"/>
              </w:rPr>
              <w:t>ing</w:t>
            </w:r>
            <w:r w:rsidRPr="008450DE">
              <w:rPr>
                <w:rFonts w:ascii="Tahoma" w:hAnsi="Tahoma" w:cs="Tahoma"/>
                <w:color w:val="6A6969"/>
                <w:sz w:val="20"/>
                <w:szCs w:val="20"/>
                <w:lang w:eastAsia="en-GB"/>
              </w:rPr>
              <w:t xml:space="preserve"> monthly reconciliation of fixed assets, accumulated depreciation to the general ledger</w:t>
            </w:r>
          </w:p>
          <w:p w:rsidR="009B5D59" w:rsidRPr="009B5D59" w:rsidRDefault="009B5D59" w:rsidP="009B5D59">
            <w:pPr>
              <w:pStyle w:val="ListParagraph"/>
              <w:numPr>
                <w:ilvl w:val="0"/>
                <w:numId w:val="15"/>
              </w:numPr>
              <w:jc w:val="both"/>
              <w:rPr>
                <w:rFonts w:ascii="Tahoma" w:hAnsi="Tahoma" w:cs="Tahoma"/>
                <w:color w:val="6A6969"/>
                <w:sz w:val="20"/>
                <w:szCs w:val="20"/>
                <w:lang w:eastAsia="en-GB"/>
              </w:rPr>
            </w:pPr>
            <w:r w:rsidRPr="009B5D59">
              <w:rPr>
                <w:rFonts w:ascii="Tahoma" w:hAnsi="Tahoma" w:cs="Tahoma"/>
                <w:color w:val="6A6969"/>
                <w:sz w:val="20"/>
                <w:szCs w:val="20"/>
                <w:lang w:eastAsia="en-GB"/>
              </w:rPr>
              <w:t>Calculating and recording depreciation and amortization</w:t>
            </w:r>
          </w:p>
          <w:p w:rsidR="009B5D59" w:rsidRPr="009B5D59" w:rsidRDefault="009B5D59" w:rsidP="009B5D59">
            <w:pPr>
              <w:pStyle w:val="ListParagraph"/>
              <w:numPr>
                <w:ilvl w:val="0"/>
                <w:numId w:val="15"/>
              </w:numPr>
              <w:jc w:val="both"/>
              <w:rPr>
                <w:rFonts w:ascii="Tahoma" w:hAnsi="Tahoma" w:cs="Tahoma"/>
                <w:color w:val="6A6969"/>
                <w:sz w:val="20"/>
                <w:szCs w:val="20"/>
                <w:lang w:eastAsia="en-GB"/>
              </w:rPr>
            </w:pPr>
            <w:r w:rsidRPr="009B5D59">
              <w:rPr>
                <w:rFonts w:ascii="Tahoma" w:hAnsi="Tahoma" w:cs="Tahoma"/>
                <w:color w:val="6A6969"/>
                <w:sz w:val="20"/>
                <w:szCs w:val="20"/>
                <w:lang w:eastAsia="en-GB"/>
              </w:rPr>
              <w:t>Assessing and accounting for impairments</w:t>
            </w:r>
          </w:p>
          <w:p w:rsidR="009B5D59" w:rsidRPr="009B5D59" w:rsidRDefault="009B5D59" w:rsidP="009B5D59">
            <w:pPr>
              <w:pStyle w:val="ListParagraph"/>
              <w:numPr>
                <w:ilvl w:val="0"/>
                <w:numId w:val="15"/>
              </w:numPr>
              <w:jc w:val="both"/>
              <w:rPr>
                <w:rFonts w:ascii="Tahoma" w:hAnsi="Tahoma" w:cs="Tahoma"/>
                <w:color w:val="6A6969"/>
                <w:sz w:val="20"/>
                <w:szCs w:val="20"/>
                <w:lang w:eastAsia="en-GB"/>
              </w:rPr>
            </w:pPr>
            <w:r w:rsidRPr="009B5D59">
              <w:rPr>
                <w:rFonts w:ascii="Tahoma" w:hAnsi="Tahoma" w:cs="Tahoma"/>
                <w:color w:val="6A6969"/>
                <w:sz w:val="20"/>
                <w:szCs w:val="20"/>
                <w:lang w:eastAsia="en-GB"/>
              </w:rPr>
              <w:t>Accounting for the disposal of fixed assets whether through a sale or at the end of their useful life</w:t>
            </w:r>
          </w:p>
          <w:p w:rsidR="00BE33E5" w:rsidRPr="00BE33E5" w:rsidRDefault="00BE33E5" w:rsidP="00BE33E5">
            <w:pPr>
              <w:pStyle w:val="ListParagraph"/>
              <w:numPr>
                <w:ilvl w:val="0"/>
                <w:numId w:val="4"/>
              </w:numPr>
              <w:rPr>
                <w:rFonts w:ascii="Tahoma" w:hAnsi="Tahoma" w:cs="Tahoma"/>
                <w:color w:val="6A6969"/>
                <w:sz w:val="20"/>
                <w:szCs w:val="20"/>
                <w:lang w:eastAsia="en-GB"/>
              </w:rPr>
            </w:pPr>
            <w:r>
              <w:rPr>
                <w:rFonts w:ascii="Tahoma" w:hAnsi="Tahoma" w:cs="Tahoma"/>
                <w:color w:val="6A6969"/>
                <w:sz w:val="20"/>
                <w:szCs w:val="20"/>
                <w:lang w:eastAsia="en-GB"/>
              </w:rPr>
              <w:t>Prepared</w:t>
            </w:r>
            <w:r w:rsidRPr="00BE33E5">
              <w:rPr>
                <w:rFonts w:ascii="Tahoma" w:hAnsi="Tahoma" w:cs="Tahoma"/>
                <w:color w:val="6A6969"/>
                <w:sz w:val="20"/>
                <w:szCs w:val="20"/>
                <w:lang w:eastAsia="en-GB"/>
              </w:rPr>
              <w:t xml:space="preserve"> audit schedules and respond</w:t>
            </w:r>
            <w:r w:rsidR="00053605">
              <w:rPr>
                <w:rFonts w:ascii="Tahoma" w:hAnsi="Tahoma" w:cs="Tahoma"/>
                <w:color w:val="6A6969"/>
                <w:sz w:val="20"/>
                <w:szCs w:val="20"/>
                <w:lang w:eastAsia="en-GB"/>
              </w:rPr>
              <w:t>ed</w:t>
            </w:r>
            <w:r w:rsidRPr="00BE33E5">
              <w:rPr>
                <w:rFonts w:ascii="Tahoma" w:hAnsi="Tahoma" w:cs="Tahoma"/>
                <w:color w:val="6A6969"/>
                <w:sz w:val="20"/>
                <w:szCs w:val="20"/>
                <w:lang w:eastAsia="en-GB"/>
              </w:rPr>
              <w:t xml:space="preserve"> to all audit inquiries related to fixed assets</w:t>
            </w:r>
          </w:p>
          <w:p w:rsidR="00403818" w:rsidRPr="00053605" w:rsidRDefault="00403818" w:rsidP="00053605">
            <w:pPr>
              <w:pStyle w:val="ListParagraph"/>
              <w:numPr>
                <w:ilvl w:val="0"/>
                <w:numId w:val="4"/>
              </w:numPr>
              <w:jc w:val="both"/>
              <w:rPr>
                <w:rFonts w:ascii="Tahoma" w:hAnsi="Tahoma" w:cs="Tahoma"/>
                <w:color w:val="6A6969"/>
                <w:sz w:val="20"/>
                <w:szCs w:val="20"/>
                <w:lang w:eastAsia="en-GB"/>
              </w:rPr>
            </w:pPr>
            <w:r w:rsidRPr="00403818">
              <w:rPr>
                <w:rFonts w:ascii="Tahoma" w:hAnsi="Tahoma" w:cs="Tahoma"/>
                <w:color w:val="6A6969"/>
                <w:sz w:val="20"/>
                <w:szCs w:val="20"/>
                <w:lang w:eastAsia="en-GB"/>
              </w:rPr>
              <w:t>Prepare</w:t>
            </w:r>
            <w:r w:rsidR="008B78CE">
              <w:rPr>
                <w:rFonts w:ascii="Tahoma" w:hAnsi="Tahoma" w:cs="Tahoma"/>
                <w:color w:val="6A6969"/>
                <w:sz w:val="20"/>
                <w:szCs w:val="20"/>
                <w:lang w:eastAsia="en-GB"/>
              </w:rPr>
              <w:t>d</w:t>
            </w:r>
            <w:r w:rsidRPr="00403818">
              <w:rPr>
                <w:rFonts w:ascii="Tahoma" w:hAnsi="Tahoma" w:cs="Tahoma"/>
                <w:color w:val="6A6969"/>
                <w:sz w:val="20"/>
                <w:szCs w:val="20"/>
                <w:lang w:eastAsia="en-GB"/>
              </w:rPr>
              <w:t xml:space="preserve"> schedules as required for Fixed Asset and deprecia</w:t>
            </w:r>
            <w:r>
              <w:rPr>
                <w:rFonts w:ascii="Tahoma" w:hAnsi="Tahoma" w:cs="Tahoma"/>
                <w:color w:val="6A6969"/>
                <w:sz w:val="20"/>
                <w:szCs w:val="20"/>
                <w:lang w:eastAsia="en-GB"/>
              </w:rPr>
              <w:t>tion as per accounting policies</w:t>
            </w:r>
            <w:r w:rsidR="00053605">
              <w:rPr>
                <w:rFonts w:ascii="Tahoma" w:hAnsi="Tahoma" w:cs="Tahoma"/>
                <w:color w:val="6A6969"/>
                <w:sz w:val="20"/>
                <w:szCs w:val="20"/>
                <w:lang w:eastAsia="en-GB"/>
              </w:rPr>
              <w:t xml:space="preserve">; managed </w:t>
            </w:r>
            <w:r w:rsidRPr="00053605">
              <w:rPr>
                <w:rFonts w:ascii="Tahoma" w:hAnsi="Tahoma" w:cs="Tahoma"/>
                <w:color w:val="6A6969"/>
                <w:sz w:val="20"/>
                <w:szCs w:val="20"/>
                <w:lang w:eastAsia="en-GB"/>
              </w:rPr>
              <w:t>Capitalization of Asset when used, obtaining certificate and maintaining required documents</w:t>
            </w:r>
          </w:p>
          <w:p w:rsidR="00403818" w:rsidRPr="00403818" w:rsidRDefault="00053605" w:rsidP="00403818">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Designed </w:t>
            </w:r>
            <w:r w:rsidR="00403818" w:rsidRPr="00403818">
              <w:rPr>
                <w:rFonts w:ascii="Tahoma" w:hAnsi="Tahoma" w:cs="Tahoma"/>
                <w:color w:val="6A6969"/>
                <w:sz w:val="20"/>
                <w:szCs w:val="20"/>
                <w:lang w:eastAsia="en-GB"/>
              </w:rPr>
              <w:t>Monthly Depreciation run performed and reconciliat</w:t>
            </w:r>
            <w:r w:rsidR="00403818">
              <w:rPr>
                <w:rFonts w:ascii="Tahoma" w:hAnsi="Tahoma" w:cs="Tahoma"/>
                <w:color w:val="6A6969"/>
                <w:sz w:val="20"/>
                <w:szCs w:val="20"/>
                <w:lang w:eastAsia="en-GB"/>
              </w:rPr>
              <w:t>ion with General Ledger is done</w:t>
            </w:r>
          </w:p>
          <w:p w:rsidR="00403818" w:rsidRPr="00403818" w:rsidRDefault="00053605" w:rsidP="00403818">
            <w:pPr>
              <w:pStyle w:val="ListParagraph"/>
              <w:numPr>
                <w:ilvl w:val="0"/>
                <w:numId w:val="4"/>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Acted as a </w:t>
            </w:r>
            <w:r w:rsidR="00403818" w:rsidRPr="00403818">
              <w:rPr>
                <w:rFonts w:ascii="Tahoma" w:hAnsi="Tahoma" w:cs="Tahoma"/>
                <w:color w:val="6A6969"/>
                <w:sz w:val="20"/>
                <w:szCs w:val="20"/>
                <w:lang w:eastAsia="en-GB"/>
              </w:rPr>
              <w:t>Single window for 65crores project MIS for financial pl</w:t>
            </w:r>
            <w:r w:rsidR="00403818">
              <w:rPr>
                <w:rFonts w:ascii="Tahoma" w:hAnsi="Tahoma" w:cs="Tahoma"/>
                <w:color w:val="6A6969"/>
                <w:sz w:val="20"/>
                <w:szCs w:val="20"/>
                <w:lang w:eastAsia="en-GB"/>
              </w:rPr>
              <w:t>anning and reporting in 2016-17</w:t>
            </w:r>
          </w:p>
          <w:p w:rsidR="00403818" w:rsidRDefault="00403818" w:rsidP="00403818">
            <w:pPr>
              <w:pStyle w:val="ListParagraph"/>
              <w:numPr>
                <w:ilvl w:val="0"/>
                <w:numId w:val="4"/>
              </w:numPr>
              <w:jc w:val="both"/>
              <w:rPr>
                <w:rFonts w:ascii="Tahoma" w:hAnsi="Tahoma" w:cs="Tahoma"/>
                <w:color w:val="6A6969"/>
                <w:sz w:val="20"/>
                <w:szCs w:val="20"/>
                <w:lang w:eastAsia="en-GB"/>
              </w:rPr>
            </w:pPr>
            <w:r w:rsidRPr="00403818">
              <w:rPr>
                <w:rFonts w:ascii="Tahoma" w:hAnsi="Tahoma" w:cs="Tahoma"/>
                <w:color w:val="6A6969"/>
                <w:sz w:val="20"/>
                <w:szCs w:val="20"/>
                <w:lang w:eastAsia="en-GB"/>
              </w:rPr>
              <w:t>Coordinat</w:t>
            </w:r>
            <w:r w:rsidR="00053605">
              <w:rPr>
                <w:rFonts w:ascii="Tahoma" w:hAnsi="Tahoma" w:cs="Tahoma"/>
                <w:color w:val="6A6969"/>
                <w:sz w:val="20"/>
                <w:szCs w:val="20"/>
                <w:lang w:eastAsia="en-GB"/>
              </w:rPr>
              <w:t>ed</w:t>
            </w:r>
            <w:r w:rsidRPr="00403818">
              <w:rPr>
                <w:rFonts w:ascii="Tahoma" w:hAnsi="Tahoma" w:cs="Tahoma"/>
                <w:color w:val="6A6969"/>
                <w:sz w:val="20"/>
                <w:szCs w:val="20"/>
                <w:lang w:eastAsia="en-GB"/>
              </w:rPr>
              <w:t xml:space="preserve"> and ensur</w:t>
            </w:r>
            <w:r w:rsidR="00053605">
              <w:rPr>
                <w:rFonts w:ascii="Tahoma" w:hAnsi="Tahoma" w:cs="Tahoma"/>
                <w:color w:val="6A6969"/>
                <w:sz w:val="20"/>
                <w:szCs w:val="20"/>
                <w:lang w:eastAsia="en-GB"/>
              </w:rPr>
              <w:t>ed</w:t>
            </w:r>
            <w:r w:rsidR="008450DE">
              <w:rPr>
                <w:rFonts w:ascii="Tahoma" w:hAnsi="Tahoma" w:cs="Tahoma"/>
                <w:color w:val="6A6969"/>
                <w:sz w:val="20"/>
                <w:szCs w:val="20"/>
                <w:lang w:eastAsia="en-GB"/>
              </w:rPr>
              <w:t xml:space="preserve"> </w:t>
            </w:r>
            <w:r w:rsidRPr="00403818">
              <w:rPr>
                <w:rFonts w:ascii="Tahoma" w:hAnsi="Tahoma" w:cs="Tahoma"/>
                <w:color w:val="6A6969"/>
                <w:sz w:val="20"/>
                <w:szCs w:val="20"/>
                <w:lang w:eastAsia="en-GB"/>
              </w:rPr>
              <w:t>compliance of Statutory, Internal and Tax Audit (w/o qualificatio</w:t>
            </w:r>
            <w:r>
              <w:rPr>
                <w:rFonts w:ascii="Tahoma" w:hAnsi="Tahoma" w:cs="Tahoma"/>
                <w:color w:val="6A6969"/>
                <w:sz w:val="20"/>
                <w:szCs w:val="20"/>
                <w:lang w:eastAsia="en-GB"/>
              </w:rPr>
              <w:t>n)</w:t>
            </w:r>
          </w:p>
          <w:p w:rsidR="00053605" w:rsidRDefault="00053605" w:rsidP="008450DE">
            <w:pPr>
              <w:pStyle w:val="ListParagraph"/>
              <w:numPr>
                <w:ilvl w:val="0"/>
                <w:numId w:val="4"/>
              </w:numPr>
              <w:rPr>
                <w:rFonts w:ascii="Tahoma" w:hAnsi="Tahoma" w:cs="Tahoma"/>
                <w:color w:val="6A6969"/>
                <w:sz w:val="20"/>
                <w:szCs w:val="20"/>
                <w:lang w:eastAsia="en-GB"/>
              </w:rPr>
            </w:pPr>
            <w:r>
              <w:rPr>
                <w:rFonts w:ascii="Tahoma" w:hAnsi="Tahoma" w:cs="Tahoma"/>
                <w:color w:val="6A6969"/>
                <w:sz w:val="20"/>
                <w:szCs w:val="20"/>
                <w:lang w:eastAsia="en-GB"/>
              </w:rPr>
              <w:t>Le</w:t>
            </w:r>
            <w:r w:rsidRPr="00053605">
              <w:rPr>
                <w:rFonts w:ascii="Tahoma" w:hAnsi="Tahoma" w:cs="Tahoma"/>
                <w:color w:val="6A6969"/>
                <w:sz w:val="20"/>
                <w:szCs w:val="20"/>
                <w:lang w:eastAsia="en-GB"/>
              </w:rPr>
              <w:t>d, develop</w:t>
            </w:r>
            <w:r>
              <w:rPr>
                <w:rFonts w:ascii="Tahoma" w:hAnsi="Tahoma" w:cs="Tahoma"/>
                <w:color w:val="6A6969"/>
                <w:sz w:val="20"/>
                <w:szCs w:val="20"/>
                <w:lang w:eastAsia="en-GB"/>
              </w:rPr>
              <w:t>ed</w:t>
            </w:r>
            <w:r w:rsidRPr="00053605">
              <w:rPr>
                <w:rFonts w:ascii="Tahoma" w:hAnsi="Tahoma" w:cs="Tahoma"/>
                <w:color w:val="6A6969"/>
                <w:sz w:val="20"/>
                <w:szCs w:val="20"/>
                <w:lang w:eastAsia="en-GB"/>
              </w:rPr>
              <w:t xml:space="preserve"> </w:t>
            </w:r>
            <w:r>
              <w:rPr>
                <w:rFonts w:ascii="Tahoma" w:hAnsi="Tahoma" w:cs="Tahoma"/>
                <w:color w:val="6A6969"/>
                <w:sz w:val="20"/>
                <w:szCs w:val="20"/>
                <w:lang w:eastAsia="en-GB"/>
              </w:rPr>
              <w:t>&amp;</w:t>
            </w:r>
            <w:r w:rsidRPr="00053605">
              <w:rPr>
                <w:rFonts w:ascii="Tahoma" w:hAnsi="Tahoma" w:cs="Tahoma"/>
                <w:color w:val="6A6969"/>
                <w:sz w:val="20"/>
                <w:szCs w:val="20"/>
                <w:lang w:eastAsia="en-GB"/>
              </w:rPr>
              <w:t xml:space="preserve"> promote</w:t>
            </w:r>
            <w:r>
              <w:rPr>
                <w:rFonts w:ascii="Tahoma" w:hAnsi="Tahoma" w:cs="Tahoma"/>
                <w:color w:val="6A6969"/>
                <w:sz w:val="20"/>
                <w:szCs w:val="20"/>
                <w:lang w:eastAsia="en-GB"/>
              </w:rPr>
              <w:t>d</w:t>
            </w:r>
            <w:r w:rsidRPr="00053605">
              <w:rPr>
                <w:rFonts w:ascii="Tahoma" w:hAnsi="Tahoma" w:cs="Tahoma"/>
                <w:color w:val="6A6969"/>
                <w:sz w:val="20"/>
                <w:szCs w:val="20"/>
                <w:lang w:eastAsia="en-GB"/>
              </w:rPr>
              <w:t xml:space="preserve"> professional staff with a consistent focus on efficiencies within the fixed asset function</w:t>
            </w:r>
          </w:p>
          <w:p w:rsidR="00FB3531" w:rsidRDefault="003A3199" w:rsidP="003A3199">
            <w:pPr>
              <w:pStyle w:val="ListParagraph"/>
              <w:numPr>
                <w:ilvl w:val="0"/>
                <w:numId w:val="4"/>
              </w:numPr>
              <w:rPr>
                <w:rFonts w:ascii="Tahoma" w:hAnsi="Tahoma" w:cs="Tahoma"/>
                <w:color w:val="6A6969"/>
                <w:sz w:val="20"/>
                <w:szCs w:val="20"/>
                <w:lang w:eastAsia="en-GB"/>
              </w:rPr>
            </w:pPr>
            <w:r>
              <w:rPr>
                <w:rFonts w:ascii="Tahoma" w:hAnsi="Tahoma" w:cs="Tahoma"/>
                <w:color w:val="6A6969"/>
                <w:sz w:val="20"/>
                <w:szCs w:val="20"/>
                <w:lang w:eastAsia="en-GB"/>
              </w:rPr>
              <w:t>Participated in cross functional</w:t>
            </w:r>
            <w:r w:rsidR="00FB3531">
              <w:rPr>
                <w:rFonts w:ascii="Tahoma" w:hAnsi="Tahoma" w:cs="Tahoma"/>
                <w:color w:val="6A6969"/>
                <w:sz w:val="20"/>
                <w:szCs w:val="20"/>
                <w:lang w:eastAsia="en-GB"/>
              </w:rPr>
              <w:t xml:space="preserve"> Operations like</w:t>
            </w:r>
          </w:p>
          <w:p w:rsidR="00FB3531" w:rsidRDefault="003A3199" w:rsidP="00FB3531">
            <w:pPr>
              <w:pStyle w:val="ListParagraph"/>
              <w:numPr>
                <w:ilvl w:val="0"/>
                <w:numId w:val="16"/>
              </w:numPr>
              <w:rPr>
                <w:rFonts w:ascii="Tahoma" w:hAnsi="Tahoma" w:cs="Tahoma"/>
                <w:color w:val="6A6969"/>
                <w:sz w:val="20"/>
                <w:szCs w:val="20"/>
                <w:lang w:eastAsia="en-GB"/>
              </w:rPr>
            </w:pPr>
            <w:r w:rsidRPr="003A3199">
              <w:rPr>
                <w:rFonts w:ascii="Tahoma" w:hAnsi="Tahoma" w:cs="Tahoma"/>
                <w:color w:val="6A6969"/>
                <w:sz w:val="20"/>
                <w:szCs w:val="20"/>
                <w:lang w:eastAsia="en-GB"/>
              </w:rPr>
              <w:lastRenderedPageBreak/>
              <w:t>Invoice Verification for vendor payme</w:t>
            </w:r>
            <w:r>
              <w:rPr>
                <w:rFonts w:ascii="Tahoma" w:hAnsi="Tahoma" w:cs="Tahoma"/>
                <w:color w:val="6A6969"/>
                <w:sz w:val="20"/>
                <w:szCs w:val="20"/>
                <w:lang w:eastAsia="en-GB"/>
              </w:rPr>
              <w:t xml:space="preserve">nts of Raw Material, Stores, </w:t>
            </w:r>
            <w:r w:rsidRPr="003A3199">
              <w:rPr>
                <w:rFonts w:ascii="Tahoma" w:hAnsi="Tahoma" w:cs="Tahoma"/>
                <w:color w:val="6A6969"/>
                <w:sz w:val="20"/>
                <w:szCs w:val="20"/>
                <w:lang w:eastAsia="en-GB"/>
              </w:rPr>
              <w:t xml:space="preserve">Spares </w:t>
            </w:r>
            <w:r>
              <w:rPr>
                <w:rFonts w:ascii="Tahoma" w:hAnsi="Tahoma" w:cs="Tahoma"/>
                <w:color w:val="6A6969"/>
                <w:sz w:val="20"/>
                <w:szCs w:val="20"/>
                <w:lang w:eastAsia="en-GB"/>
              </w:rPr>
              <w:t xml:space="preserve">&amp; </w:t>
            </w:r>
            <w:r w:rsidRPr="003A3199">
              <w:rPr>
                <w:rFonts w:ascii="Tahoma" w:hAnsi="Tahoma" w:cs="Tahoma"/>
                <w:color w:val="6A6969"/>
                <w:sz w:val="20"/>
                <w:szCs w:val="20"/>
                <w:lang w:eastAsia="en-GB"/>
              </w:rPr>
              <w:t xml:space="preserve">Services including Inbound </w:t>
            </w:r>
            <w:r>
              <w:rPr>
                <w:rFonts w:ascii="Tahoma" w:hAnsi="Tahoma" w:cs="Tahoma"/>
                <w:color w:val="6A6969"/>
                <w:sz w:val="20"/>
                <w:szCs w:val="20"/>
                <w:lang w:eastAsia="en-GB"/>
              </w:rPr>
              <w:t>&amp;</w:t>
            </w:r>
            <w:r w:rsidRPr="003A3199">
              <w:rPr>
                <w:rFonts w:ascii="Tahoma" w:hAnsi="Tahoma" w:cs="Tahoma"/>
                <w:color w:val="6A6969"/>
                <w:sz w:val="20"/>
                <w:szCs w:val="20"/>
                <w:lang w:eastAsia="en-GB"/>
              </w:rPr>
              <w:t xml:space="preserve"> Outbound Transportation and FI Route payments with GST implications </w:t>
            </w:r>
          </w:p>
          <w:p w:rsidR="00FB3531" w:rsidRDefault="003A3199" w:rsidP="00FB3531">
            <w:pPr>
              <w:pStyle w:val="ListParagraph"/>
              <w:numPr>
                <w:ilvl w:val="0"/>
                <w:numId w:val="16"/>
              </w:numPr>
              <w:rPr>
                <w:rFonts w:ascii="Tahoma" w:hAnsi="Tahoma" w:cs="Tahoma"/>
                <w:color w:val="6A6969"/>
                <w:sz w:val="20"/>
                <w:szCs w:val="20"/>
                <w:lang w:eastAsia="en-GB"/>
              </w:rPr>
            </w:pPr>
            <w:r w:rsidRPr="00FB3531">
              <w:rPr>
                <w:rFonts w:ascii="Tahoma" w:hAnsi="Tahoma" w:cs="Tahoma"/>
                <w:color w:val="6A6969"/>
                <w:sz w:val="20"/>
                <w:szCs w:val="20"/>
                <w:lang w:eastAsia="en-GB"/>
              </w:rPr>
              <w:t xml:space="preserve">Analysis for Purchase Order details like, Taxes, Incoterms, </w:t>
            </w:r>
            <w:r w:rsidR="00FB3531" w:rsidRPr="00FB3531">
              <w:rPr>
                <w:rFonts w:ascii="Tahoma" w:hAnsi="Tahoma" w:cs="Tahoma"/>
                <w:color w:val="6A6969"/>
                <w:sz w:val="20"/>
                <w:szCs w:val="20"/>
                <w:lang w:eastAsia="en-GB"/>
              </w:rPr>
              <w:t>and Payment</w:t>
            </w:r>
            <w:r w:rsidRPr="00FB3531">
              <w:rPr>
                <w:rFonts w:ascii="Tahoma" w:hAnsi="Tahoma" w:cs="Tahoma"/>
                <w:color w:val="6A6969"/>
                <w:sz w:val="20"/>
                <w:szCs w:val="20"/>
                <w:lang w:eastAsia="en-GB"/>
              </w:rPr>
              <w:t xml:space="preserve"> terms, Landed Cost </w:t>
            </w:r>
            <w:r w:rsidR="00FB3531">
              <w:rPr>
                <w:rFonts w:ascii="Tahoma" w:hAnsi="Tahoma" w:cs="Tahoma"/>
                <w:color w:val="6A6969"/>
                <w:sz w:val="20"/>
                <w:szCs w:val="20"/>
                <w:lang w:eastAsia="en-GB"/>
              </w:rPr>
              <w:t>and so on</w:t>
            </w:r>
          </w:p>
          <w:p w:rsidR="003A3199" w:rsidRPr="006255EA" w:rsidRDefault="00FB3531" w:rsidP="006255EA">
            <w:pPr>
              <w:pStyle w:val="ListParagraph"/>
              <w:numPr>
                <w:ilvl w:val="0"/>
                <w:numId w:val="16"/>
              </w:numPr>
              <w:rPr>
                <w:rFonts w:ascii="Tahoma" w:hAnsi="Tahoma" w:cs="Tahoma"/>
                <w:color w:val="6A6969"/>
                <w:sz w:val="20"/>
                <w:szCs w:val="20"/>
                <w:lang w:eastAsia="en-GB"/>
              </w:rPr>
            </w:pPr>
            <w:r>
              <w:rPr>
                <w:rFonts w:ascii="Tahoma" w:hAnsi="Tahoma" w:cs="Tahoma"/>
                <w:color w:val="6A6969"/>
                <w:sz w:val="20"/>
                <w:szCs w:val="20"/>
                <w:lang w:eastAsia="en-GB"/>
              </w:rPr>
              <w:t>Participated in</w:t>
            </w:r>
            <w:r w:rsidR="003A3199" w:rsidRPr="00FB3531">
              <w:rPr>
                <w:rFonts w:ascii="Tahoma" w:hAnsi="Tahoma" w:cs="Tahoma"/>
                <w:color w:val="6A6969"/>
                <w:sz w:val="20"/>
                <w:szCs w:val="20"/>
                <w:lang w:eastAsia="en-GB"/>
              </w:rPr>
              <w:t xml:space="preserve"> CSR activities, team building activities, provide training in SAP </w:t>
            </w:r>
            <w:r w:rsidR="006255EA">
              <w:rPr>
                <w:rFonts w:ascii="Tahoma" w:hAnsi="Tahoma" w:cs="Tahoma"/>
                <w:color w:val="6A6969"/>
                <w:sz w:val="20"/>
                <w:szCs w:val="20"/>
                <w:lang w:eastAsia="en-GB"/>
              </w:rPr>
              <w:t>and so on</w:t>
            </w:r>
          </w:p>
          <w:p w:rsidR="00403818" w:rsidRPr="00CA5C98" w:rsidRDefault="00403818" w:rsidP="00403818">
            <w:pPr>
              <w:pStyle w:val="ListParagraph"/>
              <w:ind w:left="360"/>
              <w:jc w:val="both"/>
              <w:rPr>
                <w:rFonts w:ascii="Tahoma" w:hAnsi="Tahoma" w:cs="Tahoma"/>
                <w:color w:val="6A6969"/>
                <w:sz w:val="10"/>
                <w:szCs w:val="20"/>
                <w:lang w:eastAsia="en-GB"/>
              </w:rPr>
            </w:pPr>
          </w:p>
          <w:p w:rsidR="00F36C8A" w:rsidRPr="002C09AE" w:rsidRDefault="00F36C8A" w:rsidP="00823E9C">
            <w:pPr>
              <w:pStyle w:val="ListParagraph"/>
              <w:suppressAutoHyphens/>
              <w:autoSpaceDN w:val="0"/>
              <w:ind w:left="0" w:right="-61"/>
              <w:textAlignment w:val="baseline"/>
              <w:rPr>
                <w:rFonts w:ascii="Tahoma" w:hAnsi="Tahoma" w:cs="Tahoma"/>
                <w:color w:val="00B050"/>
                <w:sz w:val="28"/>
                <w:szCs w:val="28"/>
              </w:rPr>
            </w:pPr>
            <w:r w:rsidRPr="002C09AE">
              <w:rPr>
                <w:rFonts w:ascii="Tahoma" w:hAnsi="Tahoma" w:cs="Tahoma"/>
                <w:noProof/>
                <w:color w:val="F0563D"/>
                <w:sz w:val="28"/>
                <w:szCs w:val="28"/>
              </w:rPr>
              <w:drawing>
                <wp:inline distT="0" distB="0" distL="0" distR="0" wp14:anchorId="692BFEF4" wp14:editId="57E0D6EB">
                  <wp:extent cx="228600" cy="228600"/>
                  <wp:effectExtent l="0" t="0" r="0" b="0"/>
                  <wp:docPr id="289"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sonaldetails24x24ic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09AE">
              <w:rPr>
                <w:rFonts w:ascii="Tahoma" w:hAnsi="Tahoma" w:cs="Tahoma"/>
                <w:color w:val="F0563D"/>
                <w:sz w:val="28"/>
                <w:szCs w:val="28"/>
              </w:rPr>
              <w:t xml:space="preserve"> </w:t>
            </w:r>
            <w:r w:rsidRPr="002C09AE">
              <w:rPr>
                <w:rFonts w:ascii="Tahoma" w:hAnsi="Tahoma" w:cs="Tahoma"/>
                <w:color w:val="365F91" w:themeColor="accent1" w:themeShade="BF"/>
                <w:spacing w:val="-4"/>
                <w:sz w:val="28"/>
                <w:szCs w:val="28"/>
              </w:rPr>
              <w:t>Personal Details</w:t>
            </w:r>
          </w:p>
          <w:p w:rsidR="00082C9A" w:rsidRPr="002C09AE" w:rsidRDefault="00F36C8A" w:rsidP="00082C9A">
            <w:pPr>
              <w:pStyle w:val="TableParagraph"/>
              <w:spacing w:line="229" w:lineRule="exact"/>
              <w:ind w:left="0"/>
              <w:jc w:val="both"/>
              <w:rPr>
                <w:rFonts w:ascii="Tahoma" w:eastAsia="Calibri" w:hAnsi="Tahoma" w:cs="Tahoma"/>
                <w:b/>
                <w:color w:val="5F5F5F"/>
                <w:spacing w:val="-4"/>
                <w:sz w:val="20"/>
                <w:szCs w:val="20"/>
              </w:rPr>
            </w:pPr>
            <w:r w:rsidRPr="002C09AE">
              <w:rPr>
                <w:rFonts w:ascii="Tahoma" w:eastAsia="Calibri" w:hAnsi="Tahoma" w:cs="Tahoma"/>
                <w:b/>
                <w:color w:val="5F5F5F"/>
                <w:spacing w:val="-4"/>
                <w:sz w:val="20"/>
                <w:szCs w:val="20"/>
              </w:rPr>
              <w:t xml:space="preserve">Date of Birth: </w:t>
            </w:r>
            <w:r w:rsidR="007D5C57" w:rsidRPr="007D5C57">
              <w:rPr>
                <w:rFonts w:ascii="Tahoma" w:eastAsia="Calibri" w:hAnsi="Tahoma" w:cs="Tahoma"/>
                <w:color w:val="5F5F5F"/>
                <w:spacing w:val="-4"/>
                <w:sz w:val="20"/>
                <w:szCs w:val="20"/>
              </w:rPr>
              <w:t>4th March, 1985</w:t>
            </w:r>
          </w:p>
          <w:p w:rsidR="00082C9A" w:rsidRPr="002C09AE" w:rsidRDefault="00F36C8A" w:rsidP="00082C9A">
            <w:pPr>
              <w:pStyle w:val="TableParagraph"/>
              <w:spacing w:line="229" w:lineRule="exact"/>
              <w:ind w:left="0"/>
              <w:jc w:val="both"/>
              <w:rPr>
                <w:rFonts w:ascii="Tahoma" w:eastAsia="Calibri" w:hAnsi="Tahoma" w:cs="Tahoma"/>
                <w:b/>
                <w:color w:val="5F5F5F"/>
                <w:spacing w:val="-4"/>
                <w:sz w:val="20"/>
                <w:szCs w:val="20"/>
              </w:rPr>
            </w:pPr>
            <w:r w:rsidRPr="002C09AE">
              <w:rPr>
                <w:rFonts w:ascii="Tahoma" w:eastAsia="Calibri" w:hAnsi="Tahoma" w:cs="Tahoma"/>
                <w:b/>
                <w:color w:val="5F5F5F"/>
                <w:spacing w:val="-4"/>
                <w:sz w:val="20"/>
                <w:szCs w:val="20"/>
              </w:rPr>
              <w:t xml:space="preserve">Languages Known: </w:t>
            </w:r>
            <w:r w:rsidR="009B6F9A" w:rsidRPr="009B6F9A">
              <w:rPr>
                <w:rFonts w:ascii="Tahoma" w:eastAsia="Calibri" w:hAnsi="Tahoma" w:cs="Tahoma"/>
                <w:color w:val="5F5F5F"/>
                <w:spacing w:val="-4"/>
                <w:sz w:val="20"/>
                <w:szCs w:val="20"/>
              </w:rPr>
              <w:t>Hindi &amp; English</w:t>
            </w:r>
          </w:p>
          <w:p w:rsidR="0019290B" w:rsidRPr="002B7AC4" w:rsidRDefault="00082C9A" w:rsidP="00612A46">
            <w:pPr>
              <w:pStyle w:val="TableParagraph"/>
              <w:spacing w:line="229" w:lineRule="exact"/>
              <w:ind w:left="0"/>
              <w:jc w:val="both"/>
              <w:rPr>
                <w:rFonts w:ascii="Tahoma" w:eastAsia="Calibri" w:hAnsi="Tahoma" w:cs="Tahoma"/>
                <w:color w:val="5F5F5F"/>
                <w:spacing w:val="-4"/>
                <w:sz w:val="20"/>
                <w:szCs w:val="20"/>
              </w:rPr>
            </w:pPr>
            <w:r w:rsidRPr="002C09AE">
              <w:rPr>
                <w:rFonts w:ascii="Tahoma" w:eastAsia="Calibri" w:hAnsi="Tahoma" w:cs="Tahoma"/>
                <w:b/>
                <w:color w:val="5F5F5F"/>
                <w:spacing w:val="-4"/>
                <w:sz w:val="20"/>
                <w:szCs w:val="20"/>
              </w:rPr>
              <w:t>Address</w:t>
            </w:r>
            <w:r w:rsidR="00F36C8A" w:rsidRPr="002C09AE">
              <w:rPr>
                <w:rFonts w:ascii="Tahoma" w:eastAsia="Calibri" w:hAnsi="Tahoma" w:cs="Tahoma"/>
                <w:b/>
                <w:color w:val="5F5F5F"/>
                <w:spacing w:val="-4"/>
                <w:sz w:val="20"/>
                <w:szCs w:val="20"/>
              </w:rPr>
              <w:t xml:space="preserve">: </w:t>
            </w:r>
            <w:r w:rsidR="009B6F9A" w:rsidRPr="009B6F9A">
              <w:rPr>
                <w:rFonts w:ascii="Tahoma" w:eastAsia="Calibri" w:hAnsi="Tahoma" w:cs="Tahoma"/>
                <w:color w:val="5F5F5F"/>
                <w:spacing w:val="-4"/>
                <w:sz w:val="20"/>
                <w:szCs w:val="20"/>
              </w:rPr>
              <w:t xml:space="preserve">H-104, </w:t>
            </w:r>
            <w:proofErr w:type="spellStart"/>
            <w:r w:rsidR="009B6F9A" w:rsidRPr="009B6F9A">
              <w:rPr>
                <w:rFonts w:ascii="Tahoma" w:eastAsia="Calibri" w:hAnsi="Tahoma" w:cs="Tahoma"/>
                <w:color w:val="5F5F5F"/>
                <w:spacing w:val="-4"/>
                <w:sz w:val="20"/>
                <w:szCs w:val="20"/>
              </w:rPr>
              <w:t>Shyamal</w:t>
            </w:r>
            <w:proofErr w:type="spellEnd"/>
            <w:r w:rsidR="009B6F9A" w:rsidRPr="009B6F9A">
              <w:rPr>
                <w:rFonts w:ascii="Tahoma" w:eastAsia="Calibri" w:hAnsi="Tahoma" w:cs="Tahoma"/>
                <w:color w:val="5F5F5F"/>
                <w:spacing w:val="-4"/>
                <w:sz w:val="20"/>
                <w:szCs w:val="20"/>
              </w:rPr>
              <w:t xml:space="preserve"> </w:t>
            </w:r>
            <w:proofErr w:type="spellStart"/>
            <w:r w:rsidR="009B6F9A" w:rsidRPr="009B6F9A">
              <w:rPr>
                <w:rFonts w:ascii="Tahoma" w:eastAsia="Calibri" w:hAnsi="Tahoma" w:cs="Tahoma"/>
                <w:color w:val="5F5F5F"/>
                <w:spacing w:val="-4"/>
                <w:sz w:val="20"/>
                <w:szCs w:val="20"/>
              </w:rPr>
              <w:t>Vihar</w:t>
            </w:r>
            <w:proofErr w:type="spellEnd"/>
            <w:r w:rsidR="009B6F9A" w:rsidRPr="009B6F9A">
              <w:rPr>
                <w:rFonts w:ascii="Tahoma" w:eastAsia="Calibri" w:hAnsi="Tahoma" w:cs="Tahoma"/>
                <w:color w:val="5F5F5F"/>
                <w:spacing w:val="-4"/>
                <w:sz w:val="20"/>
                <w:szCs w:val="20"/>
              </w:rPr>
              <w:t xml:space="preserve">, </w:t>
            </w:r>
            <w:proofErr w:type="spellStart"/>
            <w:r w:rsidR="009B6F9A" w:rsidRPr="009B6F9A">
              <w:rPr>
                <w:rFonts w:ascii="Tahoma" w:eastAsia="Calibri" w:hAnsi="Tahoma" w:cs="Tahoma"/>
                <w:color w:val="5F5F5F"/>
                <w:spacing w:val="-4"/>
                <w:sz w:val="20"/>
                <w:szCs w:val="20"/>
              </w:rPr>
              <w:t>Khodiyar</w:t>
            </w:r>
            <w:proofErr w:type="spellEnd"/>
            <w:r w:rsidR="009B6F9A" w:rsidRPr="009B6F9A">
              <w:rPr>
                <w:rFonts w:ascii="Tahoma" w:eastAsia="Calibri" w:hAnsi="Tahoma" w:cs="Tahoma"/>
                <w:color w:val="5F5F5F"/>
                <w:spacing w:val="-4"/>
                <w:sz w:val="20"/>
                <w:szCs w:val="20"/>
              </w:rPr>
              <w:t xml:space="preserve"> Nagar, </w:t>
            </w:r>
            <w:proofErr w:type="spellStart"/>
            <w:r w:rsidR="009B6F9A" w:rsidRPr="009B6F9A">
              <w:rPr>
                <w:rFonts w:ascii="Tahoma" w:eastAsia="Calibri" w:hAnsi="Tahoma" w:cs="Tahoma"/>
                <w:color w:val="5F5F5F"/>
                <w:spacing w:val="-4"/>
                <w:sz w:val="20"/>
                <w:szCs w:val="20"/>
              </w:rPr>
              <w:t>Koparli</w:t>
            </w:r>
            <w:proofErr w:type="spellEnd"/>
            <w:r w:rsidR="009B6F9A" w:rsidRPr="009B6F9A">
              <w:rPr>
                <w:rFonts w:ascii="Tahoma" w:eastAsia="Calibri" w:hAnsi="Tahoma" w:cs="Tahoma"/>
                <w:color w:val="5F5F5F"/>
                <w:spacing w:val="-4"/>
                <w:sz w:val="20"/>
                <w:szCs w:val="20"/>
              </w:rPr>
              <w:t xml:space="preserve"> Road, Opp. </w:t>
            </w:r>
            <w:proofErr w:type="spellStart"/>
            <w:r w:rsidR="009B6F9A" w:rsidRPr="009B6F9A">
              <w:rPr>
                <w:rFonts w:ascii="Tahoma" w:eastAsia="Calibri" w:hAnsi="Tahoma" w:cs="Tahoma"/>
                <w:color w:val="5F5F5F"/>
                <w:spacing w:val="-4"/>
                <w:sz w:val="20"/>
                <w:szCs w:val="20"/>
              </w:rPr>
              <w:t>R.K.Desai</w:t>
            </w:r>
            <w:proofErr w:type="spellEnd"/>
            <w:r w:rsidR="009B6F9A" w:rsidRPr="009B6F9A">
              <w:rPr>
                <w:rFonts w:ascii="Tahoma" w:eastAsia="Calibri" w:hAnsi="Tahoma" w:cs="Tahoma"/>
                <w:color w:val="5F5F5F"/>
                <w:spacing w:val="-4"/>
                <w:sz w:val="20"/>
                <w:szCs w:val="20"/>
              </w:rPr>
              <w:t xml:space="preserve"> college, Vapi-396191, Gujarat</w:t>
            </w:r>
          </w:p>
        </w:tc>
      </w:tr>
    </w:tbl>
    <w:p w:rsidR="007534D8" w:rsidRDefault="007534D8"/>
    <w:sectPr w:rsidR="007534D8" w:rsidSect="00AC7068">
      <w:headerReference w:type="even" r:id="rId26"/>
      <w:headerReference w:type="default" r:id="rId27"/>
      <w:footerReference w:type="even" r:id="rId28"/>
      <w:footerReference w:type="default" r:id="rId29"/>
      <w:headerReference w:type="first" r:id="rId30"/>
      <w:footerReference w:type="first" r:id="rId31"/>
      <w:pgSz w:w="12240" w:h="15840"/>
      <w:pgMar w:top="72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F10" w:rsidRDefault="00195F10" w:rsidP="00513EBF">
      <w:pPr>
        <w:spacing w:after="0" w:line="240" w:lineRule="auto"/>
      </w:pPr>
      <w:r>
        <w:separator/>
      </w:r>
    </w:p>
  </w:endnote>
  <w:endnote w:type="continuationSeparator" w:id="0">
    <w:p w:rsidR="00195F10" w:rsidRDefault="00195F10"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D4" w:rsidRDefault="002F0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D4" w:rsidRDefault="002F01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D4" w:rsidRDefault="002F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F10" w:rsidRDefault="00195F10" w:rsidP="00513EBF">
      <w:pPr>
        <w:spacing w:after="0" w:line="240" w:lineRule="auto"/>
      </w:pPr>
      <w:r>
        <w:separator/>
      </w:r>
    </w:p>
  </w:footnote>
  <w:footnote w:type="continuationSeparator" w:id="0">
    <w:p w:rsidR="00195F10" w:rsidRDefault="00195F10" w:rsidP="00513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D4" w:rsidRDefault="002F01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D4" w:rsidRDefault="002F01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D4" w:rsidRDefault="002F0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15BCB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ullet_grey_circ" style="width:9.15pt;height:9.15pt;visibility:visible;mso-wrap-style:square" o:bullet="t">
        <v:imagedata r:id="rId1" o:title="bullet_grey_circ"/>
      </v:shape>
    </w:pict>
  </w:numPicBullet>
  <w:numPicBullet w:numPicBulletId="1">
    <w:pict>
      <v:shape id="_x0000_i1027" type="#_x0000_t75" style="width:180pt;height:149.15pt;visibility:visible;mso-wrap-style:square" o:bullet="t">
        <v:imagedata r:id="rId2" o:title="image-rightver3"/>
      </v:shape>
    </w:pict>
  </w:numPicBullet>
  <w:numPicBullet w:numPicBulletId="2">
    <w:pict>
      <v:shape id="_x0000_i1028" type="#_x0000_t75" alt="edu24x24icons" style="width:18.3pt;height:18.3pt;visibility:visible;mso-wrap-style:square" o:bullet="t">
        <v:imagedata r:id="rId3" o:title="edu24x24icons"/>
      </v:shape>
    </w:pict>
  </w:numPicBullet>
  <w:numPicBullet w:numPicBulletId="3">
    <w:pict>
      <v:shape id="_x0000_i1029" type="#_x0000_t75" alt="exp24x24icons" style="width:18.3pt;height:18.3pt;visibility:visible;mso-wrap-style:square" o:bullet="t">
        <v:imagedata r:id="rId4" o:title="exp24x24icons"/>
      </v:shape>
    </w:pict>
  </w:numPicBullet>
  <w:numPicBullet w:numPicBulletId="4">
    <w:pict>
      <v:shape w14:anchorId="7B531839" id="_x0000_i1030" type="#_x0000_t75" alt="career24x24icons" style="width:18.3pt;height:18.3pt;visibility:visible;mso-wrap-style:square" o:bullet="t">
        <v:imagedata r:id="rId5" o:title="career24x24icons"/>
      </v:shape>
    </w:pict>
  </w:numPicBullet>
  <w:numPicBullet w:numPicBulletId="5">
    <w:pict>
      <v:shape id="_x0000_i1031" type="#_x0000_t75" alt="softskills24x24icons" style="width:18.3pt;height:18.3pt;visibility:visible;mso-wrap-style:square" o:bullet="t">
        <v:imagedata r:id="rId6" o:title="softskills24x24icons"/>
      </v:shape>
    </w:pict>
  </w:numPicBullet>
  <w:numPicBullet w:numPicBulletId="6">
    <w:pict>
      <v:shape id="_x0000_i1032" type="#_x0000_t75" style="width:7.45pt;height:7.45pt" o:bullet="t">
        <v:imagedata r:id="rId7" o:title="bullet-grey"/>
      </v:shape>
    </w:pict>
  </w:numPicBullet>
  <w:numPicBullet w:numPicBulletId="7">
    <w:pict>
      <v:shape id="_x0000_i1033" type="#_x0000_t75" style="width:7.45pt;height:7.45pt" o:bullet="t">
        <v:imagedata r:id="rId8" o:title="bullet-grey"/>
      </v:shape>
    </w:pict>
  </w:numPicBullet>
  <w:numPicBullet w:numPicBulletId="8">
    <w:pict>
      <v:shape id="_x0000_i1034" type="#_x0000_t75" style="width:13.15pt;height:13.15pt;visibility:visible;mso-wrap-style:square" o:bullet="t">
        <v:imagedata r:id="rId9" o:title=""/>
      </v:shape>
    </w:pict>
  </w:numPicBullet>
  <w:numPicBullet w:numPicBulletId="9">
    <w:pict>
      <v:shape id="_x0000_i1035" type="#_x0000_t75" style="width:18.3pt;height:18.3pt;visibility:visible;mso-wrap-style:square" o:bullet="t">
        <v:imagedata r:id="rId10" o:title="Certification24x24icons"/>
      </v:shape>
    </w:pict>
  </w:numPicBullet>
  <w:abstractNum w:abstractNumId="0" w15:restartNumberingAfterBreak="0">
    <w:nsid w:val="040C7CF2"/>
    <w:multiLevelType w:val="hybridMultilevel"/>
    <w:tmpl w:val="5FFCA0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00958"/>
    <w:multiLevelType w:val="hybridMultilevel"/>
    <w:tmpl w:val="B3485D90"/>
    <w:lvl w:ilvl="0" w:tplc="A7D898C4">
      <w:start w:val="1"/>
      <w:numFmt w:val="bullet"/>
      <w:lvlText w:val=""/>
      <w:lvlPicBulletId w:val="7"/>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 w15:restartNumberingAfterBreak="0">
    <w:nsid w:val="216D056E"/>
    <w:multiLevelType w:val="hybridMultilevel"/>
    <w:tmpl w:val="FF5E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B22DD1"/>
    <w:multiLevelType w:val="hybridMultilevel"/>
    <w:tmpl w:val="2536EC24"/>
    <w:lvl w:ilvl="0" w:tplc="A7D898C4">
      <w:start w:val="1"/>
      <w:numFmt w:val="bullet"/>
      <w:lvlText w:val=""/>
      <w:lvlPicBulletId w:val="7"/>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397073"/>
    <w:multiLevelType w:val="hybridMultilevel"/>
    <w:tmpl w:val="AAAC07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17D6F"/>
    <w:multiLevelType w:val="hybridMultilevel"/>
    <w:tmpl w:val="99F6EE4A"/>
    <w:lvl w:ilvl="0" w:tplc="12102EA4">
      <w:numFmt w:val="bullet"/>
      <w:lvlText w:val=""/>
      <w:lvlJc w:val="left"/>
      <w:pPr>
        <w:ind w:left="920" w:hanging="360"/>
      </w:pPr>
      <w:rPr>
        <w:rFonts w:ascii="Wingdings" w:eastAsia="Wingdings" w:hAnsi="Wingdings" w:cs="Wingdings" w:hint="default"/>
        <w:w w:val="100"/>
        <w:sz w:val="22"/>
        <w:szCs w:val="22"/>
      </w:rPr>
    </w:lvl>
    <w:lvl w:ilvl="1" w:tplc="CDBC21FE">
      <w:numFmt w:val="bullet"/>
      <w:lvlText w:val="•"/>
      <w:lvlJc w:val="left"/>
      <w:pPr>
        <w:ind w:left="1813" w:hanging="360"/>
      </w:pPr>
      <w:rPr>
        <w:rFonts w:hint="default"/>
      </w:rPr>
    </w:lvl>
    <w:lvl w:ilvl="2" w:tplc="5510BFC0">
      <w:numFmt w:val="bullet"/>
      <w:lvlText w:val="•"/>
      <w:lvlJc w:val="left"/>
      <w:pPr>
        <w:ind w:left="2706" w:hanging="360"/>
      </w:pPr>
      <w:rPr>
        <w:rFonts w:hint="default"/>
      </w:rPr>
    </w:lvl>
    <w:lvl w:ilvl="3" w:tplc="9E989FD8">
      <w:numFmt w:val="bullet"/>
      <w:lvlText w:val="•"/>
      <w:lvlJc w:val="left"/>
      <w:pPr>
        <w:ind w:left="3599" w:hanging="360"/>
      </w:pPr>
      <w:rPr>
        <w:rFonts w:hint="default"/>
      </w:rPr>
    </w:lvl>
    <w:lvl w:ilvl="4" w:tplc="A2CA9960">
      <w:numFmt w:val="bullet"/>
      <w:lvlText w:val="•"/>
      <w:lvlJc w:val="left"/>
      <w:pPr>
        <w:ind w:left="4493" w:hanging="360"/>
      </w:pPr>
      <w:rPr>
        <w:rFonts w:hint="default"/>
      </w:rPr>
    </w:lvl>
    <w:lvl w:ilvl="5" w:tplc="80A6D7E6">
      <w:numFmt w:val="bullet"/>
      <w:lvlText w:val="•"/>
      <w:lvlJc w:val="left"/>
      <w:pPr>
        <w:ind w:left="5386" w:hanging="360"/>
      </w:pPr>
      <w:rPr>
        <w:rFonts w:hint="default"/>
      </w:rPr>
    </w:lvl>
    <w:lvl w:ilvl="6" w:tplc="2B0278A4">
      <w:numFmt w:val="bullet"/>
      <w:lvlText w:val="•"/>
      <w:lvlJc w:val="left"/>
      <w:pPr>
        <w:ind w:left="6279" w:hanging="360"/>
      </w:pPr>
      <w:rPr>
        <w:rFonts w:hint="default"/>
      </w:rPr>
    </w:lvl>
    <w:lvl w:ilvl="7" w:tplc="867E147C">
      <w:numFmt w:val="bullet"/>
      <w:lvlText w:val="•"/>
      <w:lvlJc w:val="left"/>
      <w:pPr>
        <w:ind w:left="7172" w:hanging="360"/>
      </w:pPr>
      <w:rPr>
        <w:rFonts w:hint="default"/>
      </w:rPr>
    </w:lvl>
    <w:lvl w:ilvl="8" w:tplc="61F69FDE">
      <w:numFmt w:val="bullet"/>
      <w:lvlText w:val="•"/>
      <w:lvlJc w:val="left"/>
      <w:pPr>
        <w:ind w:left="8066" w:hanging="360"/>
      </w:pPr>
      <w:rPr>
        <w:rFonts w:hint="default"/>
      </w:rPr>
    </w:lvl>
  </w:abstractNum>
  <w:abstractNum w:abstractNumId="7" w15:restartNumberingAfterBreak="0">
    <w:nsid w:val="427E1908"/>
    <w:multiLevelType w:val="hybridMultilevel"/>
    <w:tmpl w:val="0032DB72"/>
    <w:lvl w:ilvl="0" w:tplc="352438D2">
      <w:numFmt w:val="bullet"/>
      <w:lvlText w:val=""/>
      <w:lvlJc w:val="left"/>
      <w:pPr>
        <w:ind w:left="759" w:hanging="360"/>
      </w:pPr>
      <w:rPr>
        <w:rFonts w:ascii="Wingdings" w:eastAsia="Wingdings" w:hAnsi="Wingdings" w:cs="Wingdings" w:hint="default"/>
        <w:w w:val="100"/>
        <w:sz w:val="22"/>
        <w:szCs w:val="22"/>
      </w:rPr>
    </w:lvl>
    <w:lvl w:ilvl="1" w:tplc="5F88679C">
      <w:numFmt w:val="bullet"/>
      <w:lvlText w:val="•"/>
      <w:lvlJc w:val="left"/>
      <w:pPr>
        <w:ind w:left="1132" w:hanging="360"/>
      </w:pPr>
      <w:rPr>
        <w:rFonts w:hint="default"/>
      </w:rPr>
    </w:lvl>
    <w:lvl w:ilvl="2" w:tplc="59C08D24">
      <w:numFmt w:val="bullet"/>
      <w:lvlText w:val="•"/>
      <w:lvlJc w:val="left"/>
      <w:pPr>
        <w:ind w:left="1504" w:hanging="360"/>
      </w:pPr>
      <w:rPr>
        <w:rFonts w:hint="default"/>
      </w:rPr>
    </w:lvl>
    <w:lvl w:ilvl="3" w:tplc="434ABF68">
      <w:numFmt w:val="bullet"/>
      <w:lvlText w:val="•"/>
      <w:lvlJc w:val="left"/>
      <w:pPr>
        <w:ind w:left="1876" w:hanging="360"/>
      </w:pPr>
      <w:rPr>
        <w:rFonts w:hint="default"/>
      </w:rPr>
    </w:lvl>
    <w:lvl w:ilvl="4" w:tplc="8FF887C4">
      <w:numFmt w:val="bullet"/>
      <w:lvlText w:val="•"/>
      <w:lvlJc w:val="left"/>
      <w:pPr>
        <w:ind w:left="2248" w:hanging="360"/>
      </w:pPr>
      <w:rPr>
        <w:rFonts w:hint="default"/>
      </w:rPr>
    </w:lvl>
    <w:lvl w:ilvl="5" w:tplc="CF34AD9A">
      <w:numFmt w:val="bullet"/>
      <w:lvlText w:val="•"/>
      <w:lvlJc w:val="left"/>
      <w:pPr>
        <w:ind w:left="2620" w:hanging="360"/>
      </w:pPr>
      <w:rPr>
        <w:rFonts w:hint="default"/>
      </w:rPr>
    </w:lvl>
    <w:lvl w:ilvl="6" w:tplc="9DF6698C">
      <w:numFmt w:val="bullet"/>
      <w:lvlText w:val="•"/>
      <w:lvlJc w:val="left"/>
      <w:pPr>
        <w:ind w:left="2993" w:hanging="360"/>
      </w:pPr>
      <w:rPr>
        <w:rFonts w:hint="default"/>
      </w:rPr>
    </w:lvl>
    <w:lvl w:ilvl="7" w:tplc="7626103E">
      <w:numFmt w:val="bullet"/>
      <w:lvlText w:val="•"/>
      <w:lvlJc w:val="left"/>
      <w:pPr>
        <w:ind w:left="3365" w:hanging="360"/>
      </w:pPr>
      <w:rPr>
        <w:rFonts w:hint="default"/>
      </w:rPr>
    </w:lvl>
    <w:lvl w:ilvl="8" w:tplc="611CEA0C">
      <w:numFmt w:val="bullet"/>
      <w:lvlText w:val="•"/>
      <w:lvlJc w:val="left"/>
      <w:pPr>
        <w:ind w:left="3737" w:hanging="360"/>
      </w:pPr>
      <w:rPr>
        <w:rFonts w:hint="default"/>
      </w:rPr>
    </w:lvl>
  </w:abstractNum>
  <w:abstractNum w:abstractNumId="8" w15:restartNumberingAfterBreak="0">
    <w:nsid w:val="4B09668C"/>
    <w:multiLevelType w:val="hybridMultilevel"/>
    <w:tmpl w:val="BF301556"/>
    <w:lvl w:ilvl="0" w:tplc="F976A7BE">
      <w:numFmt w:val="bullet"/>
      <w:lvlText w:val=""/>
      <w:lvlJc w:val="left"/>
      <w:pPr>
        <w:ind w:left="1117" w:hanging="360"/>
      </w:pPr>
      <w:rPr>
        <w:rFonts w:ascii="Wingdings" w:eastAsia="Wingdings" w:hAnsi="Wingdings" w:cs="Wingdings" w:hint="default"/>
        <w:w w:val="100"/>
        <w:sz w:val="22"/>
        <w:szCs w:val="22"/>
      </w:rPr>
    </w:lvl>
    <w:lvl w:ilvl="1" w:tplc="8DAEEF3E">
      <w:numFmt w:val="bullet"/>
      <w:lvlText w:val="•"/>
      <w:lvlJc w:val="left"/>
      <w:pPr>
        <w:ind w:left="2038" w:hanging="360"/>
      </w:pPr>
      <w:rPr>
        <w:rFonts w:hint="default"/>
      </w:rPr>
    </w:lvl>
    <w:lvl w:ilvl="2" w:tplc="A5A68160">
      <w:numFmt w:val="bullet"/>
      <w:lvlText w:val="•"/>
      <w:lvlJc w:val="left"/>
      <w:pPr>
        <w:ind w:left="2957" w:hanging="360"/>
      </w:pPr>
      <w:rPr>
        <w:rFonts w:hint="default"/>
      </w:rPr>
    </w:lvl>
    <w:lvl w:ilvl="3" w:tplc="CDC6C658">
      <w:numFmt w:val="bullet"/>
      <w:lvlText w:val="•"/>
      <w:lvlJc w:val="left"/>
      <w:pPr>
        <w:ind w:left="3875" w:hanging="360"/>
      </w:pPr>
      <w:rPr>
        <w:rFonts w:hint="default"/>
      </w:rPr>
    </w:lvl>
    <w:lvl w:ilvl="4" w:tplc="A790D276">
      <w:numFmt w:val="bullet"/>
      <w:lvlText w:val="•"/>
      <w:lvlJc w:val="left"/>
      <w:pPr>
        <w:ind w:left="4794" w:hanging="360"/>
      </w:pPr>
      <w:rPr>
        <w:rFonts w:hint="default"/>
      </w:rPr>
    </w:lvl>
    <w:lvl w:ilvl="5" w:tplc="89B2185C">
      <w:numFmt w:val="bullet"/>
      <w:lvlText w:val="•"/>
      <w:lvlJc w:val="left"/>
      <w:pPr>
        <w:ind w:left="5713" w:hanging="360"/>
      </w:pPr>
      <w:rPr>
        <w:rFonts w:hint="default"/>
      </w:rPr>
    </w:lvl>
    <w:lvl w:ilvl="6" w:tplc="C8807ACA">
      <w:numFmt w:val="bullet"/>
      <w:lvlText w:val="•"/>
      <w:lvlJc w:val="left"/>
      <w:pPr>
        <w:ind w:left="6631" w:hanging="360"/>
      </w:pPr>
      <w:rPr>
        <w:rFonts w:hint="default"/>
      </w:rPr>
    </w:lvl>
    <w:lvl w:ilvl="7" w:tplc="3A844774">
      <w:numFmt w:val="bullet"/>
      <w:lvlText w:val="•"/>
      <w:lvlJc w:val="left"/>
      <w:pPr>
        <w:ind w:left="7550" w:hanging="360"/>
      </w:pPr>
      <w:rPr>
        <w:rFonts w:hint="default"/>
      </w:rPr>
    </w:lvl>
    <w:lvl w:ilvl="8" w:tplc="B006873C">
      <w:numFmt w:val="bullet"/>
      <w:lvlText w:val="•"/>
      <w:lvlJc w:val="left"/>
      <w:pPr>
        <w:ind w:left="8469" w:hanging="360"/>
      </w:pPr>
      <w:rPr>
        <w:rFonts w:hint="default"/>
      </w:rPr>
    </w:lvl>
  </w:abstractNum>
  <w:abstractNum w:abstractNumId="9" w15:restartNumberingAfterBreak="0">
    <w:nsid w:val="5D3E5779"/>
    <w:multiLevelType w:val="hybridMultilevel"/>
    <w:tmpl w:val="E5D6D748"/>
    <w:lvl w:ilvl="0" w:tplc="A018653A">
      <w:numFmt w:val="bullet"/>
      <w:lvlText w:val=""/>
      <w:lvlJc w:val="left"/>
      <w:pPr>
        <w:ind w:left="837" w:hanging="360"/>
      </w:pPr>
      <w:rPr>
        <w:rFonts w:hint="default"/>
        <w:w w:val="100"/>
      </w:rPr>
    </w:lvl>
    <w:lvl w:ilvl="1" w:tplc="ECA4E7B0">
      <w:numFmt w:val="bullet"/>
      <w:lvlText w:val="•"/>
      <w:lvlJc w:val="left"/>
      <w:pPr>
        <w:ind w:left="1758" w:hanging="360"/>
      </w:pPr>
      <w:rPr>
        <w:rFonts w:hint="default"/>
      </w:rPr>
    </w:lvl>
    <w:lvl w:ilvl="2" w:tplc="E66E9DBA">
      <w:numFmt w:val="bullet"/>
      <w:lvlText w:val="•"/>
      <w:lvlJc w:val="left"/>
      <w:pPr>
        <w:ind w:left="2677" w:hanging="360"/>
      </w:pPr>
      <w:rPr>
        <w:rFonts w:hint="default"/>
      </w:rPr>
    </w:lvl>
    <w:lvl w:ilvl="3" w:tplc="94B80000">
      <w:numFmt w:val="bullet"/>
      <w:lvlText w:val="•"/>
      <w:lvlJc w:val="left"/>
      <w:pPr>
        <w:ind w:left="3595" w:hanging="360"/>
      </w:pPr>
      <w:rPr>
        <w:rFonts w:hint="default"/>
      </w:rPr>
    </w:lvl>
    <w:lvl w:ilvl="4" w:tplc="4828B0EA">
      <w:numFmt w:val="bullet"/>
      <w:lvlText w:val="•"/>
      <w:lvlJc w:val="left"/>
      <w:pPr>
        <w:ind w:left="4514" w:hanging="360"/>
      </w:pPr>
      <w:rPr>
        <w:rFonts w:hint="default"/>
      </w:rPr>
    </w:lvl>
    <w:lvl w:ilvl="5" w:tplc="6C2C4844">
      <w:numFmt w:val="bullet"/>
      <w:lvlText w:val="•"/>
      <w:lvlJc w:val="left"/>
      <w:pPr>
        <w:ind w:left="5433" w:hanging="360"/>
      </w:pPr>
      <w:rPr>
        <w:rFonts w:hint="default"/>
      </w:rPr>
    </w:lvl>
    <w:lvl w:ilvl="6" w:tplc="C8A28418">
      <w:numFmt w:val="bullet"/>
      <w:lvlText w:val="•"/>
      <w:lvlJc w:val="left"/>
      <w:pPr>
        <w:ind w:left="6351" w:hanging="360"/>
      </w:pPr>
      <w:rPr>
        <w:rFonts w:hint="default"/>
      </w:rPr>
    </w:lvl>
    <w:lvl w:ilvl="7" w:tplc="084488B2">
      <w:numFmt w:val="bullet"/>
      <w:lvlText w:val="•"/>
      <w:lvlJc w:val="left"/>
      <w:pPr>
        <w:ind w:left="7270" w:hanging="360"/>
      </w:pPr>
      <w:rPr>
        <w:rFonts w:hint="default"/>
      </w:rPr>
    </w:lvl>
    <w:lvl w:ilvl="8" w:tplc="92BCB89E">
      <w:numFmt w:val="bullet"/>
      <w:lvlText w:val="•"/>
      <w:lvlJc w:val="left"/>
      <w:pPr>
        <w:ind w:left="8189" w:hanging="360"/>
      </w:pPr>
      <w:rPr>
        <w:rFonts w:hint="default"/>
      </w:rPr>
    </w:lvl>
  </w:abstractNum>
  <w:abstractNum w:abstractNumId="10" w15:restartNumberingAfterBreak="0">
    <w:nsid w:val="5F325067"/>
    <w:multiLevelType w:val="hybridMultilevel"/>
    <w:tmpl w:val="B16E6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A62BF5"/>
    <w:multiLevelType w:val="hybridMultilevel"/>
    <w:tmpl w:val="2ED277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76EC4"/>
    <w:multiLevelType w:val="hybridMultilevel"/>
    <w:tmpl w:val="5520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6D2420"/>
    <w:multiLevelType w:val="hybridMultilevel"/>
    <w:tmpl w:val="33140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423ED"/>
    <w:multiLevelType w:val="hybridMultilevel"/>
    <w:tmpl w:val="DCECFD18"/>
    <w:lvl w:ilvl="0" w:tplc="13E6AA74">
      <w:numFmt w:val="bullet"/>
      <w:lvlText w:val=""/>
      <w:lvlJc w:val="left"/>
      <w:pPr>
        <w:ind w:left="920" w:hanging="360"/>
      </w:pPr>
      <w:rPr>
        <w:rFonts w:ascii="Wingdings" w:eastAsia="Wingdings" w:hAnsi="Wingdings" w:cs="Wingdings" w:hint="default"/>
        <w:w w:val="100"/>
        <w:sz w:val="22"/>
        <w:szCs w:val="22"/>
      </w:rPr>
    </w:lvl>
    <w:lvl w:ilvl="1" w:tplc="AA2CF2E0">
      <w:numFmt w:val="bullet"/>
      <w:lvlText w:val="•"/>
      <w:lvlJc w:val="left"/>
      <w:pPr>
        <w:ind w:left="1813" w:hanging="360"/>
      </w:pPr>
      <w:rPr>
        <w:rFonts w:hint="default"/>
      </w:rPr>
    </w:lvl>
    <w:lvl w:ilvl="2" w:tplc="199CE9DE">
      <w:numFmt w:val="bullet"/>
      <w:lvlText w:val="•"/>
      <w:lvlJc w:val="left"/>
      <w:pPr>
        <w:ind w:left="2706" w:hanging="360"/>
      </w:pPr>
      <w:rPr>
        <w:rFonts w:hint="default"/>
      </w:rPr>
    </w:lvl>
    <w:lvl w:ilvl="3" w:tplc="A9CA1D9C">
      <w:numFmt w:val="bullet"/>
      <w:lvlText w:val="•"/>
      <w:lvlJc w:val="left"/>
      <w:pPr>
        <w:ind w:left="3599" w:hanging="360"/>
      </w:pPr>
      <w:rPr>
        <w:rFonts w:hint="default"/>
      </w:rPr>
    </w:lvl>
    <w:lvl w:ilvl="4" w:tplc="5978DD30">
      <w:numFmt w:val="bullet"/>
      <w:lvlText w:val="•"/>
      <w:lvlJc w:val="left"/>
      <w:pPr>
        <w:ind w:left="4493" w:hanging="360"/>
      </w:pPr>
      <w:rPr>
        <w:rFonts w:hint="default"/>
      </w:rPr>
    </w:lvl>
    <w:lvl w:ilvl="5" w:tplc="3BE8A1A8">
      <w:numFmt w:val="bullet"/>
      <w:lvlText w:val="•"/>
      <w:lvlJc w:val="left"/>
      <w:pPr>
        <w:ind w:left="5386" w:hanging="360"/>
      </w:pPr>
      <w:rPr>
        <w:rFonts w:hint="default"/>
      </w:rPr>
    </w:lvl>
    <w:lvl w:ilvl="6" w:tplc="152EE7F0">
      <w:numFmt w:val="bullet"/>
      <w:lvlText w:val="•"/>
      <w:lvlJc w:val="left"/>
      <w:pPr>
        <w:ind w:left="6279" w:hanging="360"/>
      </w:pPr>
      <w:rPr>
        <w:rFonts w:hint="default"/>
      </w:rPr>
    </w:lvl>
    <w:lvl w:ilvl="7" w:tplc="772EBA0C">
      <w:numFmt w:val="bullet"/>
      <w:lvlText w:val="•"/>
      <w:lvlJc w:val="left"/>
      <w:pPr>
        <w:ind w:left="7172" w:hanging="360"/>
      </w:pPr>
      <w:rPr>
        <w:rFonts w:hint="default"/>
      </w:rPr>
    </w:lvl>
    <w:lvl w:ilvl="8" w:tplc="F7B6C5EC">
      <w:numFmt w:val="bullet"/>
      <w:lvlText w:val="•"/>
      <w:lvlJc w:val="left"/>
      <w:pPr>
        <w:ind w:left="8066" w:hanging="360"/>
      </w:pPr>
      <w:rPr>
        <w:rFonts w:hint="default"/>
      </w:rPr>
    </w:lvl>
  </w:abstractNum>
  <w:num w:numId="1">
    <w:abstractNumId w:val="2"/>
  </w:num>
  <w:num w:numId="2">
    <w:abstractNumId w:val="1"/>
  </w:num>
  <w:num w:numId="3">
    <w:abstractNumId w:val="11"/>
  </w:num>
  <w:num w:numId="4">
    <w:abstractNumId w:val="4"/>
  </w:num>
  <w:num w:numId="5">
    <w:abstractNumId w:val="3"/>
  </w:num>
  <w:num w:numId="6">
    <w:abstractNumId w:val="8"/>
  </w:num>
  <w:num w:numId="7">
    <w:abstractNumId w:val="7"/>
  </w:num>
  <w:num w:numId="8">
    <w:abstractNumId w:val="6"/>
  </w:num>
  <w:num w:numId="9">
    <w:abstractNumId w:val="15"/>
  </w:num>
  <w:num w:numId="10">
    <w:abstractNumId w:val="9"/>
  </w:num>
  <w:num w:numId="11">
    <w:abstractNumId w:val="14"/>
  </w:num>
  <w:num w:numId="12">
    <w:abstractNumId w:val="10"/>
  </w:num>
  <w:num w:numId="13">
    <w:abstractNumId w:val="5"/>
  </w:num>
  <w:num w:numId="14">
    <w:abstractNumId w:val="13"/>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0671"/>
    <w:rsid w:val="000027EF"/>
    <w:rsid w:val="00006D22"/>
    <w:rsid w:val="00010547"/>
    <w:rsid w:val="000122D7"/>
    <w:rsid w:val="00013393"/>
    <w:rsid w:val="00016136"/>
    <w:rsid w:val="000166D6"/>
    <w:rsid w:val="00016700"/>
    <w:rsid w:val="0001780F"/>
    <w:rsid w:val="00017B15"/>
    <w:rsid w:val="00021199"/>
    <w:rsid w:val="00022BD5"/>
    <w:rsid w:val="00023ABE"/>
    <w:rsid w:val="00023D1C"/>
    <w:rsid w:val="00024251"/>
    <w:rsid w:val="00025BE4"/>
    <w:rsid w:val="00026A7C"/>
    <w:rsid w:val="000274D4"/>
    <w:rsid w:val="0004084E"/>
    <w:rsid w:val="00041CD4"/>
    <w:rsid w:val="0004410F"/>
    <w:rsid w:val="000444A9"/>
    <w:rsid w:val="000451A7"/>
    <w:rsid w:val="00053605"/>
    <w:rsid w:val="00060E33"/>
    <w:rsid w:val="000612AE"/>
    <w:rsid w:val="00061B25"/>
    <w:rsid w:val="000649CA"/>
    <w:rsid w:val="0007061A"/>
    <w:rsid w:val="00070F41"/>
    <w:rsid w:val="0007133C"/>
    <w:rsid w:val="00072E5C"/>
    <w:rsid w:val="000731D7"/>
    <w:rsid w:val="0007464F"/>
    <w:rsid w:val="00074C56"/>
    <w:rsid w:val="00077843"/>
    <w:rsid w:val="00081D78"/>
    <w:rsid w:val="000823F1"/>
    <w:rsid w:val="00082C9A"/>
    <w:rsid w:val="0008767D"/>
    <w:rsid w:val="000940AE"/>
    <w:rsid w:val="0009600A"/>
    <w:rsid w:val="00097297"/>
    <w:rsid w:val="000B00B6"/>
    <w:rsid w:val="000B4309"/>
    <w:rsid w:val="000B5D8F"/>
    <w:rsid w:val="000B7131"/>
    <w:rsid w:val="000C2025"/>
    <w:rsid w:val="000C5512"/>
    <w:rsid w:val="000C7E4A"/>
    <w:rsid w:val="000D0192"/>
    <w:rsid w:val="000D0AA8"/>
    <w:rsid w:val="000D4CC9"/>
    <w:rsid w:val="000F17D6"/>
    <w:rsid w:val="00101CDD"/>
    <w:rsid w:val="001030B7"/>
    <w:rsid w:val="001059FA"/>
    <w:rsid w:val="00106DC0"/>
    <w:rsid w:val="00110462"/>
    <w:rsid w:val="0011676C"/>
    <w:rsid w:val="00120BE5"/>
    <w:rsid w:val="001223AE"/>
    <w:rsid w:val="0012799F"/>
    <w:rsid w:val="00131B33"/>
    <w:rsid w:val="0013629D"/>
    <w:rsid w:val="0014159A"/>
    <w:rsid w:val="001422CF"/>
    <w:rsid w:val="001426BC"/>
    <w:rsid w:val="001429B2"/>
    <w:rsid w:val="001459F3"/>
    <w:rsid w:val="00145EFA"/>
    <w:rsid w:val="00146072"/>
    <w:rsid w:val="001511A0"/>
    <w:rsid w:val="00156864"/>
    <w:rsid w:val="0016041A"/>
    <w:rsid w:val="00163573"/>
    <w:rsid w:val="00171A07"/>
    <w:rsid w:val="001736B2"/>
    <w:rsid w:val="0017658D"/>
    <w:rsid w:val="00180DCE"/>
    <w:rsid w:val="00187129"/>
    <w:rsid w:val="00192115"/>
    <w:rsid w:val="0019290B"/>
    <w:rsid w:val="00195F10"/>
    <w:rsid w:val="001A18B8"/>
    <w:rsid w:val="001A5795"/>
    <w:rsid w:val="001A5EA2"/>
    <w:rsid w:val="001A682E"/>
    <w:rsid w:val="001B069C"/>
    <w:rsid w:val="001B4B1D"/>
    <w:rsid w:val="001B653A"/>
    <w:rsid w:val="001B6835"/>
    <w:rsid w:val="001B7D94"/>
    <w:rsid w:val="001C3D7F"/>
    <w:rsid w:val="001C68E9"/>
    <w:rsid w:val="001D0126"/>
    <w:rsid w:val="001D4B29"/>
    <w:rsid w:val="001D5FCB"/>
    <w:rsid w:val="001E0216"/>
    <w:rsid w:val="001F07FB"/>
    <w:rsid w:val="001F46DE"/>
    <w:rsid w:val="001F6378"/>
    <w:rsid w:val="002008C6"/>
    <w:rsid w:val="00203201"/>
    <w:rsid w:val="0020703F"/>
    <w:rsid w:val="00211466"/>
    <w:rsid w:val="00211886"/>
    <w:rsid w:val="002125DA"/>
    <w:rsid w:val="002127D1"/>
    <w:rsid w:val="00214A71"/>
    <w:rsid w:val="00215924"/>
    <w:rsid w:val="00216895"/>
    <w:rsid w:val="00220032"/>
    <w:rsid w:val="0022439A"/>
    <w:rsid w:val="0022525C"/>
    <w:rsid w:val="00225C38"/>
    <w:rsid w:val="002263AD"/>
    <w:rsid w:val="00226832"/>
    <w:rsid w:val="00230797"/>
    <w:rsid w:val="00237ECF"/>
    <w:rsid w:val="00246C58"/>
    <w:rsid w:val="002549A9"/>
    <w:rsid w:val="00256C95"/>
    <w:rsid w:val="00266298"/>
    <w:rsid w:val="0028310E"/>
    <w:rsid w:val="00286453"/>
    <w:rsid w:val="00287B55"/>
    <w:rsid w:val="002923A1"/>
    <w:rsid w:val="00294841"/>
    <w:rsid w:val="00295DA6"/>
    <w:rsid w:val="0029608D"/>
    <w:rsid w:val="002B1D51"/>
    <w:rsid w:val="002B6DBC"/>
    <w:rsid w:val="002B7632"/>
    <w:rsid w:val="002B7AC4"/>
    <w:rsid w:val="002C09AE"/>
    <w:rsid w:val="002C13A4"/>
    <w:rsid w:val="002C6AAB"/>
    <w:rsid w:val="002D0731"/>
    <w:rsid w:val="002D177C"/>
    <w:rsid w:val="002E17AD"/>
    <w:rsid w:val="002E2287"/>
    <w:rsid w:val="002E2E67"/>
    <w:rsid w:val="002E2EED"/>
    <w:rsid w:val="002E5B18"/>
    <w:rsid w:val="002E5F3E"/>
    <w:rsid w:val="002E6095"/>
    <w:rsid w:val="002F01D4"/>
    <w:rsid w:val="002F0B28"/>
    <w:rsid w:val="002F4879"/>
    <w:rsid w:val="00301C86"/>
    <w:rsid w:val="003037DF"/>
    <w:rsid w:val="00305920"/>
    <w:rsid w:val="00311547"/>
    <w:rsid w:val="003117CF"/>
    <w:rsid w:val="00311B6E"/>
    <w:rsid w:val="00316358"/>
    <w:rsid w:val="0032042F"/>
    <w:rsid w:val="00331893"/>
    <w:rsid w:val="00333D33"/>
    <w:rsid w:val="00335436"/>
    <w:rsid w:val="0033584E"/>
    <w:rsid w:val="00335A4D"/>
    <w:rsid w:val="00337A44"/>
    <w:rsid w:val="0035184B"/>
    <w:rsid w:val="003559A9"/>
    <w:rsid w:val="00356C13"/>
    <w:rsid w:val="00362273"/>
    <w:rsid w:val="00367797"/>
    <w:rsid w:val="003709E1"/>
    <w:rsid w:val="00370B4F"/>
    <w:rsid w:val="003726AC"/>
    <w:rsid w:val="00372766"/>
    <w:rsid w:val="00375EF4"/>
    <w:rsid w:val="00380268"/>
    <w:rsid w:val="003806F9"/>
    <w:rsid w:val="00382D97"/>
    <w:rsid w:val="00387A35"/>
    <w:rsid w:val="00397882"/>
    <w:rsid w:val="003A0964"/>
    <w:rsid w:val="003A3199"/>
    <w:rsid w:val="003B014B"/>
    <w:rsid w:val="003B1E42"/>
    <w:rsid w:val="003B243A"/>
    <w:rsid w:val="003B2F15"/>
    <w:rsid w:val="003B35BA"/>
    <w:rsid w:val="003B3A7E"/>
    <w:rsid w:val="003C0FC6"/>
    <w:rsid w:val="003C273F"/>
    <w:rsid w:val="003C3659"/>
    <w:rsid w:val="003C50A2"/>
    <w:rsid w:val="003D6C34"/>
    <w:rsid w:val="003D6E31"/>
    <w:rsid w:val="003E4046"/>
    <w:rsid w:val="003E575E"/>
    <w:rsid w:val="003E7101"/>
    <w:rsid w:val="003F0211"/>
    <w:rsid w:val="003F3119"/>
    <w:rsid w:val="00400459"/>
    <w:rsid w:val="00403818"/>
    <w:rsid w:val="00406943"/>
    <w:rsid w:val="004106B3"/>
    <w:rsid w:val="00411FCC"/>
    <w:rsid w:val="00414C45"/>
    <w:rsid w:val="00423D0A"/>
    <w:rsid w:val="00424DCC"/>
    <w:rsid w:val="00430982"/>
    <w:rsid w:val="004378D8"/>
    <w:rsid w:val="00444A8D"/>
    <w:rsid w:val="0044694F"/>
    <w:rsid w:val="00450B9F"/>
    <w:rsid w:val="00450F58"/>
    <w:rsid w:val="00451093"/>
    <w:rsid w:val="00451DDD"/>
    <w:rsid w:val="00452A92"/>
    <w:rsid w:val="00456AA2"/>
    <w:rsid w:val="00457230"/>
    <w:rsid w:val="00460086"/>
    <w:rsid w:val="0046013C"/>
    <w:rsid w:val="00463037"/>
    <w:rsid w:val="004733D8"/>
    <w:rsid w:val="004832E2"/>
    <w:rsid w:val="00492FFD"/>
    <w:rsid w:val="00493FEA"/>
    <w:rsid w:val="00494D17"/>
    <w:rsid w:val="004972EF"/>
    <w:rsid w:val="00497CA4"/>
    <w:rsid w:val="00497DB1"/>
    <w:rsid w:val="004A523E"/>
    <w:rsid w:val="004B7445"/>
    <w:rsid w:val="004C0DAD"/>
    <w:rsid w:val="004C31B9"/>
    <w:rsid w:val="004C46A0"/>
    <w:rsid w:val="004C4D4D"/>
    <w:rsid w:val="004D07CE"/>
    <w:rsid w:val="004D1450"/>
    <w:rsid w:val="004D25AD"/>
    <w:rsid w:val="004D2864"/>
    <w:rsid w:val="004D2880"/>
    <w:rsid w:val="004E266B"/>
    <w:rsid w:val="004E5230"/>
    <w:rsid w:val="004F4360"/>
    <w:rsid w:val="004F456A"/>
    <w:rsid w:val="004F7546"/>
    <w:rsid w:val="00500B13"/>
    <w:rsid w:val="0050154F"/>
    <w:rsid w:val="00511346"/>
    <w:rsid w:val="005130F5"/>
    <w:rsid w:val="00513771"/>
    <w:rsid w:val="00513EBF"/>
    <w:rsid w:val="00516611"/>
    <w:rsid w:val="00522012"/>
    <w:rsid w:val="0053079E"/>
    <w:rsid w:val="00533C9F"/>
    <w:rsid w:val="005421E9"/>
    <w:rsid w:val="005466B4"/>
    <w:rsid w:val="00550821"/>
    <w:rsid w:val="00555DB0"/>
    <w:rsid w:val="0055682F"/>
    <w:rsid w:val="005619C7"/>
    <w:rsid w:val="005621E5"/>
    <w:rsid w:val="00566517"/>
    <w:rsid w:val="005668EB"/>
    <w:rsid w:val="00572FA8"/>
    <w:rsid w:val="0058504E"/>
    <w:rsid w:val="00586F1A"/>
    <w:rsid w:val="00591778"/>
    <w:rsid w:val="00591E38"/>
    <w:rsid w:val="00593413"/>
    <w:rsid w:val="00596A56"/>
    <w:rsid w:val="005A65BE"/>
    <w:rsid w:val="005A6C20"/>
    <w:rsid w:val="005B3C90"/>
    <w:rsid w:val="005C67B6"/>
    <w:rsid w:val="005C720C"/>
    <w:rsid w:val="005D1CEF"/>
    <w:rsid w:val="005D2146"/>
    <w:rsid w:val="005D284B"/>
    <w:rsid w:val="005E151B"/>
    <w:rsid w:val="005E1546"/>
    <w:rsid w:val="005E2E89"/>
    <w:rsid w:val="005E36F9"/>
    <w:rsid w:val="005E37BA"/>
    <w:rsid w:val="005E39D2"/>
    <w:rsid w:val="005E5FF4"/>
    <w:rsid w:val="005F5269"/>
    <w:rsid w:val="005F6E6E"/>
    <w:rsid w:val="006038CD"/>
    <w:rsid w:val="0060566B"/>
    <w:rsid w:val="006061D5"/>
    <w:rsid w:val="00612A46"/>
    <w:rsid w:val="00613F74"/>
    <w:rsid w:val="006255EA"/>
    <w:rsid w:val="00632970"/>
    <w:rsid w:val="006343B2"/>
    <w:rsid w:val="006410AF"/>
    <w:rsid w:val="00644F38"/>
    <w:rsid w:val="006475EE"/>
    <w:rsid w:val="00651D78"/>
    <w:rsid w:val="00652700"/>
    <w:rsid w:val="00652CF9"/>
    <w:rsid w:val="00655303"/>
    <w:rsid w:val="00672570"/>
    <w:rsid w:val="006729B9"/>
    <w:rsid w:val="00675807"/>
    <w:rsid w:val="00675C4F"/>
    <w:rsid w:val="00676B3C"/>
    <w:rsid w:val="00681ED6"/>
    <w:rsid w:val="0068471E"/>
    <w:rsid w:val="006873EF"/>
    <w:rsid w:val="00691BEE"/>
    <w:rsid w:val="006938BD"/>
    <w:rsid w:val="006A0E08"/>
    <w:rsid w:val="006A4FF4"/>
    <w:rsid w:val="006A72BC"/>
    <w:rsid w:val="006B354E"/>
    <w:rsid w:val="006B475A"/>
    <w:rsid w:val="006B55C6"/>
    <w:rsid w:val="006B6031"/>
    <w:rsid w:val="006B709F"/>
    <w:rsid w:val="006C4466"/>
    <w:rsid w:val="006D0BB7"/>
    <w:rsid w:val="006D15BA"/>
    <w:rsid w:val="006D5351"/>
    <w:rsid w:val="006E7AC9"/>
    <w:rsid w:val="006F2F78"/>
    <w:rsid w:val="00700478"/>
    <w:rsid w:val="007009FB"/>
    <w:rsid w:val="00701465"/>
    <w:rsid w:val="0070173D"/>
    <w:rsid w:val="00703296"/>
    <w:rsid w:val="00706570"/>
    <w:rsid w:val="00706D24"/>
    <w:rsid w:val="00724B45"/>
    <w:rsid w:val="007255BF"/>
    <w:rsid w:val="007261BA"/>
    <w:rsid w:val="00727E8D"/>
    <w:rsid w:val="007302EC"/>
    <w:rsid w:val="007315B7"/>
    <w:rsid w:val="00734B4B"/>
    <w:rsid w:val="00737F19"/>
    <w:rsid w:val="00742DB1"/>
    <w:rsid w:val="00750EFB"/>
    <w:rsid w:val="007534D8"/>
    <w:rsid w:val="0075620D"/>
    <w:rsid w:val="00756794"/>
    <w:rsid w:val="00757499"/>
    <w:rsid w:val="0075792B"/>
    <w:rsid w:val="0076006F"/>
    <w:rsid w:val="00764068"/>
    <w:rsid w:val="00775E64"/>
    <w:rsid w:val="007808DD"/>
    <w:rsid w:val="0078160F"/>
    <w:rsid w:val="0078635A"/>
    <w:rsid w:val="00793726"/>
    <w:rsid w:val="00793C82"/>
    <w:rsid w:val="00794238"/>
    <w:rsid w:val="007A2FF0"/>
    <w:rsid w:val="007A3EA8"/>
    <w:rsid w:val="007B2BEC"/>
    <w:rsid w:val="007B3F28"/>
    <w:rsid w:val="007B4EF1"/>
    <w:rsid w:val="007B4F93"/>
    <w:rsid w:val="007B7A5A"/>
    <w:rsid w:val="007C1032"/>
    <w:rsid w:val="007C3170"/>
    <w:rsid w:val="007C3A1C"/>
    <w:rsid w:val="007C4487"/>
    <w:rsid w:val="007C713C"/>
    <w:rsid w:val="007D5C57"/>
    <w:rsid w:val="007E172F"/>
    <w:rsid w:val="007E2F33"/>
    <w:rsid w:val="007E4D95"/>
    <w:rsid w:val="007F074F"/>
    <w:rsid w:val="007F23E9"/>
    <w:rsid w:val="007F300E"/>
    <w:rsid w:val="007F4FB3"/>
    <w:rsid w:val="00803516"/>
    <w:rsid w:val="00803801"/>
    <w:rsid w:val="008038C7"/>
    <w:rsid w:val="00807A0B"/>
    <w:rsid w:val="0081022A"/>
    <w:rsid w:val="00822966"/>
    <w:rsid w:val="00823E9C"/>
    <w:rsid w:val="00825615"/>
    <w:rsid w:val="00826D3C"/>
    <w:rsid w:val="00837640"/>
    <w:rsid w:val="00841B7D"/>
    <w:rsid w:val="00844CD9"/>
    <w:rsid w:val="008450DE"/>
    <w:rsid w:val="0084613F"/>
    <w:rsid w:val="008474FE"/>
    <w:rsid w:val="00850704"/>
    <w:rsid w:val="00857BEF"/>
    <w:rsid w:val="00857C2E"/>
    <w:rsid w:val="00861FBE"/>
    <w:rsid w:val="00863F67"/>
    <w:rsid w:val="00864FBD"/>
    <w:rsid w:val="00865C8D"/>
    <w:rsid w:val="00870FE3"/>
    <w:rsid w:val="00881CA0"/>
    <w:rsid w:val="00883F4D"/>
    <w:rsid w:val="00883F73"/>
    <w:rsid w:val="00884B85"/>
    <w:rsid w:val="00887551"/>
    <w:rsid w:val="008949B4"/>
    <w:rsid w:val="008A2DBE"/>
    <w:rsid w:val="008A61CD"/>
    <w:rsid w:val="008A6270"/>
    <w:rsid w:val="008B00F5"/>
    <w:rsid w:val="008B78CE"/>
    <w:rsid w:val="008D3520"/>
    <w:rsid w:val="008E5994"/>
    <w:rsid w:val="008F1947"/>
    <w:rsid w:val="008F5980"/>
    <w:rsid w:val="008F635F"/>
    <w:rsid w:val="008F7579"/>
    <w:rsid w:val="008F7A39"/>
    <w:rsid w:val="00915F52"/>
    <w:rsid w:val="00923459"/>
    <w:rsid w:val="00925620"/>
    <w:rsid w:val="00934C08"/>
    <w:rsid w:val="00935095"/>
    <w:rsid w:val="00942A15"/>
    <w:rsid w:val="009432B6"/>
    <w:rsid w:val="00943BCD"/>
    <w:rsid w:val="00945529"/>
    <w:rsid w:val="00952E76"/>
    <w:rsid w:val="009550D4"/>
    <w:rsid w:val="00955100"/>
    <w:rsid w:val="00962295"/>
    <w:rsid w:val="00966FAB"/>
    <w:rsid w:val="00973619"/>
    <w:rsid w:val="00974A32"/>
    <w:rsid w:val="00981A2B"/>
    <w:rsid w:val="0098210C"/>
    <w:rsid w:val="00982FD9"/>
    <w:rsid w:val="00983D40"/>
    <w:rsid w:val="009861C2"/>
    <w:rsid w:val="0099031F"/>
    <w:rsid w:val="00990358"/>
    <w:rsid w:val="00990880"/>
    <w:rsid w:val="0099160C"/>
    <w:rsid w:val="00992DFD"/>
    <w:rsid w:val="009943B0"/>
    <w:rsid w:val="00994718"/>
    <w:rsid w:val="009A641E"/>
    <w:rsid w:val="009A6D8B"/>
    <w:rsid w:val="009B0A18"/>
    <w:rsid w:val="009B5093"/>
    <w:rsid w:val="009B595E"/>
    <w:rsid w:val="009B5D59"/>
    <w:rsid w:val="009B6F9A"/>
    <w:rsid w:val="009B7A50"/>
    <w:rsid w:val="009B7FFE"/>
    <w:rsid w:val="009C2555"/>
    <w:rsid w:val="009C3E23"/>
    <w:rsid w:val="009C436A"/>
    <w:rsid w:val="009D59B6"/>
    <w:rsid w:val="009E01C0"/>
    <w:rsid w:val="009E10B8"/>
    <w:rsid w:val="009E20C6"/>
    <w:rsid w:val="009E78A3"/>
    <w:rsid w:val="009F16BB"/>
    <w:rsid w:val="009F2935"/>
    <w:rsid w:val="009F42A5"/>
    <w:rsid w:val="00A0222E"/>
    <w:rsid w:val="00A055B4"/>
    <w:rsid w:val="00A0639A"/>
    <w:rsid w:val="00A0772F"/>
    <w:rsid w:val="00A11F01"/>
    <w:rsid w:val="00A1436E"/>
    <w:rsid w:val="00A15007"/>
    <w:rsid w:val="00A156DE"/>
    <w:rsid w:val="00A16173"/>
    <w:rsid w:val="00A17393"/>
    <w:rsid w:val="00A17EF4"/>
    <w:rsid w:val="00A2375E"/>
    <w:rsid w:val="00A244E2"/>
    <w:rsid w:val="00A25AA2"/>
    <w:rsid w:val="00A3019E"/>
    <w:rsid w:val="00A34E80"/>
    <w:rsid w:val="00A35EA3"/>
    <w:rsid w:val="00A379D3"/>
    <w:rsid w:val="00A40E54"/>
    <w:rsid w:val="00A43FD4"/>
    <w:rsid w:val="00A46D09"/>
    <w:rsid w:val="00A51249"/>
    <w:rsid w:val="00A54E4F"/>
    <w:rsid w:val="00A56059"/>
    <w:rsid w:val="00A60D8D"/>
    <w:rsid w:val="00A63554"/>
    <w:rsid w:val="00A63D14"/>
    <w:rsid w:val="00A663CA"/>
    <w:rsid w:val="00A70CDD"/>
    <w:rsid w:val="00A82402"/>
    <w:rsid w:val="00A840CE"/>
    <w:rsid w:val="00A84597"/>
    <w:rsid w:val="00A86515"/>
    <w:rsid w:val="00A87913"/>
    <w:rsid w:val="00A955D7"/>
    <w:rsid w:val="00A9720C"/>
    <w:rsid w:val="00AA529D"/>
    <w:rsid w:val="00AA55E7"/>
    <w:rsid w:val="00AB23FC"/>
    <w:rsid w:val="00AB277F"/>
    <w:rsid w:val="00AB3382"/>
    <w:rsid w:val="00AB3BDF"/>
    <w:rsid w:val="00AB7D2B"/>
    <w:rsid w:val="00AB7E01"/>
    <w:rsid w:val="00AC0B4B"/>
    <w:rsid w:val="00AC1960"/>
    <w:rsid w:val="00AC1FDC"/>
    <w:rsid w:val="00AC7068"/>
    <w:rsid w:val="00AD4837"/>
    <w:rsid w:val="00AD53E0"/>
    <w:rsid w:val="00AD6857"/>
    <w:rsid w:val="00AE0002"/>
    <w:rsid w:val="00AE75BA"/>
    <w:rsid w:val="00AF0D45"/>
    <w:rsid w:val="00AF14B4"/>
    <w:rsid w:val="00AF2F46"/>
    <w:rsid w:val="00AF647D"/>
    <w:rsid w:val="00B1655B"/>
    <w:rsid w:val="00B166AC"/>
    <w:rsid w:val="00B22870"/>
    <w:rsid w:val="00B3041A"/>
    <w:rsid w:val="00B30FAC"/>
    <w:rsid w:val="00B36857"/>
    <w:rsid w:val="00B407B1"/>
    <w:rsid w:val="00B43CCB"/>
    <w:rsid w:val="00B5070A"/>
    <w:rsid w:val="00B52707"/>
    <w:rsid w:val="00B552B6"/>
    <w:rsid w:val="00B6168F"/>
    <w:rsid w:val="00B62149"/>
    <w:rsid w:val="00B6318D"/>
    <w:rsid w:val="00B63509"/>
    <w:rsid w:val="00B64F83"/>
    <w:rsid w:val="00B6510D"/>
    <w:rsid w:val="00B83D01"/>
    <w:rsid w:val="00B86173"/>
    <w:rsid w:val="00B87806"/>
    <w:rsid w:val="00B902F8"/>
    <w:rsid w:val="00B95241"/>
    <w:rsid w:val="00B95F61"/>
    <w:rsid w:val="00BA1C2E"/>
    <w:rsid w:val="00BA245B"/>
    <w:rsid w:val="00BA5092"/>
    <w:rsid w:val="00BA79F5"/>
    <w:rsid w:val="00BB56FE"/>
    <w:rsid w:val="00BD4E4E"/>
    <w:rsid w:val="00BD78BA"/>
    <w:rsid w:val="00BE2803"/>
    <w:rsid w:val="00BE33E5"/>
    <w:rsid w:val="00BF673A"/>
    <w:rsid w:val="00C00718"/>
    <w:rsid w:val="00C00F0E"/>
    <w:rsid w:val="00C02B78"/>
    <w:rsid w:val="00C13A05"/>
    <w:rsid w:val="00C20895"/>
    <w:rsid w:val="00C23BE4"/>
    <w:rsid w:val="00C23E7A"/>
    <w:rsid w:val="00C243CE"/>
    <w:rsid w:val="00C251C7"/>
    <w:rsid w:val="00C31209"/>
    <w:rsid w:val="00C3420F"/>
    <w:rsid w:val="00C4040D"/>
    <w:rsid w:val="00C430CF"/>
    <w:rsid w:val="00C4614B"/>
    <w:rsid w:val="00C4699C"/>
    <w:rsid w:val="00C531E8"/>
    <w:rsid w:val="00C53FAB"/>
    <w:rsid w:val="00C547ED"/>
    <w:rsid w:val="00C559B8"/>
    <w:rsid w:val="00C66BFC"/>
    <w:rsid w:val="00C71C8D"/>
    <w:rsid w:val="00C737E9"/>
    <w:rsid w:val="00C82B27"/>
    <w:rsid w:val="00C83155"/>
    <w:rsid w:val="00C856E8"/>
    <w:rsid w:val="00C90791"/>
    <w:rsid w:val="00C90801"/>
    <w:rsid w:val="00C91402"/>
    <w:rsid w:val="00C96267"/>
    <w:rsid w:val="00CA0934"/>
    <w:rsid w:val="00CA0935"/>
    <w:rsid w:val="00CA5606"/>
    <w:rsid w:val="00CA5C98"/>
    <w:rsid w:val="00CB0BB8"/>
    <w:rsid w:val="00CB10D9"/>
    <w:rsid w:val="00CB1B72"/>
    <w:rsid w:val="00CB1C4F"/>
    <w:rsid w:val="00CB31B5"/>
    <w:rsid w:val="00CB3EF7"/>
    <w:rsid w:val="00CB5FD6"/>
    <w:rsid w:val="00CB6D6A"/>
    <w:rsid w:val="00CC27E7"/>
    <w:rsid w:val="00CC567C"/>
    <w:rsid w:val="00CC5EC8"/>
    <w:rsid w:val="00CD2A68"/>
    <w:rsid w:val="00CD2AEA"/>
    <w:rsid w:val="00CD560B"/>
    <w:rsid w:val="00CE37E4"/>
    <w:rsid w:val="00CE3D40"/>
    <w:rsid w:val="00CE592B"/>
    <w:rsid w:val="00D1037E"/>
    <w:rsid w:val="00D11874"/>
    <w:rsid w:val="00D332A3"/>
    <w:rsid w:val="00D40666"/>
    <w:rsid w:val="00D456B8"/>
    <w:rsid w:val="00D4612B"/>
    <w:rsid w:val="00D53183"/>
    <w:rsid w:val="00D547D5"/>
    <w:rsid w:val="00D56C93"/>
    <w:rsid w:val="00D61FCD"/>
    <w:rsid w:val="00D629B6"/>
    <w:rsid w:val="00D64A20"/>
    <w:rsid w:val="00D6690C"/>
    <w:rsid w:val="00D71D53"/>
    <w:rsid w:val="00D736E2"/>
    <w:rsid w:val="00D73D00"/>
    <w:rsid w:val="00D8456B"/>
    <w:rsid w:val="00D856E3"/>
    <w:rsid w:val="00D91C60"/>
    <w:rsid w:val="00D93F6E"/>
    <w:rsid w:val="00D94B9F"/>
    <w:rsid w:val="00D964B5"/>
    <w:rsid w:val="00DA3F66"/>
    <w:rsid w:val="00DB598E"/>
    <w:rsid w:val="00DB726F"/>
    <w:rsid w:val="00DB7CA2"/>
    <w:rsid w:val="00DC46C8"/>
    <w:rsid w:val="00DC6A2B"/>
    <w:rsid w:val="00DC7EA5"/>
    <w:rsid w:val="00DD327A"/>
    <w:rsid w:val="00DD533E"/>
    <w:rsid w:val="00DE3356"/>
    <w:rsid w:val="00DE433D"/>
    <w:rsid w:val="00DF1C51"/>
    <w:rsid w:val="00DF3E9E"/>
    <w:rsid w:val="00E00E16"/>
    <w:rsid w:val="00E0428F"/>
    <w:rsid w:val="00E0560A"/>
    <w:rsid w:val="00E11E4D"/>
    <w:rsid w:val="00E154FA"/>
    <w:rsid w:val="00E208FA"/>
    <w:rsid w:val="00E20AF0"/>
    <w:rsid w:val="00E22B7D"/>
    <w:rsid w:val="00E27EE6"/>
    <w:rsid w:val="00E27F3D"/>
    <w:rsid w:val="00E320D0"/>
    <w:rsid w:val="00E37C50"/>
    <w:rsid w:val="00E41ED7"/>
    <w:rsid w:val="00E43248"/>
    <w:rsid w:val="00E43F9D"/>
    <w:rsid w:val="00E51511"/>
    <w:rsid w:val="00E51A2D"/>
    <w:rsid w:val="00E5412E"/>
    <w:rsid w:val="00E611C5"/>
    <w:rsid w:val="00E61FB8"/>
    <w:rsid w:val="00E627D1"/>
    <w:rsid w:val="00E63C45"/>
    <w:rsid w:val="00E669BE"/>
    <w:rsid w:val="00E673B4"/>
    <w:rsid w:val="00E7182D"/>
    <w:rsid w:val="00E80E1B"/>
    <w:rsid w:val="00E81DE7"/>
    <w:rsid w:val="00E87225"/>
    <w:rsid w:val="00E92FC3"/>
    <w:rsid w:val="00E97B5C"/>
    <w:rsid w:val="00EA0C8A"/>
    <w:rsid w:val="00EB287D"/>
    <w:rsid w:val="00EB2A1F"/>
    <w:rsid w:val="00EB37B6"/>
    <w:rsid w:val="00EB3F12"/>
    <w:rsid w:val="00EB4D84"/>
    <w:rsid w:val="00EB7E03"/>
    <w:rsid w:val="00EC755F"/>
    <w:rsid w:val="00ED31B6"/>
    <w:rsid w:val="00ED6682"/>
    <w:rsid w:val="00EE0205"/>
    <w:rsid w:val="00EE05D3"/>
    <w:rsid w:val="00EE12D8"/>
    <w:rsid w:val="00EE221C"/>
    <w:rsid w:val="00EE4249"/>
    <w:rsid w:val="00EF0C31"/>
    <w:rsid w:val="00EF2263"/>
    <w:rsid w:val="00EF4CED"/>
    <w:rsid w:val="00EF5301"/>
    <w:rsid w:val="00EF754C"/>
    <w:rsid w:val="00F04968"/>
    <w:rsid w:val="00F06ED7"/>
    <w:rsid w:val="00F17776"/>
    <w:rsid w:val="00F20B1B"/>
    <w:rsid w:val="00F23373"/>
    <w:rsid w:val="00F23BB4"/>
    <w:rsid w:val="00F2432D"/>
    <w:rsid w:val="00F33AFF"/>
    <w:rsid w:val="00F34CE4"/>
    <w:rsid w:val="00F3590F"/>
    <w:rsid w:val="00F36C8A"/>
    <w:rsid w:val="00F4351B"/>
    <w:rsid w:val="00F461F4"/>
    <w:rsid w:val="00F50B0B"/>
    <w:rsid w:val="00F52319"/>
    <w:rsid w:val="00F6345D"/>
    <w:rsid w:val="00F66C65"/>
    <w:rsid w:val="00F70B11"/>
    <w:rsid w:val="00F815D9"/>
    <w:rsid w:val="00F81849"/>
    <w:rsid w:val="00F829D6"/>
    <w:rsid w:val="00F8454F"/>
    <w:rsid w:val="00F84986"/>
    <w:rsid w:val="00F84F48"/>
    <w:rsid w:val="00F8608A"/>
    <w:rsid w:val="00F9272D"/>
    <w:rsid w:val="00F9476E"/>
    <w:rsid w:val="00F95694"/>
    <w:rsid w:val="00F97E75"/>
    <w:rsid w:val="00FA3171"/>
    <w:rsid w:val="00FA3199"/>
    <w:rsid w:val="00FA508C"/>
    <w:rsid w:val="00FA6888"/>
    <w:rsid w:val="00FB3531"/>
    <w:rsid w:val="00FB6FDF"/>
    <w:rsid w:val="00FC0C8F"/>
    <w:rsid w:val="00FC29BE"/>
    <w:rsid w:val="00FD2653"/>
    <w:rsid w:val="00FD7DB5"/>
    <w:rsid w:val="00FE26D0"/>
    <w:rsid w:val="00FE56D6"/>
    <w:rsid w:val="00FE5E69"/>
    <w:rsid w:val="00FE6BAB"/>
    <w:rsid w:val="00FE6C5A"/>
    <w:rsid w:val="00FF243D"/>
    <w:rsid w:val="00FF2CA9"/>
    <w:rsid w:val="00FF44C2"/>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B5D82-3DED-4E81-8A99-8F9A1446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1"/>
    <w:qFormat/>
    <w:rsid w:val="00082C9A"/>
    <w:pPr>
      <w:widowControl w:val="0"/>
      <w:spacing w:after="0" w:line="240" w:lineRule="auto"/>
      <w:ind w:left="117" w:right="929"/>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1"/>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36C8A"/>
    <w:pPr>
      <w:widowControl w:val="0"/>
      <w:spacing w:after="0" w:line="240" w:lineRule="auto"/>
      <w:ind w:left="837"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36C8A"/>
    <w:rPr>
      <w:rFonts w:ascii="Times New Roman" w:eastAsia="Times New Roman" w:hAnsi="Times New Roman" w:cs="Times New Roman"/>
    </w:rPr>
  </w:style>
  <w:style w:type="paragraph" w:customStyle="1" w:styleId="TableParagraph">
    <w:name w:val="Table Paragraph"/>
    <w:basedOn w:val="Normal"/>
    <w:uiPriority w:val="1"/>
    <w:qFormat/>
    <w:rsid w:val="00F36C8A"/>
    <w:pPr>
      <w:widowControl w:val="0"/>
      <w:spacing w:after="0" w:line="240" w:lineRule="auto"/>
      <w:ind w:left="200"/>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082C9A"/>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6995">
      <w:bodyDiv w:val="1"/>
      <w:marLeft w:val="0"/>
      <w:marRight w:val="0"/>
      <w:marTop w:val="0"/>
      <w:marBottom w:val="0"/>
      <w:divBdr>
        <w:top w:val="none" w:sz="0" w:space="0" w:color="auto"/>
        <w:left w:val="none" w:sz="0" w:space="0" w:color="auto"/>
        <w:bottom w:val="none" w:sz="0" w:space="0" w:color="auto"/>
        <w:right w:val="none" w:sz="0" w:space="0" w:color="auto"/>
      </w:divBdr>
    </w:div>
    <w:div w:id="405346872">
      <w:bodyDiv w:val="1"/>
      <w:marLeft w:val="0"/>
      <w:marRight w:val="0"/>
      <w:marTop w:val="0"/>
      <w:marBottom w:val="0"/>
      <w:divBdr>
        <w:top w:val="none" w:sz="0" w:space="0" w:color="auto"/>
        <w:left w:val="none" w:sz="0" w:space="0" w:color="auto"/>
        <w:bottom w:val="none" w:sz="0" w:space="0" w:color="auto"/>
        <w:right w:val="none" w:sz="0" w:space="0" w:color="auto"/>
      </w:divBdr>
    </w:div>
    <w:div w:id="488904770">
      <w:bodyDiv w:val="1"/>
      <w:marLeft w:val="0"/>
      <w:marRight w:val="0"/>
      <w:marTop w:val="0"/>
      <w:marBottom w:val="0"/>
      <w:divBdr>
        <w:top w:val="none" w:sz="0" w:space="0" w:color="auto"/>
        <w:left w:val="none" w:sz="0" w:space="0" w:color="auto"/>
        <w:bottom w:val="none" w:sz="0" w:space="0" w:color="auto"/>
        <w:right w:val="none" w:sz="0" w:space="0" w:color="auto"/>
      </w:divBdr>
    </w:div>
    <w:div w:id="769085614">
      <w:bodyDiv w:val="1"/>
      <w:marLeft w:val="0"/>
      <w:marRight w:val="0"/>
      <w:marTop w:val="0"/>
      <w:marBottom w:val="0"/>
      <w:divBdr>
        <w:top w:val="none" w:sz="0" w:space="0" w:color="auto"/>
        <w:left w:val="none" w:sz="0" w:space="0" w:color="auto"/>
        <w:bottom w:val="none" w:sz="0" w:space="0" w:color="auto"/>
        <w:right w:val="none" w:sz="0" w:space="0" w:color="auto"/>
      </w:divBdr>
    </w:div>
    <w:div w:id="1068847805">
      <w:bodyDiv w:val="1"/>
      <w:marLeft w:val="0"/>
      <w:marRight w:val="0"/>
      <w:marTop w:val="0"/>
      <w:marBottom w:val="0"/>
      <w:divBdr>
        <w:top w:val="none" w:sz="0" w:space="0" w:color="auto"/>
        <w:left w:val="none" w:sz="0" w:space="0" w:color="auto"/>
        <w:bottom w:val="none" w:sz="0" w:space="0" w:color="auto"/>
        <w:right w:val="none" w:sz="0" w:space="0" w:color="auto"/>
      </w:divBdr>
    </w:div>
    <w:div w:id="1149439411">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9579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png" /><Relationship Id="rId13" Type="http://schemas.openxmlformats.org/officeDocument/2006/relationships/image" Target="media/image130.png" /><Relationship Id="rId18" Type="http://schemas.openxmlformats.org/officeDocument/2006/relationships/image" Target="media/image17.png" /><Relationship Id="rId26"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image" Target="media/image19.png" /><Relationship Id="rId7" Type="http://schemas.openxmlformats.org/officeDocument/2006/relationships/image" Target="media/image11.png" /><Relationship Id="rId12" Type="http://schemas.openxmlformats.org/officeDocument/2006/relationships/image" Target="media/image120.png" /><Relationship Id="rId17" Type="http://schemas.openxmlformats.org/officeDocument/2006/relationships/image" Target="media/image16.gif" /><Relationship Id="rId25" Type="http://schemas.openxmlformats.org/officeDocument/2006/relationships/image" Target="media/image23.png"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5.png" /><Relationship Id="rId20" Type="http://schemas.openxmlformats.org/officeDocument/2006/relationships/image" Target="media/image10.png" /><Relationship Id="rId29"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10.png" /><Relationship Id="rId24" Type="http://schemas.openxmlformats.org/officeDocument/2006/relationships/image" Target="media/image22.png" /><Relationship Id="rId32"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14.jpg" /><Relationship Id="rId23" Type="http://schemas.openxmlformats.org/officeDocument/2006/relationships/image" Target="media/image21.png" /><Relationship Id="rId28" Type="http://schemas.openxmlformats.org/officeDocument/2006/relationships/footer" Target="footer1.xml" /><Relationship Id="rId10" Type="http://schemas.microsoft.com/office/2007/relationships/hdphoto" Target="media/hdphoto1.wdp" /><Relationship Id="rId19" Type="http://schemas.openxmlformats.org/officeDocument/2006/relationships/image" Target="media/image18.png" /><Relationship Id="rId31"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image" Target="media/image13.png" /><Relationship Id="rId14" Type="http://schemas.microsoft.com/office/2007/relationships/hdphoto" Target="media/hdphoto10.wdp" /><Relationship Id="rId22" Type="http://schemas.openxmlformats.org/officeDocument/2006/relationships/image" Target="media/image20.png" /><Relationship Id="rId27" Type="http://schemas.openxmlformats.org/officeDocument/2006/relationships/header" Target="header2.xml" /><Relationship Id="rId30" Type="http://schemas.openxmlformats.org/officeDocument/2006/relationships/header" Target="header3.xml" /></Relationships>
</file>

<file path=word/_rels/numbering.xml.rels><?xml version="1.0" encoding="UTF-8" standalone="yes"?>
<Relationships xmlns="http://schemas.openxmlformats.org/package/2006/relationships"><Relationship Id="rId8" Type="http://schemas.openxmlformats.org/officeDocument/2006/relationships/image" Target="media/image8.png" /><Relationship Id="rId3" Type="http://schemas.openxmlformats.org/officeDocument/2006/relationships/image" Target="media/image3.png" /><Relationship Id="rId7" Type="http://schemas.openxmlformats.org/officeDocument/2006/relationships/image" Target="media/image7.png" /><Relationship Id="rId2" Type="http://schemas.openxmlformats.org/officeDocument/2006/relationships/image" Target="media/image2.gif" /><Relationship Id="rId1" Type="http://schemas.openxmlformats.org/officeDocument/2006/relationships/image" Target="media/image1.png" /><Relationship Id="rId6" Type="http://schemas.openxmlformats.org/officeDocument/2006/relationships/image" Target="media/image6.png" /><Relationship Id="rId5" Type="http://schemas.openxmlformats.org/officeDocument/2006/relationships/image" Target="media/image5.png" /><Relationship Id="rId10" Type="http://schemas.openxmlformats.org/officeDocument/2006/relationships/image" Target="media/image10.png" /><Relationship Id="rId4" Type="http://schemas.openxmlformats.org/officeDocument/2006/relationships/image" Target="media/image4.png" /><Relationship Id="rId9"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919998912001</cp:lastModifiedBy>
  <cp:revision>2</cp:revision>
  <cp:lastPrinted>2015-09-10T08:41:00Z</cp:lastPrinted>
  <dcterms:created xsi:type="dcterms:W3CDTF">2019-12-31T06:55:00Z</dcterms:created>
  <dcterms:modified xsi:type="dcterms:W3CDTF">2019-12-31T06:55:00Z</dcterms:modified>
</cp:coreProperties>
</file>