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B84" w:rsidRDefault="00A52B6D">
      <w:pPr>
        <w:ind w:left="-1" w:right="-1" w:hanging="1"/>
        <w:jc w:val="center"/>
        <w:rPr>
          <w:lang w:eastAsia="en-IN"/>
        </w:rPr>
      </w:pPr>
      <w:r>
        <w:rPr>
          <w:rFonts w:ascii="Arial" w:hAnsi="Arial" w:cs="Arial"/>
          <w:b/>
          <w:bCs/>
          <w:color w:val="333333"/>
          <w:sz w:val="36"/>
          <w:szCs w:val="36"/>
          <w:u w:val="single"/>
          <w:lang w:eastAsia="en-IN"/>
        </w:rPr>
        <w:t>CURICULUM VITAE</w:t>
      </w:r>
      <w:r>
        <w:rPr>
          <w:rFonts w:ascii="Arial" w:hAnsi="Arial" w:cs="Arial"/>
          <w:b/>
          <w:bCs/>
          <w:color w:val="333333"/>
          <w:sz w:val="23"/>
          <w:szCs w:val="23"/>
          <w:lang w:eastAsia="en-IN"/>
        </w:rPr>
        <w:t xml:space="preserve"> </w:t>
      </w:r>
    </w:p>
    <w:p w:rsidR="00602B84" w:rsidRDefault="00A52B6D">
      <w:pPr>
        <w:ind w:right="-1"/>
        <w:jc w:val="both"/>
      </w:pPr>
      <w:r>
        <w:rPr>
          <w:rFonts w:ascii="Arial" w:hAnsi="Arial" w:cs="Arial"/>
          <w:b/>
          <w:bCs/>
          <w:color w:val="000000"/>
          <w:sz w:val="40"/>
          <w:szCs w:val="40"/>
          <w:u w:val="single"/>
          <w:lang w:eastAsia="en-IN"/>
        </w:rPr>
        <w:t xml:space="preserve">VIVEK SINGH          </w:t>
      </w:r>
      <w:r>
        <w:rPr>
          <w:rFonts w:ascii="Arial" w:hAnsi="Arial" w:cs="Arial"/>
          <w:b/>
          <w:bCs/>
          <w:color w:val="000000"/>
          <w:sz w:val="16"/>
          <w:szCs w:val="16"/>
          <w:u w:val="single"/>
          <w:lang w:eastAsia="en-IN"/>
        </w:rPr>
        <w:t>Contact Detail: viveksingh.kks@gmail.com;  Mobile No. 07060777277</w:t>
      </w:r>
      <w:r>
        <w:rPr>
          <w:rFonts w:ascii="Arial" w:hAnsi="Arial" w:cs="Arial"/>
          <w:b/>
          <w:bCs/>
          <w:color w:val="000000"/>
          <w:sz w:val="40"/>
          <w:szCs w:val="40"/>
          <w:u w:val="single"/>
          <w:lang w:eastAsia="en-IN"/>
        </w:rPr>
        <w:t xml:space="preserve">              </w:t>
      </w:r>
    </w:p>
    <w:tbl>
      <w:tblPr>
        <w:tblW w:w="10490" w:type="dxa"/>
        <w:tblInd w:w="15" w:type="dxa"/>
        <w:tblCellMar>
          <w:top w:w="15" w:type="dxa"/>
          <w:left w:w="15" w:type="dxa"/>
          <w:bottom w:w="15" w:type="dxa"/>
          <w:right w:w="15" w:type="dxa"/>
        </w:tblCellMar>
        <w:tblLook w:val="0400" w:firstRow="0" w:lastRow="0" w:firstColumn="0" w:lastColumn="0" w:noHBand="0" w:noVBand="1"/>
      </w:tblPr>
      <w:tblGrid>
        <w:gridCol w:w="2268"/>
        <w:gridCol w:w="8222"/>
      </w:tblGrid>
      <w:tr w:rsidR="00602B84">
        <w:trPr>
          <w:trHeight w:val="620"/>
        </w:trPr>
        <w:tc>
          <w:tcPr>
            <w:tcW w:w="2268" w:type="dxa"/>
            <w:tcBorders>
              <w:top w:val="single" w:sz="2" w:space="0" w:color="000000"/>
              <w:left w:val="single" w:sz="2" w:space="0" w:color="000000"/>
              <w:bottom w:val="single" w:sz="2" w:space="0" w:color="000000"/>
              <w:right w:val="single" w:sz="2" w:space="0" w:color="000000"/>
            </w:tcBorders>
            <w:hideMark/>
          </w:tcPr>
          <w:p w:rsidR="00602B84" w:rsidRDefault="00602B84">
            <w:pPr>
              <w:ind w:left="-1" w:right="-1" w:hanging="1"/>
              <w:rPr>
                <w:sz w:val="12"/>
                <w:szCs w:val="12"/>
                <w:lang w:eastAsia="en-IN"/>
              </w:rPr>
            </w:pPr>
          </w:p>
          <w:p w:rsidR="00602B84" w:rsidRDefault="00A52B6D">
            <w:pPr>
              <w:ind w:right="-1"/>
              <w:rPr>
                <w:lang w:eastAsia="en-IN"/>
              </w:rPr>
            </w:pPr>
            <w:r>
              <w:rPr>
                <w:rFonts w:ascii="Arial" w:hAnsi="Arial" w:cs="Arial"/>
                <w:b/>
                <w:bCs/>
                <w:color w:val="333333"/>
                <w:sz w:val="20"/>
                <w:szCs w:val="20"/>
                <w:u w:val="single"/>
                <w:lang w:eastAsia="en-IN"/>
              </w:rPr>
              <w:t>Objective</w:t>
            </w:r>
          </w:p>
        </w:tc>
        <w:tc>
          <w:tcPr>
            <w:tcW w:w="8222" w:type="dxa"/>
            <w:tcBorders>
              <w:top w:val="single" w:sz="2" w:space="0" w:color="000000"/>
              <w:left w:val="single" w:sz="2" w:space="0" w:color="000000"/>
              <w:bottom w:val="single" w:sz="2" w:space="0" w:color="000000"/>
              <w:right w:val="single" w:sz="2" w:space="0" w:color="000000"/>
            </w:tcBorders>
            <w:hideMark/>
          </w:tcPr>
          <w:p w:rsidR="00602B84" w:rsidRDefault="00602B84">
            <w:pPr>
              <w:ind w:left="-1" w:right="99" w:hanging="1"/>
              <w:jc w:val="both"/>
              <w:rPr>
                <w:rFonts w:ascii="Arial" w:hAnsi="Arial" w:cs="Arial"/>
                <w:color w:val="333333"/>
                <w:sz w:val="8"/>
                <w:szCs w:val="8"/>
                <w:lang w:eastAsia="en-IN"/>
              </w:rPr>
            </w:pPr>
          </w:p>
          <w:p w:rsidR="00602B84" w:rsidRDefault="00A52B6D">
            <w:pPr>
              <w:ind w:left="-1" w:right="99" w:hanging="1"/>
              <w:jc w:val="both"/>
              <w:rPr>
                <w:lang w:eastAsia="en-IN"/>
              </w:rPr>
            </w:pPr>
            <w:r>
              <w:rPr>
                <w:rFonts w:ascii="Arial" w:hAnsi="Arial" w:cs="Arial"/>
                <w:color w:val="333333"/>
                <w:sz w:val="20"/>
                <w:szCs w:val="20"/>
                <w:lang w:eastAsia="en-IN"/>
              </w:rPr>
              <w:t xml:space="preserve">Looking forward to associate myself with an organization, where there is an opportunity to continue and upgrade my knowledge for self and organization served. </w:t>
            </w:r>
          </w:p>
        </w:tc>
      </w:tr>
    </w:tbl>
    <w:p w:rsidR="00602B84" w:rsidRDefault="00602B84"/>
    <w:tbl>
      <w:tblPr>
        <w:tblW w:w="10490" w:type="dxa"/>
        <w:tblInd w:w="15" w:type="dxa"/>
        <w:tblCellMar>
          <w:top w:w="15" w:type="dxa"/>
          <w:left w:w="15" w:type="dxa"/>
          <w:bottom w:w="15" w:type="dxa"/>
          <w:right w:w="15" w:type="dxa"/>
        </w:tblCellMar>
        <w:tblLook w:val="0400" w:firstRow="0" w:lastRow="0" w:firstColumn="0" w:lastColumn="0" w:noHBand="0" w:noVBand="1"/>
      </w:tblPr>
      <w:tblGrid>
        <w:gridCol w:w="2268"/>
        <w:gridCol w:w="8222"/>
      </w:tblGrid>
      <w:tr w:rsidR="00602B84">
        <w:trPr>
          <w:trHeight w:val="534"/>
        </w:trPr>
        <w:tc>
          <w:tcPr>
            <w:tcW w:w="2268" w:type="dxa"/>
            <w:tcBorders>
              <w:top w:val="single" w:sz="2" w:space="0" w:color="000000"/>
              <w:left w:val="single" w:sz="2" w:space="0" w:color="000000"/>
              <w:bottom w:val="single" w:sz="2" w:space="0" w:color="000000"/>
              <w:right w:val="single" w:sz="2" w:space="0" w:color="000000"/>
            </w:tcBorders>
            <w:hideMark/>
          </w:tcPr>
          <w:p w:rsidR="00602B84" w:rsidRDefault="00602B84">
            <w:pPr>
              <w:ind w:left="-1" w:right="-1" w:hanging="1"/>
              <w:rPr>
                <w:rFonts w:ascii="Arial" w:hAnsi="Arial" w:cs="Arial"/>
                <w:b/>
                <w:bCs/>
                <w:color w:val="333333"/>
                <w:sz w:val="20"/>
                <w:szCs w:val="20"/>
                <w:u w:val="single"/>
                <w:lang w:eastAsia="en-IN"/>
              </w:rPr>
            </w:pPr>
          </w:p>
          <w:p w:rsidR="00602B84" w:rsidRDefault="00A52B6D">
            <w:pPr>
              <w:ind w:left="-1" w:right="-1" w:hanging="1"/>
              <w:rPr>
                <w:lang w:eastAsia="en-IN"/>
              </w:rPr>
            </w:pPr>
            <w:r>
              <w:rPr>
                <w:rFonts w:ascii="Arial" w:hAnsi="Arial" w:cs="Arial"/>
                <w:b/>
                <w:bCs/>
                <w:color w:val="333333"/>
                <w:sz w:val="20"/>
                <w:szCs w:val="20"/>
                <w:u w:val="single"/>
                <w:lang w:eastAsia="en-IN"/>
              </w:rPr>
              <w:t>Personal Skills</w:t>
            </w:r>
          </w:p>
        </w:tc>
        <w:tc>
          <w:tcPr>
            <w:tcW w:w="8222" w:type="dxa"/>
            <w:tcBorders>
              <w:top w:val="single" w:sz="2" w:space="0" w:color="000000"/>
              <w:left w:val="single" w:sz="2" w:space="0" w:color="000000"/>
              <w:bottom w:val="single" w:sz="2" w:space="0" w:color="000000"/>
              <w:right w:val="single" w:sz="2" w:space="0" w:color="000000"/>
            </w:tcBorders>
            <w:hideMark/>
          </w:tcPr>
          <w:p w:rsidR="00602B84" w:rsidRDefault="00602B84">
            <w:pPr>
              <w:ind w:left="-1" w:right="99" w:hanging="1"/>
              <w:jc w:val="both"/>
              <w:rPr>
                <w:rFonts w:ascii="Arial" w:hAnsi="Arial" w:cs="Arial"/>
                <w:color w:val="333333"/>
                <w:sz w:val="8"/>
                <w:szCs w:val="8"/>
                <w:lang w:eastAsia="en-IN"/>
              </w:rPr>
            </w:pPr>
          </w:p>
          <w:p w:rsidR="00602B84" w:rsidRDefault="00F36187">
            <w:pPr>
              <w:ind w:left="-1" w:right="99" w:hanging="1"/>
              <w:jc w:val="both"/>
              <w:rPr>
                <w:lang w:eastAsia="en-IN"/>
              </w:rPr>
            </w:pPr>
            <w:r>
              <w:rPr>
                <w:rFonts w:ascii="Arial" w:hAnsi="Arial" w:cs="Arial"/>
                <w:color w:val="333333"/>
                <w:sz w:val="20"/>
                <w:szCs w:val="20"/>
                <w:lang w:eastAsia="en-IN"/>
              </w:rPr>
              <w:t>Having 12</w:t>
            </w:r>
            <w:r w:rsidR="00A52B6D">
              <w:rPr>
                <w:rFonts w:ascii="Arial" w:hAnsi="Arial" w:cs="Arial"/>
                <w:color w:val="333333"/>
                <w:sz w:val="20"/>
                <w:szCs w:val="20"/>
                <w:lang w:eastAsia="en-IN"/>
              </w:rPr>
              <w:t>+ Years of experience with comprehensive Problem Solving abilities, Excellent verbal and written communication skills, ability to</w:t>
            </w:r>
            <w:r w:rsidR="00724D43">
              <w:rPr>
                <w:rFonts w:ascii="Arial" w:hAnsi="Arial" w:cs="Arial"/>
                <w:color w:val="333333"/>
                <w:sz w:val="20"/>
                <w:szCs w:val="20"/>
                <w:lang w:eastAsia="en-IN"/>
              </w:rPr>
              <w:t xml:space="preserve"> deal with people</w:t>
            </w:r>
            <w:r w:rsidR="00A52B6D">
              <w:rPr>
                <w:rFonts w:ascii="Arial" w:hAnsi="Arial" w:cs="Arial"/>
                <w:color w:val="333333"/>
                <w:sz w:val="20"/>
                <w:szCs w:val="20"/>
                <w:lang w:eastAsia="en-IN"/>
              </w:rPr>
              <w:t>, willingness to learn, team facilitator.</w:t>
            </w:r>
          </w:p>
        </w:tc>
      </w:tr>
    </w:tbl>
    <w:p w:rsidR="00602B84" w:rsidRDefault="00602B84"/>
    <w:tbl>
      <w:tblPr>
        <w:tblW w:w="10505" w:type="dxa"/>
        <w:tblCellMar>
          <w:top w:w="15" w:type="dxa"/>
          <w:left w:w="15" w:type="dxa"/>
          <w:bottom w:w="15" w:type="dxa"/>
          <w:right w:w="15" w:type="dxa"/>
        </w:tblCellMar>
        <w:tblLook w:val="0400" w:firstRow="0" w:lastRow="0" w:firstColumn="0" w:lastColumn="0" w:noHBand="0" w:noVBand="1"/>
      </w:tblPr>
      <w:tblGrid>
        <w:gridCol w:w="2313"/>
        <w:gridCol w:w="8192"/>
      </w:tblGrid>
      <w:tr w:rsidR="00602B84">
        <w:trPr>
          <w:trHeight w:val="2927"/>
        </w:trPr>
        <w:tc>
          <w:tcPr>
            <w:tcW w:w="2313" w:type="dxa"/>
            <w:tcBorders>
              <w:top w:val="single" w:sz="2" w:space="0" w:color="000000"/>
              <w:left w:val="single" w:sz="2" w:space="0" w:color="000000"/>
              <w:bottom w:val="single" w:sz="2" w:space="0" w:color="000000"/>
              <w:right w:val="single" w:sz="2" w:space="0" w:color="000000"/>
            </w:tcBorders>
            <w:hideMark/>
          </w:tcPr>
          <w:p w:rsidR="00602B84" w:rsidRDefault="00A52B6D">
            <w:pPr>
              <w:spacing w:after="240"/>
              <w:rPr>
                <w:lang w:eastAsia="en-IN"/>
              </w:rPr>
            </w:pPr>
            <w:r>
              <w:rPr>
                <w:noProof/>
              </w:rPr>
              <w:drawing>
                <wp:inline distT="0" distB="0" distL="0" distR="0">
                  <wp:extent cx="1306798" cy="1030513"/>
                  <wp:effectExtent l="19050" t="0" r="7652" b="0"/>
                  <wp:docPr id="1026" name="Image1" descr="https://lh4.googleusercontent.com/FWuFexnGcKAtASh02pWdjN2QAzip37zp8CIQBYm5kuPQY2YrfPq65VdR9gpB-iczGitboIKXQXnWlOm49-YSBDBfvciIMh0Hm3qra4-eDnostvPyt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306798" cy="1030513"/>
                          </a:xfrm>
                          <a:prstGeom prst="rect">
                            <a:avLst/>
                          </a:prstGeom>
                        </pic:spPr>
                      </pic:pic>
                    </a:graphicData>
                  </a:graphic>
                </wp:inline>
              </w:drawing>
            </w:r>
          </w:p>
          <w:p w:rsidR="00602B84" w:rsidRDefault="00A52B6D">
            <w:pPr>
              <w:ind w:left="-1" w:right="-1" w:hanging="1"/>
              <w:jc w:val="center"/>
              <w:rPr>
                <w:lang w:eastAsia="en-IN"/>
              </w:rPr>
            </w:pPr>
            <w:r>
              <w:rPr>
                <w:rFonts w:ascii="Arial" w:hAnsi="Arial" w:cs="Arial"/>
                <w:b/>
                <w:bCs/>
                <w:color w:val="333333"/>
                <w:sz w:val="20"/>
                <w:szCs w:val="20"/>
                <w:u w:val="single"/>
                <w:lang w:eastAsia="en-IN"/>
              </w:rPr>
              <w:t>Highlight of Professional Career</w:t>
            </w:r>
          </w:p>
          <w:p w:rsidR="00602B84" w:rsidRDefault="00602B84">
            <w:pPr>
              <w:ind w:left="-1" w:right="-1" w:hanging="1"/>
              <w:rPr>
                <w:lang w:eastAsia="en-IN"/>
              </w:rPr>
            </w:pPr>
          </w:p>
        </w:tc>
        <w:tc>
          <w:tcPr>
            <w:tcW w:w="8192" w:type="dxa"/>
            <w:tcBorders>
              <w:top w:val="single" w:sz="2" w:space="0" w:color="000000"/>
              <w:left w:val="single" w:sz="2" w:space="0" w:color="000000"/>
              <w:bottom w:val="single" w:sz="2" w:space="0" w:color="000000"/>
              <w:right w:val="single" w:sz="2" w:space="0" w:color="000000"/>
            </w:tcBorders>
            <w:hideMark/>
          </w:tcPr>
          <w:p w:rsidR="00602B84" w:rsidRDefault="00A52B6D">
            <w:pPr>
              <w:ind w:left="-1" w:right="117" w:hanging="1"/>
              <w:jc w:val="both"/>
              <w:rPr>
                <w:rFonts w:ascii="Arial" w:hAnsi="Arial" w:cs="Arial"/>
                <w:color w:val="000000"/>
                <w:sz w:val="20"/>
                <w:szCs w:val="20"/>
                <w:lang w:eastAsia="en-IN"/>
              </w:rPr>
            </w:pPr>
            <w:r>
              <w:rPr>
                <w:rFonts w:ascii="Arial" w:hAnsi="Arial" w:cs="Arial"/>
                <w:color w:val="000000"/>
                <w:sz w:val="20"/>
                <w:szCs w:val="20"/>
                <w:lang w:eastAsia="en-IN"/>
              </w:rPr>
              <w:t>Excellent exposure to product</w:t>
            </w:r>
            <w:r>
              <w:rPr>
                <w:rFonts w:ascii="Arial" w:hAnsi="Arial" w:cs="Arial"/>
                <w:b/>
                <w:color w:val="000000"/>
                <w:sz w:val="20"/>
                <w:szCs w:val="20"/>
                <w:lang w:eastAsia="en-IN"/>
              </w:rPr>
              <w:t xml:space="preserve"> Manufacturing and Packing</w:t>
            </w:r>
            <w:r>
              <w:rPr>
                <w:rFonts w:ascii="Arial" w:hAnsi="Arial" w:cs="Arial"/>
                <w:color w:val="000000"/>
                <w:sz w:val="20"/>
                <w:szCs w:val="20"/>
                <w:lang w:eastAsia="en-IN"/>
              </w:rPr>
              <w:t>, independently.</w:t>
            </w:r>
          </w:p>
          <w:p w:rsidR="00602B84" w:rsidRDefault="00A52B6D">
            <w:pPr>
              <w:ind w:left="-1" w:right="117" w:hanging="1"/>
              <w:jc w:val="both"/>
              <w:rPr>
                <w:lang w:eastAsia="en-IN"/>
              </w:rPr>
            </w:pPr>
            <w:r>
              <w:rPr>
                <w:rFonts w:ascii="Arial" w:hAnsi="Arial" w:cs="Arial"/>
                <w:color w:val="000000"/>
                <w:sz w:val="20"/>
                <w:szCs w:val="20"/>
                <w:lang w:eastAsia="en-IN"/>
              </w:rPr>
              <w:t xml:space="preserve">Coordination with </w:t>
            </w:r>
            <w:r>
              <w:rPr>
                <w:rFonts w:ascii="Arial" w:hAnsi="Arial" w:cs="Arial"/>
                <w:b/>
                <w:bCs/>
                <w:color w:val="000000"/>
                <w:sz w:val="20"/>
                <w:szCs w:val="20"/>
                <w:lang w:eastAsia="en-IN"/>
              </w:rPr>
              <w:t>Regulatory</w:t>
            </w:r>
            <w:r>
              <w:rPr>
                <w:rFonts w:ascii="Arial" w:hAnsi="Arial" w:cs="Arial"/>
                <w:b/>
                <w:color w:val="000000"/>
                <w:sz w:val="20"/>
                <w:szCs w:val="20"/>
                <w:lang w:eastAsia="en-IN"/>
              </w:rPr>
              <w:t xml:space="preserve"> Affair, Corporate Quality assurance, and Packing Development Dept</w:t>
            </w:r>
            <w:r>
              <w:rPr>
                <w:rFonts w:ascii="Arial" w:hAnsi="Arial" w:cs="Arial"/>
                <w:color w:val="000000"/>
                <w:sz w:val="20"/>
                <w:szCs w:val="20"/>
                <w:lang w:eastAsia="en-IN"/>
              </w:rPr>
              <w:t>.</w:t>
            </w:r>
          </w:p>
          <w:p w:rsidR="00602B84" w:rsidRDefault="00A52B6D">
            <w:pPr>
              <w:ind w:right="117"/>
              <w:jc w:val="both"/>
              <w:rPr>
                <w:rFonts w:ascii="Arial" w:hAnsi="Arial" w:cs="Arial"/>
                <w:color w:val="000000"/>
                <w:sz w:val="20"/>
                <w:szCs w:val="20"/>
                <w:lang w:eastAsia="en-IN"/>
              </w:rPr>
            </w:pPr>
            <w:r>
              <w:rPr>
                <w:rFonts w:ascii="Arial" w:hAnsi="Arial" w:cs="Arial"/>
                <w:color w:val="000000"/>
                <w:sz w:val="20"/>
                <w:szCs w:val="20"/>
                <w:lang w:eastAsia="en-IN"/>
              </w:rPr>
              <w:t xml:space="preserve">Key role-played in regulated market approvals of </w:t>
            </w:r>
            <w:r>
              <w:rPr>
                <w:rFonts w:ascii="Arial" w:hAnsi="Arial" w:cs="Arial"/>
                <w:b/>
                <w:color w:val="000000"/>
                <w:sz w:val="20"/>
                <w:szCs w:val="20"/>
                <w:lang w:eastAsia="en-IN"/>
              </w:rPr>
              <w:t>USFDA, ANVISA, WHO-GMP, TGA, IMB AND MHRA, EU-GMP AUDITS, TFDA &amp; ISO 14001</w:t>
            </w:r>
            <w:r>
              <w:rPr>
                <w:rFonts w:ascii="Arial" w:hAnsi="Arial" w:cs="Arial"/>
                <w:color w:val="000000"/>
                <w:sz w:val="20"/>
                <w:szCs w:val="20"/>
                <w:lang w:eastAsia="en-IN"/>
              </w:rPr>
              <w:t>.</w:t>
            </w:r>
          </w:p>
          <w:p w:rsidR="00602B84" w:rsidRDefault="00A52B6D">
            <w:pPr>
              <w:ind w:left="-1" w:right="117" w:hanging="1"/>
              <w:jc w:val="both"/>
              <w:rPr>
                <w:rFonts w:ascii="Arial" w:hAnsi="Arial" w:cs="Arial"/>
                <w:color w:val="000000"/>
                <w:sz w:val="20"/>
                <w:szCs w:val="20"/>
                <w:lang w:eastAsia="en-IN"/>
              </w:rPr>
            </w:pPr>
            <w:r>
              <w:rPr>
                <w:rFonts w:ascii="Arial" w:hAnsi="Arial" w:cs="Arial"/>
                <w:color w:val="000000"/>
                <w:sz w:val="20"/>
                <w:szCs w:val="20"/>
                <w:lang w:eastAsia="en-IN"/>
              </w:rPr>
              <w:t>Review of Equipment Qualifications (</w:t>
            </w:r>
            <w:r>
              <w:rPr>
                <w:rFonts w:ascii="Arial" w:hAnsi="Arial" w:cs="Arial"/>
                <w:b/>
                <w:bCs/>
                <w:color w:val="000000"/>
                <w:sz w:val="20"/>
                <w:szCs w:val="20"/>
                <w:lang w:eastAsia="en-IN"/>
              </w:rPr>
              <w:t>URS, DQ, IQ, OQ, PQ</w:t>
            </w:r>
            <w:r>
              <w:rPr>
                <w:rFonts w:ascii="Arial" w:hAnsi="Arial" w:cs="Arial"/>
                <w:color w:val="000000"/>
                <w:sz w:val="20"/>
                <w:szCs w:val="20"/>
                <w:lang w:eastAsia="en-IN"/>
              </w:rPr>
              <w:t>)</w:t>
            </w:r>
            <w:r>
              <w:rPr>
                <w:rFonts w:ascii="Arial" w:hAnsi="Arial" w:cs="Arial"/>
                <w:color w:val="333333"/>
                <w:sz w:val="20"/>
                <w:szCs w:val="20"/>
                <w:lang w:eastAsia="en-IN"/>
              </w:rPr>
              <w:t>.</w:t>
            </w:r>
            <w:r>
              <w:rPr>
                <w:rFonts w:ascii="Arial" w:hAnsi="Arial" w:cs="Arial"/>
                <w:color w:val="000000"/>
                <w:sz w:val="20"/>
                <w:szCs w:val="20"/>
                <w:lang w:eastAsia="en-IN"/>
              </w:rPr>
              <w:t xml:space="preserve"> Preparation of Equipment Qualifications </w:t>
            </w:r>
          </w:p>
          <w:p w:rsidR="00602B84" w:rsidRDefault="00A52B6D">
            <w:pPr>
              <w:ind w:left="-1" w:right="279" w:hanging="1"/>
              <w:jc w:val="both"/>
              <w:rPr>
                <w:rFonts w:ascii="Arial" w:hAnsi="Arial" w:cs="Arial"/>
                <w:color w:val="000000"/>
                <w:sz w:val="20"/>
                <w:szCs w:val="20"/>
                <w:lang w:eastAsia="en-IN"/>
              </w:rPr>
            </w:pPr>
            <w:r>
              <w:rPr>
                <w:rFonts w:ascii="Arial" w:hAnsi="Arial" w:cs="Arial"/>
                <w:color w:val="000000"/>
                <w:sz w:val="20"/>
                <w:szCs w:val="20"/>
                <w:lang w:eastAsia="en-IN"/>
              </w:rPr>
              <w:t xml:space="preserve">Having Excellent knowledge of </w:t>
            </w:r>
            <w:r>
              <w:rPr>
                <w:rFonts w:ascii="Arial" w:hAnsi="Arial" w:cs="Arial"/>
                <w:b/>
                <w:color w:val="000000"/>
                <w:sz w:val="20"/>
                <w:szCs w:val="20"/>
                <w:lang w:eastAsia="en-IN"/>
              </w:rPr>
              <w:t>TRACKWISE</w:t>
            </w:r>
            <w:r>
              <w:rPr>
                <w:rFonts w:ascii="Arial" w:hAnsi="Arial" w:cs="Arial"/>
                <w:color w:val="000000"/>
                <w:sz w:val="20"/>
                <w:szCs w:val="20"/>
                <w:lang w:eastAsia="en-IN"/>
              </w:rPr>
              <w:t xml:space="preserve"> used for the Deviation, change control, OOS, OOT and for the PQC(product quality complaint)</w:t>
            </w:r>
          </w:p>
          <w:p w:rsidR="00602B84" w:rsidRDefault="00A52B6D">
            <w:pPr>
              <w:ind w:left="-1" w:right="279" w:hanging="1"/>
              <w:jc w:val="both"/>
              <w:rPr>
                <w:rFonts w:ascii="Arial" w:hAnsi="Arial" w:cs="Arial"/>
                <w:color w:val="000000"/>
                <w:sz w:val="20"/>
                <w:szCs w:val="20"/>
                <w:lang w:eastAsia="en-IN"/>
              </w:rPr>
            </w:pPr>
            <w:r>
              <w:rPr>
                <w:rFonts w:ascii="Arial" w:hAnsi="Arial" w:cs="Arial"/>
                <w:color w:val="000000"/>
                <w:sz w:val="20"/>
                <w:szCs w:val="20"/>
                <w:lang w:eastAsia="en-IN"/>
              </w:rPr>
              <w:t>Independently handle the market complaint and share the interim report within given time line.</w:t>
            </w:r>
          </w:p>
          <w:p w:rsidR="00602B84" w:rsidRDefault="00A52B6D">
            <w:pPr>
              <w:ind w:left="-1" w:right="279" w:hanging="1"/>
              <w:jc w:val="both"/>
              <w:rPr>
                <w:lang w:eastAsia="en-IN"/>
              </w:rPr>
            </w:pPr>
            <w:r>
              <w:rPr>
                <w:rFonts w:ascii="Arial" w:hAnsi="Arial" w:cs="Arial"/>
                <w:color w:val="000000"/>
                <w:sz w:val="20"/>
                <w:szCs w:val="20"/>
                <w:lang w:eastAsia="en-IN"/>
              </w:rPr>
              <w:t>PQC (Market Complaint) will be closed by performing the investigation with proper root cause and CAPA. Implementing major cost savings strategies</w:t>
            </w:r>
            <w:r>
              <w:rPr>
                <w:rFonts w:ascii="Arial" w:hAnsi="Arial" w:cs="Arial"/>
                <w:b/>
                <w:bCs/>
                <w:color w:val="000000"/>
                <w:sz w:val="20"/>
                <w:szCs w:val="20"/>
                <w:lang w:eastAsia="en-IN"/>
              </w:rPr>
              <w:t>,</w:t>
            </w:r>
            <w:r>
              <w:rPr>
                <w:rFonts w:ascii="Arial" w:hAnsi="Arial" w:cs="Arial"/>
                <w:color w:val="000000"/>
                <w:sz w:val="20"/>
                <w:szCs w:val="20"/>
                <w:lang w:eastAsia="en-IN"/>
              </w:rPr>
              <w:t xml:space="preserve"> productivity enhancements.</w:t>
            </w:r>
          </w:p>
        </w:tc>
      </w:tr>
    </w:tbl>
    <w:p w:rsidR="00602B84" w:rsidRDefault="00602B84"/>
    <w:tbl>
      <w:tblPr>
        <w:tblW w:w="10505" w:type="dxa"/>
        <w:tblLayout w:type="fixed"/>
        <w:tblCellMar>
          <w:top w:w="15" w:type="dxa"/>
          <w:left w:w="15" w:type="dxa"/>
          <w:bottom w:w="15" w:type="dxa"/>
          <w:right w:w="15" w:type="dxa"/>
        </w:tblCellMar>
        <w:tblLook w:val="0400" w:firstRow="0" w:lastRow="0" w:firstColumn="0" w:lastColumn="0" w:noHBand="0" w:noVBand="1"/>
      </w:tblPr>
      <w:tblGrid>
        <w:gridCol w:w="2283"/>
        <w:gridCol w:w="8222"/>
      </w:tblGrid>
      <w:tr w:rsidR="00602B84">
        <w:trPr>
          <w:trHeight w:val="1660"/>
        </w:trPr>
        <w:tc>
          <w:tcPr>
            <w:tcW w:w="2283" w:type="dxa"/>
            <w:tcBorders>
              <w:top w:val="single" w:sz="2" w:space="0" w:color="000000"/>
              <w:left w:val="single" w:sz="2" w:space="0" w:color="000000"/>
              <w:bottom w:val="single" w:sz="2" w:space="0" w:color="000000"/>
              <w:right w:val="single" w:sz="2" w:space="0" w:color="000000"/>
            </w:tcBorders>
            <w:hideMark/>
          </w:tcPr>
          <w:p w:rsidR="00602B84" w:rsidRDefault="00A52B6D">
            <w:pPr>
              <w:ind w:right="-1"/>
              <w:rPr>
                <w:lang w:eastAsia="en-IN"/>
              </w:rPr>
            </w:pPr>
            <w:r>
              <w:rPr>
                <w:noProof/>
              </w:rPr>
              <w:drawing>
                <wp:inline distT="0" distB="0" distL="0" distR="0">
                  <wp:extent cx="1111979" cy="844062"/>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112075" cy="844135"/>
                          </a:xfrm>
                          <a:prstGeom prst="rect">
                            <a:avLst/>
                          </a:prstGeom>
                        </pic:spPr>
                      </pic:pic>
                    </a:graphicData>
                  </a:graphic>
                </wp:inline>
              </w:drawing>
            </w:r>
          </w:p>
          <w:p w:rsidR="00602B84" w:rsidRDefault="00A52B6D">
            <w:pPr>
              <w:spacing w:line="45" w:lineRule="atLeast"/>
              <w:ind w:right="-1"/>
              <w:jc w:val="center"/>
              <w:rPr>
                <w:lang w:eastAsia="en-IN"/>
              </w:rPr>
            </w:pPr>
            <w:r>
              <w:rPr>
                <w:rFonts w:ascii="Arial" w:hAnsi="Arial" w:cs="Arial"/>
                <w:b/>
                <w:bCs/>
                <w:color w:val="333333"/>
                <w:sz w:val="20"/>
                <w:szCs w:val="20"/>
                <w:u w:val="single"/>
                <w:lang w:eastAsia="en-IN"/>
              </w:rPr>
              <w:t>Education</w:t>
            </w:r>
          </w:p>
        </w:tc>
        <w:tc>
          <w:tcPr>
            <w:tcW w:w="8222" w:type="dxa"/>
            <w:tcBorders>
              <w:top w:val="single" w:sz="2" w:space="0" w:color="000000"/>
              <w:left w:val="single" w:sz="2" w:space="0" w:color="000000"/>
              <w:bottom w:val="single" w:sz="2" w:space="0" w:color="000000"/>
              <w:right w:val="single" w:sz="2" w:space="0" w:color="000000"/>
            </w:tcBorders>
            <w:hideMark/>
          </w:tcPr>
          <w:p w:rsidR="00602B84" w:rsidRDefault="00602B84">
            <w:pPr>
              <w:jc w:val="center"/>
              <w:rPr>
                <w:sz w:val="4"/>
                <w:szCs w:val="4"/>
              </w:rPr>
            </w:pPr>
          </w:p>
          <w:tbl>
            <w:tblPr>
              <w:tblW w:w="8057" w:type="dxa"/>
              <w:tblLayout w:type="fixed"/>
              <w:tblCellMar>
                <w:top w:w="15" w:type="dxa"/>
                <w:left w:w="15" w:type="dxa"/>
                <w:bottom w:w="15" w:type="dxa"/>
                <w:right w:w="15" w:type="dxa"/>
              </w:tblCellMar>
              <w:tblLook w:val="0400" w:firstRow="0" w:lastRow="0" w:firstColumn="0" w:lastColumn="0" w:noHBand="0" w:noVBand="1"/>
            </w:tblPr>
            <w:tblGrid>
              <w:gridCol w:w="2387"/>
              <w:gridCol w:w="3544"/>
              <w:gridCol w:w="2126"/>
            </w:tblGrid>
            <w:tr w:rsidR="00602B84">
              <w:trPr>
                <w:trHeight w:val="264"/>
              </w:trPr>
              <w:tc>
                <w:tcPr>
                  <w:tcW w:w="2387"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lang w:eastAsia="en-IN"/>
                    </w:rPr>
                  </w:pPr>
                  <w:r>
                    <w:rPr>
                      <w:rFonts w:ascii="Arial" w:hAnsi="Arial" w:cs="Arial"/>
                      <w:b/>
                      <w:bCs/>
                      <w:color w:val="000000"/>
                      <w:sz w:val="20"/>
                      <w:szCs w:val="20"/>
                      <w:lang w:eastAsia="en-IN"/>
                    </w:rPr>
                    <w:t>Examination</w:t>
                  </w:r>
                </w:p>
              </w:tc>
              <w:tc>
                <w:tcPr>
                  <w:tcW w:w="3544"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lang w:eastAsia="en-IN"/>
                    </w:rPr>
                  </w:pPr>
                  <w:r>
                    <w:rPr>
                      <w:rFonts w:ascii="Arial" w:hAnsi="Arial" w:cs="Arial"/>
                      <w:b/>
                      <w:bCs/>
                      <w:color w:val="000000"/>
                      <w:sz w:val="20"/>
                      <w:szCs w:val="20"/>
                      <w:lang w:eastAsia="en-IN"/>
                    </w:rPr>
                    <w:t>School/College/University</w:t>
                  </w:r>
                </w:p>
              </w:tc>
              <w:tc>
                <w:tcPr>
                  <w:tcW w:w="2126"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lang w:eastAsia="en-IN"/>
                    </w:rPr>
                  </w:pPr>
                  <w:r>
                    <w:rPr>
                      <w:rFonts w:ascii="Arial" w:hAnsi="Arial" w:cs="Arial"/>
                      <w:b/>
                      <w:bCs/>
                      <w:color w:val="000000"/>
                      <w:sz w:val="20"/>
                      <w:szCs w:val="20"/>
                      <w:lang w:eastAsia="en-IN"/>
                    </w:rPr>
                    <w:t>Year</w:t>
                  </w:r>
                </w:p>
              </w:tc>
            </w:tr>
            <w:tr w:rsidR="00602B84">
              <w:trPr>
                <w:trHeight w:val="277"/>
              </w:trPr>
              <w:tc>
                <w:tcPr>
                  <w:tcW w:w="2387"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r>
                    <w:rPr>
                      <w:rFonts w:ascii="Arial" w:hAnsi="Arial" w:cs="Arial"/>
                      <w:b/>
                      <w:bCs/>
                      <w:color w:val="000000"/>
                      <w:sz w:val="20"/>
                      <w:szCs w:val="20"/>
                      <w:lang w:eastAsia="en-IN"/>
                    </w:rPr>
                    <w:t>M. Pharmacy</w:t>
                  </w:r>
                </w:p>
              </w:tc>
              <w:tc>
                <w:tcPr>
                  <w:tcW w:w="3544"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proofErr w:type="spellStart"/>
                  <w:r>
                    <w:rPr>
                      <w:rFonts w:ascii="Arial" w:hAnsi="Arial" w:cs="Arial"/>
                      <w:b/>
                      <w:bCs/>
                      <w:color w:val="000000"/>
                      <w:sz w:val="20"/>
                      <w:szCs w:val="20"/>
                      <w:lang w:eastAsia="en-IN"/>
                    </w:rPr>
                    <w:t>Hamirpur</w:t>
                  </w:r>
                  <w:proofErr w:type="spellEnd"/>
                  <w:r>
                    <w:rPr>
                      <w:rFonts w:ascii="Arial" w:hAnsi="Arial" w:cs="Arial"/>
                      <w:b/>
                      <w:bCs/>
                      <w:color w:val="000000"/>
                      <w:sz w:val="20"/>
                      <w:szCs w:val="20"/>
                      <w:lang w:eastAsia="en-IN"/>
                    </w:rPr>
                    <w:t xml:space="preserve"> Tech. University</w:t>
                  </w:r>
                </w:p>
              </w:tc>
              <w:tc>
                <w:tcPr>
                  <w:tcW w:w="2126"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r>
                    <w:rPr>
                      <w:rFonts w:ascii="Arial" w:hAnsi="Arial" w:cs="Arial"/>
                      <w:b/>
                      <w:bCs/>
                      <w:color w:val="000000"/>
                      <w:sz w:val="20"/>
                      <w:szCs w:val="20"/>
                      <w:lang w:eastAsia="en-IN"/>
                    </w:rPr>
                    <w:t>2014</w:t>
                  </w:r>
                </w:p>
              </w:tc>
            </w:tr>
            <w:tr w:rsidR="00602B84">
              <w:trPr>
                <w:trHeight w:val="235"/>
              </w:trPr>
              <w:tc>
                <w:tcPr>
                  <w:tcW w:w="2387"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r>
                    <w:rPr>
                      <w:rFonts w:ascii="Arial" w:hAnsi="Arial" w:cs="Arial"/>
                      <w:b/>
                      <w:bCs/>
                      <w:color w:val="000000"/>
                      <w:sz w:val="20"/>
                      <w:szCs w:val="20"/>
                      <w:lang w:eastAsia="en-IN"/>
                    </w:rPr>
                    <w:t>Bachelor in Pharmacy</w:t>
                  </w:r>
                </w:p>
              </w:tc>
              <w:tc>
                <w:tcPr>
                  <w:tcW w:w="3544"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r>
                    <w:rPr>
                      <w:rFonts w:ascii="Arial" w:hAnsi="Arial" w:cs="Arial"/>
                      <w:b/>
                      <w:bCs/>
                      <w:color w:val="000000"/>
                      <w:sz w:val="20"/>
                      <w:szCs w:val="20"/>
                      <w:lang w:eastAsia="en-IN"/>
                    </w:rPr>
                    <w:t>U P Tech. University</w:t>
                  </w:r>
                </w:p>
              </w:tc>
              <w:tc>
                <w:tcPr>
                  <w:tcW w:w="2126"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r>
                    <w:rPr>
                      <w:rFonts w:ascii="Arial" w:hAnsi="Arial" w:cs="Arial"/>
                      <w:b/>
                      <w:bCs/>
                      <w:color w:val="000000"/>
                      <w:sz w:val="20"/>
                      <w:szCs w:val="20"/>
                      <w:lang w:eastAsia="en-IN"/>
                    </w:rPr>
                    <w:t>2006</w:t>
                  </w:r>
                </w:p>
              </w:tc>
            </w:tr>
            <w:tr w:rsidR="00602B84">
              <w:trPr>
                <w:trHeight w:val="212"/>
              </w:trPr>
              <w:tc>
                <w:tcPr>
                  <w:tcW w:w="2387"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r>
                    <w:rPr>
                      <w:rFonts w:ascii="Arial" w:hAnsi="Arial" w:cs="Arial"/>
                      <w:b/>
                      <w:bCs/>
                      <w:color w:val="000000"/>
                      <w:sz w:val="20"/>
                      <w:szCs w:val="20"/>
                      <w:lang w:eastAsia="en-IN"/>
                    </w:rPr>
                    <w:t>12</w:t>
                  </w:r>
                  <w:r>
                    <w:rPr>
                      <w:rFonts w:ascii="Arial" w:hAnsi="Arial" w:cs="Arial"/>
                      <w:b/>
                      <w:bCs/>
                      <w:color w:val="000000"/>
                      <w:sz w:val="20"/>
                      <w:szCs w:val="20"/>
                      <w:vertAlign w:val="superscript"/>
                      <w:lang w:eastAsia="en-IN"/>
                    </w:rPr>
                    <w:t>th</w:t>
                  </w:r>
                </w:p>
              </w:tc>
              <w:tc>
                <w:tcPr>
                  <w:tcW w:w="3544"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r>
                    <w:rPr>
                      <w:rFonts w:ascii="Arial" w:hAnsi="Arial" w:cs="Arial"/>
                      <w:b/>
                      <w:bCs/>
                      <w:color w:val="000000"/>
                      <w:sz w:val="20"/>
                      <w:szCs w:val="20"/>
                      <w:lang w:eastAsia="en-IN"/>
                    </w:rPr>
                    <w:t>Uttar Pradesh Board</w:t>
                  </w:r>
                </w:p>
              </w:tc>
              <w:tc>
                <w:tcPr>
                  <w:tcW w:w="2126"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r>
                    <w:rPr>
                      <w:rFonts w:ascii="Arial" w:hAnsi="Arial" w:cs="Arial"/>
                      <w:b/>
                      <w:bCs/>
                      <w:color w:val="000000"/>
                      <w:sz w:val="20"/>
                      <w:szCs w:val="20"/>
                      <w:lang w:eastAsia="en-IN"/>
                    </w:rPr>
                    <w:t>2000</w:t>
                  </w:r>
                </w:p>
              </w:tc>
            </w:tr>
            <w:tr w:rsidR="00602B84">
              <w:trPr>
                <w:trHeight w:val="216"/>
              </w:trPr>
              <w:tc>
                <w:tcPr>
                  <w:tcW w:w="2387"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r>
                    <w:rPr>
                      <w:rFonts w:ascii="Arial" w:hAnsi="Arial" w:cs="Arial"/>
                      <w:b/>
                      <w:bCs/>
                      <w:color w:val="000000"/>
                      <w:sz w:val="20"/>
                      <w:szCs w:val="20"/>
                      <w:lang w:eastAsia="en-IN"/>
                    </w:rPr>
                    <w:t>10</w:t>
                  </w:r>
                  <w:r>
                    <w:rPr>
                      <w:rFonts w:ascii="Arial" w:hAnsi="Arial" w:cs="Arial"/>
                      <w:b/>
                      <w:bCs/>
                      <w:color w:val="000000"/>
                      <w:sz w:val="20"/>
                      <w:szCs w:val="20"/>
                      <w:vertAlign w:val="superscript"/>
                      <w:lang w:eastAsia="en-IN"/>
                    </w:rPr>
                    <w:t>th</w:t>
                  </w:r>
                </w:p>
              </w:tc>
              <w:tc>
                <w:tcPr>
                  <w:tcW w:w="3544"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r>
                    <w:rPr>
                      <w:rFonts w:ascii="Arial" w:hAnsi="Arial" w:cs="Arial"/>
                      <w:b/>
                      <w:bCs/>
                      <w:color w:val="000000"/>
                      <w:sz w:val="20"/>
                      <w:szCs w:val="20"/>
                      <w:lang w:eastAsia="en-IN"/>
                    </w:rPr>
                    <w:t>Uttar Pradesh Board</w:t>
                  </w:r>
                </w:p>
              </w:tc>
              <w:tc>
                <w:tcPr>
                  <w:tcW w:w="2126" w:type="dxa"/>
                  <w:tcBorders>
                    <w:top w:val="single" w:sz="6" w:space="0" w:color="0D0D0D"/>
                    <w:left w:val="single" w:sz="6" w:space="0" w:color="0D0D0D"/>
                    <w:bottom w:val="single" w:sz="6" w:space="0" w:color="0D0D0D"/>
                    <w:right w:val="single" w:sz="6" w:space="0" w:color="0D0D0D"/>
                  </w:tcBorders>
                  <w:tcMar>
                    <w:top w:w="0" w:type="dxa"/>
                    <w:left w:w="105" w:type="dxa"/>
                    <w:bottom w:w="0" w:type="dxa"/>
                    <w:right w:w="105" w:type="dxa"/>
                  </w:tcMar>
                  <w:hideMark/>
                </w:tcPr>
                <w:p w:rsidR="00602B84" w:rsidRDefault="00A52B6D">
                  <w:pPr>
                    <w:ind w:right="-1"/>
                    <w:jc w:val="center"/>
                    <w:rPr>
                      <w:rFonts w:ascii="Arial" w:hAnsi="Arial" w:cs="Arial"/>
                      <w:b/>
                      <w:bCs/>
                      <w:color w:val="000000"/>
                      <w:sz w:val="20"/>
                      <w:szCs w:val="20"/>
                      <w:lang w:eastAsia="en-IN"/>
                    </w:rPr>
                  </w:pPr>
                  <w:r>
                    <w:rPr>
                      <w:rFonts w:ascii="Arial" w:hAnsi="Arial" w:cs="Arial"/>
                      <w:b/>
                      <w:bCs/>
                      <w:color w:val="000000"/>
                      <w:sz w:val="20"/>
                      <w:szCs w:val="20"/>
                      <w:lang w:eastAsia="en-IN"/>
                    </w:rPr>
                    <w:t>1998</w:t>
                  </w:r>
                </w:p>
              </w:tc>
            </w:tr>
          </w:tbl>
          <w:p w:rsidR="00602B84" w:rsidRDefault="00602B84">
            <w:pPr>
              <w:spacing w:line="45" w:lineRule="atLeast"/>
              <w:rPr>
                <w:lang w:eastAsia="en-IN"/>
              </w:rPr>
            </w:pPr>
          </w:p>
        </w:tc>
      </w:tr>
      <w:tr w:rsidR="00602B84" w:rsidTr="00F36187">
        <w:trPr>
          <w:trHeight w:val="6082"/>
        </w:trPr>
        <w:tc>
          <w:tcPr>
            <w:tcW w:w="2283" w:type="dxa"/>
            <w:tcBorders>
              <w:top w:val="single" w:sz="2" w:space="0" w:color="000000"/>
              <w:left w:val="single" w:sz="2" w:space="0" w:color="000000"/>
              <w:bottom w:val="single" w:sz="2" w:space="0" w:color="000000"/>
              <w:right w:val="single" w:sz="2" w:space="0" w:color="000000"/>
            </w:tcBorders>
            <w:hideMark/>
          </w:tcPr>
          <w:p w:rsidR="00602B84" w:rsidRDefault="00602B84">
            <w:pPr>
              <w:ind w:left="-1" w:right="-1" w:hanging="1"/>
              <w:rPr>
                <w:lang w:eastAsia="en-IN"/>
              </w:rPr>
            </w:pPr>
          </w:p>
          <w:p w:rsidR="00602B84" w:rsidRDefault="00A52B6D">
            <w:pPr>
              <w:ind w:left="-1" w:right="-1" w:hanging="1"/>
              <w:rPr>
                <w:lang w:eastAsia="en-IN"/>
              </w:rPr>
            </w:pPr>
            <w:r>
              <w:rPr>
                <w:noProof/>
              </w:rPr>
              <w:drawing>
                <wp:inline distT="0" distB="0" distL="0" distR="0">
                  <wp:extent cx="1243693" cy="1132115"/>
                  <wp:effectExtent l="1905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243693" cy="1132115"/>
                          </a:xfrm>
                          <a:prstGeom prst="rect">
                            <a:avLst/>
                          </a:prstGeom>
                        </pic:spPr>
                      </pic:pic>
                    </a:graphicData>
                  </a:graphic>
                </wp:inline>
              </w:drawing>
            </w:r>
          </w:p>
          <w:p w:rsidR="00602B84" w:rsidRDefault="00A52B6D">
            <w:pPr>
              <w:ind w:left="-1" w:right="-1" w:hanging="1"/>
              <w:jc w:val="center"/>
              <w:rPr>
                <w:lang w:eastAsia="en-IN"/>
              </w:rPr>
            </w:pPr>
            <w:r>
              <w:rPr>
                <w:rFonts w:ascii="Arial" w:hAnsi="Arial" w:cs="Arial"/>
                <w:b/>
                <w:bCs/>
                <w:color w:val="000000"/>
                <w:sz w:val="20"/>
                <w:szCs w:val="20"/>
                <w:u w:val="single"/>
                <w:lang w:eastAsia="en-IN"/>
              </w:rPr>
              <w:t>Professional</w:t>
            </w:r>
          </w:p>
          <w:p w:rsidR="00602B84" w:rsidRDefault="00A52B6D">
            <w:pPr>
              <w:spacing w:line="0" w:lineRule="atLeast"/>
              <w:ind w:left="-1" w:right="-1" w:hanging="1"/>
              <w:jc w:val="center"/>
              <w:rPr>
                <w:lang w:eastAsia="en-IN"/>
              </w:rPr>
            </w:pPr>
            <w:r>
              <w:rPr>
                <w:rFonts w:ascii="Arial" w:hAnsi="Arial" w:cs="Arial"/>
                <w:b/>
                <w:bCs/>
                <w:color w:val="000000"/>
                <w:sz w:val="20"/>
                <w:szCs w:val="20"/>
                <w:u w:val="single"/>
                <w:lang w:eastAsia="en-IN"/>
              </w:rPr>
              <w:t>Experience</w:t>
            </w:r>
          </w:p>
        </w:tc>
        <w:tc>
          <w:tcPr>
            <w:tcW w:w="8222" w:type="dxa"/>
            <w:tcBorders>
              <w:top w:val="single" w:sz="2" w:space="0" w:color="000000"/>
              <w:left w:val="single" w:sz="2" w:space="0" w:color="000000"/>
              <w:bottom w:val="single" w:sz="2" w:space="0" w:color="000000"/>
              <w:right w:val="single" w:sz="2" w:space="0" w:color="000000"/>
            </w:tcBorders>
            <w:hideMark/>
          </w:tcPr>
          <w:p w:rsidR="00602B84" w:rsidRDefault="00A52B6D">
            <w:pPr>
              <w:ind w:right="198"/>
              <w:jc w:val="both"/>
              <w:rPr>
                <w:sz w:val="20"/>
                <w:szCs w:val="20"/>
                <w:lang w:eastAsia="en-IN"/>
              </w:rPr>
            </w:pPr>
            <w:r>
              <w:rPr>
                <w:rFonts w:ascii="Arial" w:hAnsi="Arial" w:cs="Arial"/>
                <w:b/>
                <w:bCs/>
                <w:i/>
                <w:iCs/>
                <w:color w:val="000000"/>
                <w:sz w:val="20"/>
                <w:szCs w:val="20"/>
                <w:u w:val="single"/>
                <w:lang w:eastAsia="en-IN"/>
              </w:rPr>
              <w:t>AUROBINDO PHARMACEUTICAL LTD.</w:t>
            </w:r>
          </w:p>
          <w:p w:rsidR="00602B84" w:rsidRDefault="00A52B6D">
            <w:pPr>
              <w:ind w:left="-1" w:right="198" w:hanging="1"/>
              <w:jc w:val="both"/>
              <w:rPr>
                <w:sz w:val="20"/>
                <w:szCs w:val="20"/>
                <w:lang w:eastAsia="en-IN"/>
              </w:rPr>
            </w:pPr>
            <w:r>
              <w:rPr>
                <w:rFonts w:ascii="Arial" w:hAnsi="Arial" w:cs="Arial"/>
                <w:b/>
                <w:bCs/>
                <w:color w:val="000000"/>
                <w:sz w:val="20"/>
                <w:szCs w:val="20"/>
                <w:lang w:eastAsia="en-IN"/>
              </w:rPr>
              <w:t xml:space="preserve">(FEBURARY 2016 to TILL DATE) </w:t>
            </w:r>
          </w:p>
          <w:p w:rsidR="0006777A" w:rsidRDefault="0006777A">
            <w:pPr>
              <w:ind w:left="-1" w:right="198" w:hanging="1"/>
              <w:jc w:val="both"/>
              <w:rPr>
                <w:rFonts w:ascii="Arial" w:hAnsi="Arial" w:cs="Arial"/>
                <w:color w:val="000000"/>
                <w:sz w:val="20"/>
                <w:szCs w:val="20"/>
                <w:lang w:eastAsia="en-IN"/>
              </w:rPr>
            </w:pPr>
          </w:p>
          <w:p w:rsidR="00602B84" w:rsidRPr="0006777A" w:rsidRDefault="00A52B6D" w:rsidP="0006777A">
            <w:pPr>
              <w:pStyle w:val="ListParagraph"/>
              <w:numPr>
                <w:ilvl w:val="0"/>
                <w:numId w:val="4"/>
              </w:numPr>
              <w:ind w:left="327" w:right="198" w:hanging="270"/>
              <w:jc w:val="both"/>
              <w:rPr>
                <w:rFonts w:ascii="Arial" w:hAnsi="Arial" w:cs="Arial"/>
                <w:bCs/>
                <w:color w:val="000000"/>
                <w:sz w:val="20"/>
                <w:szCs w:val="20"/>
                <w:lang w:eastAsia="en-IN"/>
              </w:rPr>
            </w:pPr>
            <w:r w:rsidRPr="0006777A">
              <w:rPr>
                <w:rFonts w:ascii="Arial" w:hAnsi="Arial" w:cs="Arial"/>
                <w:color w:val="000000"/>
                <w:sz w:val="20"/>
                <w:szCs w:val="20"/>
                <w:lang w:eastAsia="en-IN"/>
              </w:rPr>
              <w:t xml:space="preserve">Working as </w:t>
            </w:r>
            <w:r w:rsidRPr="0006777A">
              <w:rPr>
                <w:rFonts w:ascii="Arial" w:hAnsi="Arial" w:cs="Arial"/>
                <w:b/>
                <w:bCs/>
                <w:color w:val="000000"/>
                <w:sz w:val="20"/>
                <w:szCs w:val="20"/>
                <w:lang w:eastAsia="en-IN"/>
              </w:rPr>
              <w:t>Manager Production-Packing</w:t>
            </w:r>
            <w:r w:rsidR="0006777A" w:rsidRPr="0006777A">
              <w:rPr>
                <w:rFonts w:ascii="Arial" w:hAnsi="Arial" w:cs="Arial"/>
                <w:b/>
                <w:bCs/>
                <w:color w:val="000000"/>
                <w:sz w:val="20"/>
                <w:szCs w:val="20"/>
                <w:lang w:eastAsia="en-IN"/>
              </w:rPr>
              <w:t>.</w:t>
            </w:r>
            <w:r w:rsidR="0006777A" w:rsidRPr="0006777A">
              <w:rPr>
                <w:rFonts w:ascii="Arial" w:hAnsi="Arial" w:cs="Arial"/>
                <w:bCs/>
                <w:color w:val="000000"/>
                <w:sz w:val="20"/>
                <w:szCs w:val="20"/>
                <w:lang w:eastAsia="en-IN"/>
              </w:rPr>
              <w:t xml:space="preserve"> Responsible for the packing activity and produces 950 mil every month.</w:t>
            </w:r>
          </w:p>
          <w:p w:rsidR="0006777A" w:rsidRDefault="0006777A" w:rsidP="0006777A">
            <w:pPr>
              <w:pStyle w:val="ListParagraph"/>
              <w:numPr>
                <w:ilvl w:val="0"/>
                <w:numId w:val="4"/>
              </w:numPr>
              <w:ind w:left="327" w:right="198" w:hanging="270"/>
              <w:jc w:val="both"/>
              <w:rPr>
                <w:rFonts w:ascii="Arial" w:hAnsi="Arial" w:cs="Arial"/>
                <w:bCs/>
                <w:color w:val="000000"/>
                <w:sz w:val="20"/>
                <w:szCs w:val="20"/>
                <w:lang w:eastAsia="en-IN"/>
              </w:rPr>
            </w:pPr>
            <w:r w:rsidRPr="0006777A">
              <w:rPr>
                <w:rFonts w:ascii="Arial" w:hAnsi="Arial" w:cs="Arial"/>
                <w:bCs/>
                <w:color w:val="000000"/>
                <w:sz w:val="20"/>
                <w:szCs w:val="20"/>
                <w:lang w:eastAsia="en-IN"/>
              </w:rPr>
              <w:t>Leading the Team of 300 person including Deputy manager, Assistant manager, Executive and operators.</w:t>
            </w:r>
          </w:p>
          <w:p w:rsidR="0006777A" w:rsidRPr="0006777A" w:rsidRDefault="0006777A" w:rsidP="0006777A">
            <w:pPr>
              <w:pStyle w:val="ListParagraph"/>
              <w:numPr>
                <w:ilvl w:val="0"/>
                <w:numId w:val="4"/>
              </w:numPr>
              <w:ind w:left="327" w:right="198" w:hanging="270"/>
              <w:jc w:val="both"/>
              <w:rPr>
                <w:rFonts w:ascii="Arial" w:hAnsi="Arial" w:cs="Arial"/>
                <w:bCs/>
                <w:color w:val="000000"/>
                <w:sz w:val="20"/>
                <w:szCs w:val="20"/>
                <w:lang w:eastAsia="en-IN"/>
              </w:rPr>
            </w:pPr>
            <w:r w:rsidRPr="0006777A">
              <w:rPr>
                <w:rFonts w:ascii="Arial" w:hAnsi="Arial" w:cs="Arial"/>
                <w:bCs/>
                <w:color w:val="000000"/>
                <w:sz w:val="20"/>
                <w:szCs w:val="20"/>
                <w:lang w:eastAsia="en-IN"/>
              </w:rPr>
              <w:t>Support operation support team In</w:t>
            </w:r>
            <w:bookmarkStart w:id="0" w:name="_GoBack"/>
            <w:bookmarkEnd w:id="0"/>
            <w:r w:rsidRPr="0006777A">
              <w:rPr>
                <w:rFonts w:ascii="Arial" w:hAnsi="Arial" w:cs="Arial"/>
                <w:bCs/>
                <w:color w:val="000000"/>
                <w:sz w:val="20"/>
                <w:szCs w:val="20"/>
                <w:lang w:eastAsia="en-IN"/>
              </w:rPr>
              <w:t>vestigates and conducts trouble-shooting of unexpended trends or results related to product quality – to include root cause analysis and CAPA determination.</w:t>
            </w:r>
          </w:p>
          <w:p w:rsidR="0006777A" w:rsidRPr="0006777A" w:rsidRDefault="0006777A" w:rsidP="0006777A">
            <w:pPr>
              <w:pStyle w:val="ListParagraph"/>
              <w:numPr>
                <w:ilvl w:val="0"/>
                <w:numId w:val="4"/>
              </w:numPr>
              <w:ind w:left="327" w:right="198" w:hanging="270"/>
              <w:jc w:val="both"/>
              <w:rPr>
                <w:rFonts w:ascii="Arial" w:hAnsi="Arial" w:cs="Arial"/>
                <w:bCs/>
                <w:color w:val="000000"/>
                <w:sz w:val="20"/>
                <w:szCs w:val="20"/>
                <w:lang w:eastAsia="en-IN"/>
              </w:rPr>
            </w:pPr>
            <w:r w:rsidRPr="0006777A">
              <w:rPr>
                <w:rFonts w:ascii="Arial" w:hAnsi="Arial" w:cs="Arial"/>
                <w:bCs/>
                <w:color w:val="000000"/>
                <w:sz w:val="20"/>
                <w:szCs w:val="20"/>
                <w:lang w:eastAsia="en-IN"/>
              </w:rPr>
              <w:t>Specific responsibility for meeting Production schedules with efficient and optimized use of resources and machine time.</w:t>
            </w:r>
          </w:p>
          <w:p w:rsidR="001653E9" w:rsidRDefault="001653E9" w:rsidP="001653E9">
            <w:pPr>
              <w:pStyle w:val="ListParagraph"/>
              <w:numPr>
                <w:ilvl w:val="0"/>
                <w:numId w:val="4"/>
              </w:numPr>
              <w:ind w:left="327" w:right="198" w:hanging="270"/>
              <w:jc w:val="both"/>
              <w:rPr>
                <w:rFonts w:ascii="Arial" w:hAnsi="Arial"/>
                <w:sz w:val="21"/>
                <w:szCs w:val="21"/>
              </w:rPr>
            </w:pPr>
            <w:r>
              <w:rPr>
                <w:rFonts w:ascii="Arial" w:hAnsi="Arial"/>
                <w:sz w:val="21"/>
                <w:szCs w:val="21"/>
              </w:rPr>
              <w:t>Interfaces with Supply Chain to develop mid- and long-range Master Production Schedules.</w:t>
            </w:r>
          </w:p>
          <w:p w:rsidR="001653E9" w:rsidRDefault="001653E9" w:rsidP="001653E9">
            <w:pPr>
              <w:pStyle w:val="ListParagraph"/>
              <w:numPr>
                <w:ilvl w:val="0"/>
                <w:numId w:val="4"/>
              </w:numPr>
              <w:ind w:left="327" w:right="198" w:hanging="270"/>
              <w:jc w:val="both"/>
              <w:rPr>
                <w:rFonts w:ascii="Arial" w:hAnsi="Arial"/>
                <w:sz w:val="21"/>
                <w:szCs w:val="21"/>
              </w:rPr>
            </w:pPr>
            <w:r>
              <w:rPr>
                <w:rFonts w:ascii="Arial" w:hAnsi="Arial"/>
                <w:sz w:val="21"/>
                <w:szCs w:val="21"/>
              </w:rPr>
              <w:t>Coaches sub-ordinates to build capabilities, skills and technical knowledge.</w:t>
            </w:r>
          </w:p>
          <w:p w:rsidR="001653E9" w:rsidRDefault="001653E9" w:rsidP="001653E9">
            <w:pPr>
              <w:pStyle w:val="ListParagraph"/>
              <w:numPr>
                <w:ilvl w:val="0"/>
                <w:numId w:val="4"/>
              </w:numPr>
              <w:ind w:left="327" w:right="198" w:hanging="270"/>
              <w:jc w:val="both"/>
              <w:rPr>
                <w:rFonts w:ascii="Arial" w:hAnsi="Arial"/>
                <w:sz w:val="21"/>
                <w:szCs w:val="21"/>
              </w:rPr>
            </w:pPr>
            <w:r>
              <w:rPr>
                <w:rFonts w:ascii="Arial" w:hAnsi="Arial"/>
                <w:sz w:val="21"/>
                <w:szCs w:val="21"/>
              </w:rPr>
              <w:t>Ensures adequate resources are available to meet current and projected production volumes.</w:t>
            </w:r>
          </w:p>
          <w:p w:rsidR="001653E9" w:rsidRDefault="001653E9" w:rsidP="001653E9">
            <w:pPr>
              <w:pStyle w:val="ListParagraph"/>
              <w:numPr>
                <w:ilvl w:val="0"/>
                <w:numId w:val="4"/>
              </w:numPr>
              <w:ind w:left="327" w:right="198" w:hanging="270"/>
              <w:jc w:val="both"/>
              <w:rPr>
                <w:rFonts w:ascii="Arial" w:hAnsi="Arial"/>
                <w:sz w:val="21"/>
                <w:szCs w:val="21"/>
              </w:rPr>
            </w:pPr>
            <w:r>
              <w:rPr>
                <w:rFonts w:ascii="Arial" w:hAnsi="Arial"/>
                <w:sz w:val="21"/>
                <w:szCs w:val="21"/>
              </w:rPr>
              <w:t>Collaborates with Validation Department in qualification / validation of equipment and processes.</w:t>
            </w:r>
          </w:p>
          <w:p w:rsidR="001653E9" w:rsidRDefault="001653E9" w:rsidP="001653E9">
            <w:pPr>
              <w:pStyle w:val="ListParagraph"/>
              <w:numPr>
                <w:ilvl w:val="0"/>
                <w:numId w:val="4"/>
              </w:numPr>
              <w:ind w:left="327" w:right="198" w:hanging="270"/>
              <w:jc w:val="both"/>
              <w:rPr>
                <w:rFonts w:ascii="Arial" w:hAnsi="Arial"/>
                <w:sz w:val="21"/>
                <w:szCs w:val="21"/>
              </w:rPr>
            </w:pPr>
            <w:r>
              <w:rPr>
                <w:rFonts w:ascii="Arial" w:hAnsi="Arial"/>
                <w:sz w:val="21"/>
                <w:szCs w:val="21"/>
              </w:rPr>
              <w:t>Prepare and review the SOP, investigation reports, performance appraisals and technical reports.</w:t>
            </w:r>
          </w:p>
          <w:p w:rsidR="001653E9" w:rsidRDefault="001653E9" w:rsidP="001653E9">
            <w:pPr>
              <w:pStyle w:val="ListParagraph"/>
              <w:numPr>
                <w:ilvl w:val="0"/>
                <w:numId w:val="4"/>
              </w:numPr>
              <w:ind w:left="327" w:right="198" w:hanging="270"/>
              <w:jc w:val="both"/>
              <w:rPr>
                <w:rFonts w:ascii="Arial" w:hAnsi="Arial"/>
                <w:sz w:val="21"/>
                <w:szCs w:val="21"/>
              </w:rPr>
            </w:pPr>
            <w:r>
              <w:rPr>
                <w:rFonts w:ascii="Arial" w:hAnsi="Arial"/>
                <w:sz w:val="21"/>
                <w:szCs w:val="21"/>
              </w:rPr>
              <w:t>Strong problem-solving capabilities derived from extensive equipment knowledge, demonstrated track-record of continuous improvement yielding tangible business results</w:t>
            </w:r>
          </w:p>
          <w:p w:rsidR="001653E9" w:rsidRDefault="001653E9" w:rsidP="001653E9">
            <w:pPr>
              <w:pStyle w:val="ListParagraph"/>
              <w:numPr>
                <w:ilvl w:val="0"/>
                <w:numId w:val="4"/>
              </w:numPr>
              <w:ind w:left="327" w:right="198" w:hanging="270"/>
              <w:jc w:val="both"/>
              <w:rPr>
                <w:rFonts w:ascii="Arial" w:hAnsi="Arial"/>
                <w:sz w:val="21"/>
                <w:szCs w:val="21"/>
              </w:rPr>
            </w:pPr>
            <w:r>
              <w:rPr>
                <w:rFonts w:ascii="Arial" w:hAnsi="Arial"/>
                <w:sz w:val="21"/>
                <w:szCs w:val="21"/>
              </w:rPr>
              <w:t>Strong leadership track-record with  high levels of ownership, accountability and technical competency at all levels within the organization.</w:t>
            </w:r>
          </w:p>
          <w:p w:rsidR="0006777A" w:rsidRPr="00F36187" w:rsidRDefault="001653E9" w:rsidP="00F36187">
            <w:pPr>
              <w:pStyle w:val="ListParagraph"/>
              <w:numPr>
                <w:ilvl w:val="0"/>
                <w:numId w:val="4"/>
              </w:numPr>
              <w:ind w:left="327" w:right="198" w:hanging="270"/>
              <w:jc w:val="both"/>
              <w:rPr>
                <w:rFonts w:ascii="Arial" w:hAnsi="Arial"/>
                <w:sz w:val="21"/>
                <w:szCs w:val="21"/>
              </w:rPr>
            </w:pPr>
            <w:r>
              <w:rPr>
                <w:rFonts w:ascii="Arial" w:hAnsi="Arial"/>
                <w:sz w:val="21"/>
                <w:szCs w:val="21"/>
              </w:rPr>
              <w:lastRenderedPageBreak/>
              <w:t>Has extensive experience in managing cGMP compliance needs, deployment of Quality Management Systems and relations with external auditors and regulators and USFDA audit exposure.</w:t>
            </w:r>
          </w:p>
          <w:p w:rsidR="0006777A" w:rsidRDefault="0006777A">
            <w:pPr>
              <w:ind w:right="198"/>
              <w:jc w:val="both"/>
              <w:rPr>
                <w:rFonts w:ascii="Arial" w:hAnsi="Arial" w:cs="Arial"/>
                <w:b/>
                <w:bCs/>
                <w:color w:val="333333"/>
                <w:sz w:val="20"/>
                <w:szCs w:val="20"/>
                <w:lang w:eastAsia="en-IN"/>
              </w:rPr>
            </w:pPr>
          </w:p>
          <w:p w:rsidR="00602B84" w:rsidRDefault="00A52B6D">
            <w:pPr>
              <w:ind w:right="198"/>
              <w:jc w:val="both"/>
              <w:rPr>
                <w:rFonts w:ascii="Arial" w:hAnsi="Arial" w:cs="Arial"/>
                <w:b/>
                <w:bCs/>
                <w:i/>
                <w:iCs/>
                <w:color w:val="000000"/>
                <w:sz w:val="20"/>
                <w:szCs w:val="20"/>
                <w:u w:val="single"/>
                <w:lang w:eastAsia="en-IN"/>
              </w:rPr>
            </w:pPr>
            <w:r>
              <w:rPr>
                <w:rFonts w:ascii="Arial" w:hAnsi="Arial" w:cs="Arial"/>
                <w:b/>
                <w:bCs/>
                <w:i/>
                <w:iCs/>
                <w:color w:val="000000"/>
                <w:sz w:val="20"/>
                <w:szCs w:val="20"/>
                <w:u w:val="single"/>
                <w:lang w:eastAsia="en-IN"/>
              </w:rPr>
              <w:t>JAGSONPAL PHARMACEUTICAL LTD.</w:t>
            </w:r>
          </w:p>
          <w:p w:rsidR="00602B84" w:rsidRDefault="00A52B6D">
            <w:pPr>
              <w:ind w:left="-1" w:right="198" w:hanging="1"/>
              <w:jc w:val="both"/>
              <w:rPr>
                <w:sz w:val="20"/>
                <w:szCs w:val="20"/>
                <w:lang w:eastAsia="en-IN"/>
              </w:rPr>
            </w:pPr>
            <w:r>
              <w:rPr>
                <w:rFonts w:ascii="Arial" w:hAnsi="Arial" w:cs="Arial"/>
                <w:b/>
                <w:bCs/>
                <w:color w:val="000000"/>
                <w:sz w:val="20"/>
                <w:szCs w:val="20"/>
                <w:lang w:eastAsia="en-IN"/>
              </w:rPr>
              <w:t xml:space="preserve">(SEPTEMBER 2014 to FEBURARY 2016) </w:t>
            </w:r>
          </w:p>
          <w:p w:rsidR="00602B84" w:rsidRDefault="00A52B6D">
            <w:pPr>
              <w:ind w:left="-1" w:right="198" w:hanging="1"/>
              <w:jc w:val="both"/>
              <w:rPr>
                <w:rFonts w:ascii="Arial" w:hAnsi="Arial" w:cs="Arial"/>
                <w:bCs/>
                <w:color w:val="000000"/>
                <w:sz w:val="20"/>
                <w:szCs w:val="20"/>
                <w:lang w:eastAsia="en-IN"/>
              </w:rPr>
            </w:pPr>
            <w:r>
              <w:rPr>
                <w:rFonts w:ascii="Arial" w:hAnsi="Arial" w:cs="Arial"/>
                <w:color w:val="000000"/>
                <w:sz w:val="20"/>
                <w:szCs w:val="20"/>
                <w:lang w:eastAsia="en-IN"/>
              </w:rPr>
              <w:t xml:space="preserve">Working as </w:t>
            </w:r>
            <w:r>
              <w:rPr>
                <w:rFonts w:ascii="Arial" w:hAnsi="Arial" w:cs="Arial"/>
                <w:b/>
                <w:bCs/>
                <w:color w:val="000000"/>
                <w:sz w:val="20"/>
                <w:szCs w:val="20"/>
                <w:lang w:eastAsia="en-IN"/>
              </w:rPr>
              <w:t>Assistant Manager</w:t>
            </w:r>
            <w:r w:rsidR="00C81496">
              <w:rPr>
                <w:rFonts w:ascii="Arial" w:hAnsi="Arial" w:cs="Arial"/>
                <w:b/>
                <w:bCs/>
                <w:color w:val="000000"/>
                <w:sz w:val="20"/>
                <w:szCs w:val="20"/>
                <w:lang w:eastAsia="en-IN"/>
              </w:rPr>
              <w:t xml:space="preserve"> (Head of Department)</w:t>
            </w:r>
            <w:r w:rsidRPr="00C81496">
              <w:rPr>
                <w:rFonts w:ascii="Arial" w:hAnsi="Arial" w:cs="Arial"/>
                <w:bCs/>
                <w:color w:val="000000"/>
                <w:sz w:val="20"/>
                <w:szCs w:val="20"/>
                <w:lang w:eastAsia="en-IN"/>
              </w:rPr>
              <w:t xml:space="preserve"> Production &amp; packing</w:t>
            </w:r>
            <w:r w:rsidR="00C81496" w:rsidRPr="00C81496">
              <w:rPr>
                <w:rFonts w:ascii="Arial" w:hAnsi="Arial" w:cs="Arial"/>
                <w:bCs/>
                <w:color w:val="000000"/>
                <w:sz w:val="20"/>
                <w:szCs w:val="20"/>
                <w:lang w:eastAsia="en-IN"/>
              </w:rPr>
              <w:t xml:space="preserve"> and responsible for the production as well as for the packing activity for the 02 Block ( General Block and Oral contraceptive Block).</w:t>
            </w:r>
          </w:p>
          <w:p w:rsidR="00F36187" w:rsidRDefault="00F36187">
            <w:pPr>
              <w:ind w:left="-1" w:right="198" w:hanging="1"/>
              <w:jc w:val="both"/>
              <w:rPr>
                <w:sz w:val="20"/>
                <w:szCs w:val="20"/>
                <w:lang w:eastAsia="en-IN"/>
              </w:rPr>
            </w:pPr>
          </w:p>
          <w:p w:rsidR="00602B84" w:rsidRDefault="00A52B6D">
            <w:pPr>
              <w:ind w:left="-1" w:right="198" w:hanging="1"/>
              <w:jc w:val="both"/>
              <w:rPr>
                <w:rFonts w:ascii="Arial" w:hAnsi="Arial" w:cs="Arial"/>
                <w:color w:val="000000"/>
                <w:sz w:val="20"/>
                <w:szCs w:val="20"/>
                <w:lang w:eastAsia="en-IN"/>
              </w:rPr>
            </w:pPr>
            <w:r>
              <w:rPr>
                <w:rFonts w:ascii="Arial" w:hAnsi="Arial" w:cs="Arial"/>
                <w:b/>
                <w:bCs/>
                <w:color w:val="333333"/>
                <w:sz w:val="20"/>
                <w:szCs w:val="20"/>
                <w:lang w:eastAsia="en-IN"/>
              </w:rPr>
              <w:t>Company profile</w:t>
            </w:r>
            <w:r>
              <w:rPr>
                <w:rFonts w:ascii="Arial" w:hAnsi="Arial" w:cs="Arial"/>
                <w:color w:val="000000"/>
                <w:sz w:val="20"/>
                <w:szCs w:val="20"/>
                <w:lang w:eastAsia="en-IN"/>
              </w:rPr>
              <w:t xml:space="preserve">: </w:t>
            </w:r>
            <w:proofErr w:type="spellStart"/>
            <w:r>
              <w:rPr>
                <w:rFonts w:ascii="Arial" w:hAnsi="Arial" w:cs="Arial"/>
                <w:color w:val="000000"/>
                <w:sz w:val="20"/>
                <w:szCs w:val="20"/>
                <w:lang w:eastAsia="en-IN"/>
              </w:rPr>
              <w:t>Jagsonpal</w:t>
            </w:r>
            <w:proofErr w:type="spellEnd"/>
            <w:r>
              <w:rPr>
                <w:rFonts w:ascii="Arial" w:hAnsi="Arial" w:cs="Arial"/>
                <w:color w:val="000000"/>
                <w:sz w:val="20"/>
                <w:szCs w:val="20"/>
                <w:lang w:eastAsia="en-IN"/>
              </w:rPr>
              <w:t xml:space="preserve"> is among India’s premiere pharmaceutical companies. Founded in 1964 the company specializes in developing and manufacturing bulk drugs and pharmaceutical formulations. Over the past 40 years the firm has grown by leaps and bound. </w:t>
            </w:r>
          </w:p>
          <w:p w:rsidR="00602B84" w:rsidRDefault="00A52B6D">
            <w:pPr>
              <w:ind w:right="198"/>
              <w:jc w:val="both"/>
              <w:rPr>
                <w:sz w:val="20"/>
                <w:szCs w:val="20"/>
                <w:lang w:eastAsia="en-IN"/>
              </w:rPr>
            </w:pPr>
            <w:r>
              <w:rPr>
                <w:rFonts w:ascii="Arial" w:hAnsi="Arial" w:cs="Arial"/>
                <w:b/>
                <w:bCs/>
                <w:i/>
                <w:iCs/>
                <w:color w:val="000000"/>
                <w:sz w:val="20"/>
                <w:szCs w:val="20"/>
                <w:u w:val="single"/>
                <w:lang w:eastAsia="en-IN"/>
              </w:rPr>
              <w:t>RANBAXY LABORATORES LTD.</w:t>
            </w:r>
          </w:p>
          <w:p w:rsidR="00602B84" w:rsidRDefault="00A52B6D">
            <w:pPr>
              <w:ind w:left="-1" w:right="198" w:hanging="1"/>
              <w:jc w:val="both"/>
              <w:rPr>
                <w:sz w:val="20"/>
                <w:szCs w:val="20"/>
                <w:lang w:eastAsia="en-IN"/>
              </w:rPr>
            </w:pPr>
            <w:r>
              <w:rPr>
                <w:rFonts w:ascii="Arial" w:hAnsi="Arial" w:cs="Arial"/>
                <w:b/>
                <w:bCs/>
                <w:color w:val="000000"/>
                <w:sz w:val="20"/>
                <w:szCs w:val="20"/>
                <w:lang w:eastAsia="en-IN"/>
              </w:rPr>
              <w:t xml:space="preserve">(DECEMBER 2008 to SEPTEMBER 2014) </w:t>
            </w:r>
          </w:p>
          <w:p w:rsidR="00602B84" w:rsidRDefault="00A52B6D">
            <w:pPr>
              <w:ind w:left="-1" w:right="198" w:hanging="1"/>
              <w:jc w:val="both"/>
              <w:rPr>
                <w:sz w:val="20"/>
                <w:szCs w:val="20"/>
                <w:lang w:eastAsia="en-IN"/>
              </w:rPr>
            </w:pPr>
            <w:r>
              <w:rPr>
                <w:rFonts w:ascii="Arial" w:hAnsi="Arial" w:cs="Arial"/>
                <w:color w:val="000000"/>
                <w:sz w:val="20"/>
                <w:szCs w:val="20"/>
                <w:lang w:eastAsia="en-IN"/>
              </w:rPr>
              <w:t xml:space="preserve">Working as </w:t>
            </w:r>
            <w:r>
              <w:rPr>
                <w:rFonts w:ascii="Arial" w:hAnsi="Arial" w:cs="Arial"/>
                <w:b/>
                <w:bCs/>
                <w:color w:val="000000"/>
                <w:sz w:val="20"/>
                <w:szCs w:val="20"/>
                <w:lang w:eastAsia="en-IN"/>
              </w:rPr>
              <w:t>Production Executive</w:t>
            </w:r>
          </w:p>
          <w:p w:rsidR="00602B84" w:rsidRDefault="00A52B6D">
            <w:pPr>
              <w:ind w:left="-1" w:right="198" w:hanging="1"/>
              <w:jc w:val="both"/>
              <w:rPr>
                <w:rFonts w:ascii="Arial" w:hAnsi="Arial" w:cs="Arial"/>
                <w:color w:val="000000"/>
                <w:sz w:val="20"/>
                <w:szCs w:val="20"/>
                <w:lang w:eastAsia="en-IN"/>
              </w:rPr>
            </w:pPr>
            <w:r>
              <w:rPr>
                <w:rFonts w:ascii="Arial" w:hAnsi="Arial" w:cs="Arial"/>
                <w:b/>
                <w:bCs/>
                <w:color w:val="333333"/>
                <w:sz w:val="20"/>
                <w:szCs w:val="20"/>
                <w:lang w:eastAsia="en-IN"/>
              </w:rPr>
              <w:t>Company profile</w:t>
            </w:r>
            <w:r>
              <w:rPr>
                <w:rFonts w:ascii="Arial" w:hAnsi="Arial" w:cs="Arial"/>
                <w:color w:val="000000"/>
                <w:sz w:val="20"/>
                <w:szCs w:val="20"/>
                <w:lang w:eastAsia="en-IN"/>
              </w:rPr>
              <w:t xml:space="preserve">: The organization shares the top position in all dosage forms in global market and largest manufacturer of solid products in worldwide. In Dec 2013 successfully faced the multiagency Audit at </w:t>
            </w:r>
            <w:proofErr w:type="spellStart"/>
            <w:r>
              <w:rPr>
                <w:rFonts w:ascii="Arial" w:hAnsi="Arial" w:cs="Arial"/>
                <w:color w:val="000000"/>
                <w:sz w:val="20"/>
                <w:szCs w:val="20"/>
                <w:lang w:eastAsia="en-IN"/>
              </w:rPr>
              <w:t>Paonta</w:t>
            </w:r>
            <w:proofErr w:type="spellEnd"/>
            <w:r>
              <w:rPr>
                <w:rFonts w:ascii="Arial" w:hAnsi="Arial" w:cs="Arial"/>
                <w:color w:val="000000"/>
                <w:sz w:val="20"/>
                <w:szCs w:val="20"/>
                <w:lang w:eastAsia="en-IN"/>
              </w:rPr>
              <w:t xml:space="preserve"> Sahib Plant and gets approval. It was first plant in INDIA who faced the multiagency audit.</w:t>
            </w:r>
          </w:p>
          <w:p w:rsidR="00602B84" w:rsidRDefault="00A52B6D">
            <w:pPr>
              <w:ind w:right="198"/>
              <w:jc w:val="both"/>
              <w:rPr>
                <w:sz w:val="20"/>
                <w:szCs w:val="20"/>
                <w:highlight w:val="yellow"/>
                <w:lang w:eastAsia="en-IN"/>
              </w:rPr>
            </w:pPr>
            <w:r>
              <w:rPr>
                <w:rFonts w:ascii="Arial" w:hAnsi="Arial" w:cs="Arial"/>
                <w:b/>
                <w:bCs/>
                <w:i/>
                <w:iCs/>
                <w:color w:val="000000"/>
                <w:sz w:val="20"/>
                <w:szCs w:val="20"/>
                <w:u w:val="single"/>
                <w:lang w:eastAsia="en-IN"/>
              </w:rPr>
              <w:t>NECTAR LIFESCIENCES LTD</w:t>
            </w:r>
            <w:r>
              <w:rPr>
                <w:rFonts w:ascii="Arial" w:hAnsi="Arial" w:cs="Arial"/>
                <w:i/>
                <w:iCs/>
                <w:color w:val="000000"/>
                <w:sz w:val="20"/>
                <w:szCs w:val="20"/>
                <w:u w:val="single"/>
                <w:lang w:eastAsia="en-IN"/>
              </w:rPr>
              <w:t>.</w:t>
            </w:r>
          </w:p>
          <w:p w:rsidR="00602B84" w:rsidRDefault="00A52B6D">
            <w:pPr>
              <w:ind w:left="-1" w:right="198" w:hanging="1"/>
              <w:jc w:val="both"/>
              <w:rPr>
                <w:sz w:val="20"/>
                <w:szCs w:val="20"/>
                <w:lang w:eastAsia="en-IN"/>
              </w:rPr>
            </w:pPr>
            <w:r>
              <w:rPr>
                <w:rFonts w:ascii="Arial" w:hAnsi="Arial" w:cs="Arial"/>
                <w:b/>
                <w:bCs/>
                <w:color w:val="333333"/>
                <w:sz w:val="20"/>
                <w:szCs w:val="20"/>
                <w:lang w:eastAsia="en-IN"/>
              </w:rPr>
              <w:t>(AUGUST 2007- NOVEMBER 2008)</w:t>
            </w:r>
          </w:p>
          <w:p w:rsidR="00602B84" w:rsidRDefault="00A52B6D">
            <w:pPr>
              <w:ind w:left="-1" w:right="198" w:hanging="1"/>
              <w:jc w:val="both"/>
              <w:rPr>
                <w:sz w:val="20"/>
                <w:szCs w:val="20"/>
                <w:lang w:eastAsia="en-IN"/>
              </w:rPr>
            </w:pPr>
            <w:r>
              <w:rPr>
                <w:rFonts w:ascii="Arial" w:hAnsi="Arial" w:cs="Arial"/>
                <w:color w:val="000000"/>
                <w:sz w:val="20"/>
                <w:szCs w:val="20"/>
                <w:lang w:eastAsia="en-IN"/>
              </w:rPr>
              <w:t xml:space="preserve">Worked as </w:t>
            </w:r>
            <w:r>
              <w:rPr>
                <w:rFonts w:ascii="Arial" w:hAnsi="Arial" w:cs="Arial"/>
                <w:b/>
                <w:bCs/>
                <w:color w:val="000000"/>
                <w:sz w:val="20"/>
                <w:szCs w:val="20"/>
                <w:lang w:eastAsia="en-IN"/>
              </w:rPr>
              <w:t xml:space="preserve">Officer Production </w:t>
            </w:r>
          </w:p>
          <w:p w:rsidR="00602B84" w:rsidRDefault="00A52B6D">
            <w:pPr>
              <w:ind w:right="198"/>
              <w:jc w:val="both"/>
              <w:rPr>
                <w:sz w:val="20"/>
                <w:szCs w:val="20"/>
                <w:lang w:eastAsia="en-IN"/>
              </w:rPr>
            </w:pPr>
            <w:r>
              <w:rPr>
                <w:rFonts w:ascii="Arial" w:hAnsi="Arial" w:cs="Arial"/>
                <w:b/>
                <w:bCs/>
                <w:i/>
                <w:iCs/>
                <w:color w:val="000000"/>
                <w:sz w:val="20"/>
                <w:szCs w:val="20"/>
                <w:u w:val="single"/>
                <w:lang w:eastAsia="en-IN"/>
              </w:rPr>
              <w:t>JUPITER REMEDIES</w:t>
            </w:r>
          </w:p>
          <w:p w:rsidR="00602B84" w:rsidRDefault="00A52B6D">
            <w:pPr>
              <w:ind w:left="-1" w:right="198" w:hanging="1"/>
              <w:jc w:val="both"/>
              <w:rPr>
                <w:rFonts w:ascii="Arial" w:hAnsi="Arial" w:cs="Arial"/>
                <w:color w:val="000000"/>
                <w:sz w:val="20"/>
                <w:szCs w:val="20"/>
                <w:lang w:eastAsia="en-IN"/>
              </w:rPr>
            </w:pPr>
            <w:r>
              <w:rPr>
                <w:rFonts w:ascii="Arial" w:hAnsi="Arial" w:cs="Arial"/>
                <w:b/>
                <w:bCs/>
                <w:color w:val="000000"/>
                <w:sz w:val="20"/>
                <w:szCs w:val="20"/>
                <w:lang w:eastAsia="en-IN"/>
              </w:rPr>
              <w:t>(JULY 2006 –JULY 2007)</w:t>
            </w:r>
          </w:p>
        </w:tc>
      </w:tr>
      <w:tr w:rsidR="00602B84">
        <w:trPr>
          <w:trHeight w:val="8446"/>
        </w:trPr>
        <w:tc>
          <w:tcPr>
            <w:tcW w:w="2283" w:type="dxa"/>
            <w:tcBorders>
              <w:top w:val="single" w:sz="2" w:space="0" w:color="000000"/>
              <w:left w:val="single" w:sz="2" w:space="0" w:color="000000"/>
              <w:bottom w:val="single" w:sz="2" w:space="0" w:color="000000"/>
              <w:right w:val="single" w:sz="2" w:space="0" w:color="000000"/>
            </w:tcBorders>
            <w:hideMark/>
          </w:tcPr>
          <w:p w:rsidR="00602B84" w:rsidRDefault="00602B84">
            <w:pPr>
              <w:ind w:left="-1" w:right="-1" w:hanging="1"/>
              <w:rPr>
                <w:lang w:eastAsia="en-IN"/>
              </w:rPr>
            </w:pPr>
          </w:p>
          <w:p w:rsidR="00602B84" w:rsidRDefault="00602B84">
            <w:pPr>
              <w:ind w:left="-1" w:right="-1" w:hanging="1"/>
              <w:rPr>
                <w:rFonts w:ascii="Arial" w:hAnsi="Arial" w:cs="Arial"/>
                <w:b/>
                <w:bCs/>
                <w:color w:val="333333"/>
                <w:sz w:val="20"/>
                <w:szCs w:val="20"/>
                <w:u w:val="single"/>
                <w:lang w:eastAsia="en-IN"/>
              </w:rPr>
            </w:pPr>
          </w:p>
          <w:p w:rsidR="00602B84" w:rsidRDefault="00A52B6D">
            <w:pPr>
              <w:ind w:left="-1" w:right="-1" w:hanging="1"/>
              <w:rPr>
                <w:rFonts w:ascii="Arial" w:hAnsi="Arial" w:cs="Arial"/>
                <w:b/>
                <w:bCs/>
                <w:color w:val="333333"/>
                <w:sz w:val="20"/>
                <w:szCs w:val="20"/>
                <w:u w:val="single"/>
                <w:lang w:eastAsia="en-IN"/>
              </w:rPr>
            </w:pPr>
            <w:r>
              <w:rPr>
                <w:noProof/>
              </w:rPr>
              <w:drawing>
                <wp:inline distT="0" distB="0" distL="0" distR="0">
                  <wp:extent cx="1102995" cy="1153795"/>
                  <wp:effectExtent l="0" t="0" r="0" b="0"/>
                  <wp:docPr id="103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02995" cy="1153795"/>
                          </a:xfrm>
                          <a:prstGeom prst="rect">
                            <a:avLst/>
                          </a:prstGeom>
                          <a:ln>
                            <a:noFill/>
                          </a:ln>
                        </pic:spPr>
                      </pic:pic>
                    </a:graphicData>
                  </a:graphic>
                </wp:inline>
              </w:drawing>
            </w:r>
          </w:p>
          <w:p w:rsidR="00602B84" w:rsidRDefault="00602B84">
            <w:pPr>
              <w:ind w:left="-1" w:right="-1" w:hanging="1"/>
              <w:rPr>
                <w:rFonts w:ascii="Arial" w:hAnsi="Arial" w:cs="Arial"/>
                <w:b/>
                <w:bCs/>
                <w:color w:val="333333"/>
                <w:sz w:val="20"/>
                <w:szCs w:val="20"/>
                <w:u w:val="single"/>
                <w:lang w:eastAsia="en-IN"/>
              </w:rPr>
            </w:pPr>
          </w:p>
          <w:p w:rsidR="00602B84" w:rsidRDefault="00A52B6D">
            <w:pPr>
              <w:ind w:left="-1" w:right="-1" w:hanging="1"/>
              <w:jc w:val="center"/>
              <w:rPr>
                <w:lang w:eastAsia="en-IN"/>
              </w:rPr>
            </w:pPr>
            <w:r>
              <w:rPr>
                <w:rFonts w:ascii="Arial" w:hAnsi="Arial" w:cs="Arial"/>
                <w:b/>
                <w:bCs/>
                <w:color w:val="333333"/>
                <w:sz w:val="20"/>
                <w:szCs w:val="20"/>
                <w:u w:val="single"/>
                <w:lang w:eastAsia="en-IN"/>
              </w:rPr>
              <w:t>Job Profile in Companies</w:t>
            </w:r>
          </w:p>
        </w:tc>
        <w:tc>
          <w:tcPr>
            <w:tcW w:w="8222" w:type="dxa"/>
            <w:tcBorders>
              <w:top w:val="single" w:sz="2" w:space="0" w:color="000000"/>
              <w:left w:val="single" w:sz="2" w:space="0" w:color="000000"/>
              <w:bottom w:val="single" w:sz="2" w:space="0" w:color="000000"/>
              <w:right w:val="single" w:sz="2" w:space="0" w:color="000000"/>
            </w:tcBorders>
            <w:hideMark/>
          </w:tcPr>
          <w:p w:rsidR="00602B84" w:rsidRDefault="00A52B6D">
            <w:pPr>
              <w:ind w:left="-1" w:right="279" w:hanging="1"/>
              <w:jc w:val="both"/>
              <w:rPr>
                <w:rFonts w:ascii="Arial" w:hAnsi="Arial" w:cs="Arial"/>
                <w:color w:val="333333"/>
                <w:sz w:val="20"/>
                <w:szCs w:val="20"/>
                <w:lang w:eastAsia="en-IN"/>
              </w:rPr>
            </w:pPr>
            <w:r>
              <w:rPr>
                <w:rFonts w:ascii="Arial" w:hAnsi="Arial" w:cs="Arial"/>
                <w:color w:val="333333"/>
                <w:sz w:val="20"/>
                <w:szCs w:val="20"/>
                <w:lang w:eastAsia="en-IN"/>
              </w:rPr>
              <w:t>To handle the regular activity and planning of Manufacturing and Packing section with their good OEE Standards.</w:t>
            </w:r>
          </w:p>
          <w:p w:rsidR="00602B84" w:rsidRDefault="00A52B6D">
            <w:pPr>
              <w:ind w:left="-1" w:right="279" w:hanging="1"/>
              <w:jc w:val="both"/>
              <w:rPr>
                <w:lang w:eastAsia="en-IN"/>
              </w:rPr>
            </w:pPr>
            <w:r>
              <w:rPr>
                <w:rFonts w:ascii="Arial" w:hAnsi="Arial" w:cs="Arial"/>
                <w:color w:val="333333"/>
                <w:sz w:val="20"/>
                <w:szCs w:val="20"/>
                <w:lang w:eastAsia="en-IN"/>
              </w:rPr>
              <w:t>Having experience of project set up in Ranbaxy as well as in Nectar life sciences.</w:t>
            </w:r>
          </w:p>
          <w:p w:rsidR="00602B84" w:rsidRDefault="00A52B6D">
            <w:pPr>
              <w:ind w:left="-1" w:right="279" w:hanging="1"/>
              <w:jc w:val="both"/>
              <w:rPr>
                <w:rFonts w:ascii="Arial" w:hAnsi="Arial" w:cs="Arial"/>
                <w:color w:val="333333"/>
                <w:sz w:val="20"/>
                <w:szCs w:val="20"/>
                <w:lang w:eastAsia="en-IN"/>
              </w:rPr>
            </w:pPr>
            <w:r>
              <w:rPr>
                <w:rFonts w:ascii="Arial" w:hAnsi="Arial" w:cs="Arial"/>
                <w:color w:val="333333"/>
                <w:sz w:val="20"/>
                <w:szCs w:val="20"/>
                <w:lang w:eastAsia="en-IN"/>
              </w:rPr>
              <w:t xml:space="preserve">To schedule the production and packing on the basis of weekly, monthly and Yearly plan. </w:t>
            </w:r>
          </w:p>
          <w:p w:rsidR="00602B84" w:rsidRDefault="00A52B6D">
            <w:pPr>
              <w:ind w:left="-1" w:right="279" w:hanging="1"/>
              <w:jc w:val="both"/>
              <w:rPr>
                <w:rFonts w:ascii="Arial" w:hAnsi="Arial" w:cs="Arial"/>
                <w:color w:val="333333"/>
                <w:sz w:val="20"/>
                <w:szCs w:val="20"/>
                <w:lang w:eastAsia="en-IN"/>
              </w:rPr>
            </w:pPr>
            <w:r>
              <w:rPr>
                <w:rFonts w:ascii="Arial" w:hAnsi="Arial" w:cs="Arial"/>
                <w:color w:val="333333"/>
                <w:sz w:val="20"/>
                <w:szCs w:val="20"/>
                <w:lang w:eastAsia="en-IN"/>
              </w:rPr>
              <w:t>To execute the production and packing schedule and co-ordination with the QA, QC and warehouse Dep’t for effective team coordination and communication.</w:t>
            </w:r>
          </w:p>
          <w:p w:rsidR="00602B84" w:rsidRDefault="00A52B6D">
            <w:pPr>
              <w:ind w:left="-1" w:right="279" w:hanging="1"/>
              <w:jc w:val="both"/>
              <w:rPr>
                <w:lang w:eastAsia="en-IN"/>
              </w:rPr>
            </w:pPr>
            <w:r>
              <w:rPr>
                <w:rFonts w:ascii="Arial" w:hAnsi="Arial" w:cs="Arial"/>
                <w:color w:val="333333"/>
                <w:sz w:val="20"/>
                <w:szCs w:val="20"/>
                <w:lang w:eastAsia="en-IN"/>
              </w:rPr>
              <w:t>Also having good knowledge of Warehousing and scheduling.</w:t>
            </w:r>
          </w:p>
          <w:p w:rsidR="00602B84" w:rsidRDefault="00A52B6D">
            <w:pPr>
              <w:ind w:left="-1" w:right="279" w:hanging="1"/>
              <w:jc w:val="both"/>
              <w:rPr>
                <w:lang w:eastAsia="en-IN"/>
              </w:rPr>
            </w:pPr>
            <w:r>
              <w:rPr>
                <w:rFonts w:ascii="Arial" w:hAnsi="Arial" w:cs="Arial"/>
                <w:color w:val="333333"/>
                <w:sz w:val="20"/>
                <w:szCs w:val="20"/>
                <w:lang w:eastAsia="en-IN"/>
              </w:rPr>
              <w:t>To have effective control and unitization of manpower on daily basis.</w:t>
            </w:r>
          </w:p>
          <w:p w:rsidR="00602B84" w:rsidRDefault="00A52B6D">
            <w:pPr>
              <w:ind w:left="-1" w:right="279" w:hanging="1"/>
              <w:jc w:val="both"/>
              <w:rPr>
                <w:lang w:eastAsia="en-IN"/>
              </w:rPr>
            </w:pPr>
            <w:r>
              <w:rPr>
                <w:rFonts w:ascii="Arial" w:hAnsi="Arial" w:cs="Arial"/>
                <w:color w:val="333333"/>
                <w:sz w:val="20"/>
                <w:szCs w:val="20"/>
                <w:lang w:eastAsia="en-IN"/>
              </w:rPr>
              <w:t>To ensure online documentation of production activity for timely dispatch.</w:t>
            </w:r>
          </w:p>
          <w:p w:rsidR="00602B84" w:rsidRDefault="00A52B6D">
            <w:pPr>
              <w:ind w:left="-1" w:right="279" w:hanging="1"/>
              <w:jc w:val="both"/>
              <w:rPr>
                <w:lang w:eastAsia="en-IN"/>
              </w:rPr>
            </w:pPr>
            <w:r>
              <w:rPr>
                <w:rFonts w:ascii="Arial" w:hAnsi="Arial" w:cs="Arial"/>
                <w:color w:val="333333"/>
                <w:sz w:val="20"/>
                <w:szCs w:val="20"/>
                <w:lang w:eastAsia="en-IN"/>
              </w:rPr>
              <w:t>To take training programmers periodically to ensure that production takes place as per cGMP Guidelines.</w:t>
            </w:r>
          </w:p>
          <w:p w:rsidR="00602B84" w:rsidRDefault="00A52B6D">
            <w:pPr>
              <w:ind w:left="-1" w:right="279" w:hanging="1"/>
              <w:jc w:val="both"/>
              <w:rPr>
                <w:lang w:eastAsia="en-IN"/>
              </w:rPr>
            </w:pPr>
            <w:r>
              <w:rPr>
                <w:rFonts w:ascii="Arial" w:hAnsi="Arial" w:cs="Arial"/>
                <w:color w:val="333333"/>
                <w:sz w:val="20"/>
                <w:szCs w:val="20"/>
                <w:lang w:eastAsia="en-IN"/>
              </w:rPr>
              <w:t>To guide the production and packing operators and Trouble Shooting in case problems or issues on day to day activity for monitoring as schedule delivery of products.</w:t>
            </w:r>
          </w:p>
          <w:p w:rsidR="00602B84" w:rsidRDefault="00A52B6D">
            <w:pPr>
              <w:ind w:left="-1" w:right="279" w:hanging="1"/>
              <w:jc w:val="both"/>
              <w:rPr>
                <w:lang w:eastAsia="en-IN"/>
              </w:rPr>
            </w:pPr>
            <w:r>
              <w:rPr>
                <w:rFonts w:ascii="Arial" w:hAnsi="Arial" w:cs="Arial"/>
                <w:color w:val="333333"/>
                <w:sz w:val="20"/>
                <w:szCs w:val="20"/>
                <w:lang w:eastAsia="en-IN"/>
              </w:rPr>
              <w:t>To ensure strict adherence to SOP’s during all stages of production and packing.</w:t>
            </w:r>
          </w:p>
          <w:p w:rsidR="00602B84" w:rsidRDefault="00A52B6D">
            <w:pPr>
              <w:ind w:left="-1" w:right="279" w:hanging="1"/>
              <w:jc w:val="both"/>
              <w:rPr>
                <w:lang w:eastAsia="en-IN"/>
              </w:rPr>
            </w:pPr>
            <w:r>
              <w:rPr>
                <w:rFonts w:ascii="Arial" w:hAnsi="Arial" w:cs="Arial"/>
                <w:color w:val="333333"/>
                <w:sz w:val="20"/>
                <w:szCs w:val="20"/>
                <w:lang w:eastAsia="en-IN"/>
              </w:rPr>
              <w:t xml:space="preserve">Implementation of new concept for improving quality, productivity and safety such as </w:t>
            </w:r>
            <w:r>
              <w:rPr>
                <w:rFonts w:ascii="Arial" w:hAnsi="Arial" w:cs="Arial"/>
                <w:b/>
                <w:bCs/>
                <w:color w:val="333333"/>
                <w:sz w:val="20"/>
                <w:szCs w:val="20"/>
                <w:lang w:eastAsia="en-IN"/>
              </w:rPr>
              <w:t>KAIZAN and PULL PUSH CONCEPT.</w:t>
            </w:r>
          </w:p>
          <w:p w:rsidR="00602B84" w:rsidRDefault="00A52B6D">
            <w:pPr>
              <w:ind w:left="-1" w:right="279" w:hanging="1"/>
              <w:jc w:val="both"/>
              <w:rPr>
                <w:lang w:eastAsia="en-IN"/>
              </w:rPr>
            </w:pPr>
            <w:r>
              <w:rPr>
                <w:rFonts w:ascii="Arial" w:hAnsi="Arial" w:cs="Arial"/>
                <w:color w:val="333333"/>
                <w:sz w:val="20"/>
                <w:szCs w:val="20"/>
                <w:lang w:eastAsia="en-IN"/>
              </w:rPr>
              <w:t>To trouble shoot any technical or equipment problems in both formulation and packing.</w:t>
            </w:r>
          </w:p>
          <w:p w:rsidR="00602B84" w:rsidRDefault="00A52B6D">
            <w:pPr>
              <w:ind w:left="-1" w:right="279" w:hanging="1"/>
              <w:jc w:val="both"/>
              <w:rPr>
                <w:lang w:eastAsia="en-IN"/>
              </w:rPr>
            </w:pPr>
            <w:r>
              <w:rPr>
                <w:rFonts w:ascii="Arial" w:hAnsi="Arial" w:cs="Arial"/>
                <w:color w:val="333333"/>
                <w:sz w:val="20"/>
                <w:szCs w:val="20"/>
                <w:lang w:eastAsia="en-IN"/>
              </w:rPr>
              <w:t>To ensure the well maintenance and up keeping of the production premises.</w:t>
            </w:r>
          </w:p>
          <w:p w:rsidR="00602B84" w:rsidRDefault="00A52B6D">
            <w:pPr>
              <w:ind w:left="-1" w:right="279" w:hanging="1"/>
              <w:jc w:val="both"/>
              <w:rPr>
                <w:rFonts w:ascii="Arial" w:hAnsi="Arial" w:cs="Arial"/>
                <w:color w:val="333333"/>
                <w:sz w:val="20"/>
                <w:szCs w:val="20"/>
                <w:lang w:eastAsia="en-IN"/>
              </w:rPr>
            </w:pPr>
            <w:r>
              <w:rPr>
                <w:rFonts w:ascii="Arial" w:hAnsi="Arial" w:cs="Arial"/>
                <w:color w:val="333333"/>
                <w:sz w:val="20"/>
                <w:szCs w:val="20"/>
                <w:lang w:eastAsia="en-IN"/>
              </w:rPr>
              <w:t>To raise purchase requisition and to maintain inventory of miscellaneous requirement.</w:t>
            </w:r>
          </w:p>
          <w:p w:rsidR="00602B84" w:rsidRDefault="00A52B6D">
            <w:pPr>
              <w:ind w:left="-1" w:right="279" w:hanging="1"/>
              <w:jc w:val="both"/>
              <w:rPr>
                <w:rFonts w:ascii="Arial" w:hAnsi="Arial" w:cs="Arial"/>
                <w:color w:val="333333"/>
                <w:sz w:val="20"/>
                <w:szCs w:val="20"/>
                <w:lang w:eastAsia="en-IN"/>
              </w:rPr>
            </w:pPr>
            <w:r>
              <w:rPr>
                <w:rFonts w:ascii="Arial" w:hAnsi="Arial" w:cs="Arial"/>
                <w:color w:val="333333"/>
                <w:sz w:val="20"/>
                <w:szCs w:val="20"/>
                <w:lang w:eastAsia="en-IN"/>
              </w:rPr>
              <w:t xml:space="preserve">To Raise the </w:t>
            </w:r>
            <w:r>
              <w:rPr>
                <w:rFonts w:ascii="Arial" w:hAnsi="Arial" w:cs="Arial"/>
                <w:b/>
                <w:color w:val="333333"/>
                <w:sz w:val="20"/>
                <w:szCs w:val="20"/>
                <w:lang w:eastAsia="en-IN"/>
              </w:rPr>
              <w:t>Purchase request, REVEX and CAPEX</w:t>
            </w:r>
            <w:r>
              <w:rPr>
                <w:rFonts w:ascii="Arial" w:hAnsi="Arial" w:cs="Arial"/>
                <w:color w:val="333333"/>
                <w:sz w:val="20"/>
                <w:szCs w:val="20"/>
                <w:lang w:eastAsia="en-IN"/>
              </w:rPr>
              <w:t xml:space="preserve"> for the machine and their spare parts.</w:t>
            </w:r>
          </w:p>
          <w:p w:rsidR="00602B84" w:rsidRDefault="00A52B6D">
            <w:pPr>
              <w:ind w:left="-1" w:right="279" w:hanging="1"/>
              <w:jc w:val="both"/>
              <w:rPr>
                <w:lang w:eastAsia="en-IN"/>
              </w:rPr>
            </w:pPr>
            <w:r>
              <w:rPr>
                <w:rFonts w:ascii="Arial" w:hAnsi="Arial" w:cs="Arial"/>
                <w:color w:val="333333"/>
                <w:sz w:val="20"/>
                <w:szCs w:val="20"/>
                <w:lang w:eastAsia="en-IN"/>
              </w:rPr>
              <w:t xml:space="preserve">To work under the SAP and ERP system in the </w:t>
            </w:r>
            <w:proofErr w:type="spellStart"/>
            <w:r>
              <w:rPr>
                <w:rFonts w:ascii="Arial" w:hAnsi="Arial" w:cs="Arial"/>
                <w:color w:val="333333"/>
                <w:sz w:val="20"/>
                <w:szCs w:val="20"/>
                <w:lang w:eastAsia="en-IN"/>
              </w:rPr>
              <w:t>coordition</w:t>
            </w:r>
            <w:proofErr w:type="spellEnd"/>
            <w:r>
              <w:rPr>
                <w:rFonts w:ascii="Arial" w:hAnsi="Arial" w:cs="Arial"/>
                <w:color w:val="333333"/>
                <w:sz w:val="20"/>
                <w:szCs w:val="20"/>
                <w:lang w:eastAsia="en-IN"/>
              </w:rPr>
              <w:t xml:space="preserve"> with the other departments. Having good knowledge of </w:t>
            </w:r>
            <w:r>
              <w:rPr>
                <w:rFonts w:ascii="Arial" w:hAnsi="Arial" w:cs="Arial"/>
                <w:b/>
                <w:color w:val="333333"/>
                <w:sz w:val="20"/>
                <w:szCs w:val="20"/>
                <w:lang w:eastAsia="en-IN"/>
              </w:rPr>
              <w:t xml:space="preserve">SAP(Version ECC 6.0) </w:t>
            </w:r>
          </w:p>
          <w:p w:rsidR="00602B84" w:rsidRDefault="00A52B6D">
            <w:pPr>
              <w:ind w:left="-1" w:right="279" w:hanging="1"/>
              <w:jc w:val="both"/>
              <w:rPr>
                <w:lang w:eastAsia="en-IN"/>
              </w:rPr>
            </w:pPr>
            <w:r>
              <w:rPr>
                <w:rFonts w:ascii="Arial" w:hAnsi="Arial" w:cs="Arial"/>
                <w:color w:val="333333"/>
                <w:sz w:val="20"/>
                <w:szCs w:val="20"/>
                <w:lang w:eastAsia="en-IN"/>
              </w:rPr>
              <w:t>To work under the guidelines of cGMP &amp; to fulfill the requirement as per requirement.</w:t>
            </w:r>
          </w:p>
          <w:p w:rsidR="00602B84" w:rsidRDefault="00A52B6D">
            <w:pPr>
              <w:ind w:left="-1" w:right="279" w:hanging="1"/>
              <w:jc w:val="both"/>
              <w:rPr>
                <w:lang w:eastAsia="en-IN"/>
              </w:rPr>
            </w:pPr>
            <w:r>
              <w:rPr>
                <w:rFonts w:ascii="Arial" w:hAnsi="Arial" w:cs="Arial"/>
                <w:color w:val="000000"/>
                <w:sz w:val="20"/>
                <w:szCs w:val="20"/>
                <w:lang w:eastAsia="en-IN"/>
              </w:rPr>
              <w:t>Perform root-cause analysis of defects while developing &amp; improving the processing by taking corrective actions to prevent any reoccurrences and defective issues.</w:t>
            </w:r>
          </w:p>
          <w:p w:rsidR="00602B84" w:rsidRDefault="00A52B6D">
            <w:pPr>
              <w:ind w:left="-1" w:right="279" w:hanging="1"/>
              <w:jc w:val="both"/>
              <w:rPr>
                <w:rFonts w:ascii="Arial" w:hAnsi="Arial" w:cs="Arial"/>
                <w:color w:val="000000"/>
                <w:sz w:val="20"/>
                <w:szCs w:val="20"/>
                <w:lang w:eastAsia="en-IN"/>
              </w:rPr>
            </w:pPr>
            <w:r>
              <w:rPr>
                <w:rFonts w:ascii="Arial" w:hAnsi="Arial" w:cs="Arial"/>
                <w:color w:val="000000"/>
                <w:sz w:val="20"/>
                <w:szCs w:val="20"/>
                <w:lang w:eastAsia="en-IN"/>
              </w:rPr>
              <w:t>Map the process while conducting the gap analysis, documenting all work flows and review of Impact Analysis Document for further processing, ensuring action plan as per requirement.</w:t>
            </w:r>
          </w:p>
          <w:p w:rsidR="00602B84" w:rsidRDefault="00A52B6D">
            <w:pPr>
              <w:ind w:left="-1" w:right="279" w:hanging="1"/>
              <w:jc w:val="both"/>
              <w:rPr>
                <w:rFonts w:ascii="Arial" w:hAnsi="Arial" w:cs="Arial"/>
                <w:color w:val="000000"/>
                <w:sz w:val="20"/>
                <w:szCs w:val="20"/>
                <w:lang w:eastAsia="en-IN"/>
              </w:rPr>
            </w:pPr>
            <w:r>
              <w:rPr>
                <w:rFonts w:ascii="Arial" w:hAnsi="Arial" w:cs="Arial"/>
                <w:color w:val="000000"/>
                <w:sz w:val="20"/>
                <w:szCs w:val="20"/>
                <w:lang w:eastAsia="en-IN"/>
              </w:rPr>
              <w:t>Having Excellent knowledge  Deviation, cha</w:t>
            </w:r>
            <w:r w:rsidR="00772053">
              <w:rPr>
                <w:rFonts w:ascii="Arial" w:hAnsi="Arial" w:cs="Arial"/>
                <w:color w:val="000000"/>
                <w:sz w:val="20"/>
                <w:szCs w:val="20"/>
                <w:lang w:eastAsia="en-IN"/>
              </w:rPr>
              <w:t>nge control, OOS, OOT.</w:t>
            </w:r>
          </w:p>
          <w:p w:rsidR="00602B84" w:rsidRDefault="00A52B6D">
            <w:pPr>
              <w:ind w:left="-1" w:right="279" w:hanging="1"/>
              <w:jc w:val="both"/>
              <w:rPr>
                <w:rFonts w:ascii="Arial" w:hAnsi="Arial" w:cs="Arial"/>
                <w:color w:val="000000"/>
                <w:sz w:val="20"/>
                <w:szCs w:val="20"/>
                <w:lang w:eastAsia="en-IN"/>
              </w:rPr>
            </w:pPr>
            <w:r>
              <w:rPr>
                <w:rFonts w:ascii="Arial" w:hAnsi="Arial" w:cs="Arial"/>
                <w:color w:val="000000"/>
                <w:sz w:val="20"/>
                <w:szCs w:val="20"/>
                <w:lang w:eastAsia="en-IN"/>
              </w:rPr>
              <w:t>Independently handle the market complaint and share the interim report within given time line.</w:t>
            </w:r>
          </w:p>
          <w:p w:rsidR="00602B84" w:rsidRDefault="00A52B6D">
            <w:pPr>
              <w:ind w:left="-1" w:right="279" w:hanging="1"/>
              <w:jc w:val="both"/>
              <w:rPr>
                <w:rFonts w:ascii="Arial" w:hAnsi="Arial" w:cs="Arial"/>
                <w:color w:val="000000"/>
                <w:sz w:val="20"/>
                <w:szCs w:val="20"/>
                <w:lang w:eastAsia="en-IN"/>
              </w:rPr>
            </w:pPr>
            <w:r>
              <w:rPr>
                <w:rFonts w:ascii="Arial" w:hAnsi="Arial" w:cs="Arial"/>
                <w:color w:val="000000"/>
                <w:sz w:val="20"/>
                <w:szCs w:val="20"/>
                <w:lang w:eastAsia="en-IN"/>
              </w:rPr>
              <w:t>PQC will be closed by performing the investigation with proper root cause and CAPA.</w:t>
            </w:r>
          </w:p>
          <w:p w:rsidR="00602B84" w:rsidRDefault="00A52B6D">
            <w:pPr>
              <w:ind w:left="-1" w:right="279" w:hanging="1"/>
              <w:jc w:val="both"/>
              <w:rPr>
                <w:rFonts w:ascii="Arial" w:hAnsi="Arial" w:cs="Arial"/>
                <w:color w:val="000000"/>
                <w:sz w:val="20"/>
                <w:szCs w:val="20"/>
                <w:lang w:eastAsia="en-IN"/>
              </w:rPr>
            </w:pPr>
            <w:r>
              <w:rPr>
                <w:rFonts w:ascii="Arial" w:hAnsi="Arial" w:cs="Arial"/>
                <w:color w:val="000000"/>
                <w:sz w:val="20"/>
                <w:szCs w:val="20"/>
                <w:lang w:eastAsia="en-IN"/>
              </w:rPr>
              <w:t xml:space="preserve">Having Excellent knowledge of </w:t>
            </w:r>
            <w:r>
              <w:rPr>
                <w:rFonts w:ascii="Arial" w:hAnsi="Arial" w:cs="Arial"/>
                <w:b/>
                <w:color w:val="000000"/>
                <w:sz w:val="20"/>
                <w:szCs w:val="20"/>
                <w:lang w:eastAsia="en-IN"/>
              </w:rPr>
              <w:t xml:space="preserve">LMS </w:t>
            </w:r>
            <w:r>
              <w:rPr>
                <w:rFonts w:ascii="Arial" w:hAnsi="Arial" w:cs="Arial"/>
                <w:color w:val="000000"/>
                <w:sz w:val="20"/>
                <w:szCs w:val="20"/>
                <w:lang w:eastAsia="en-IN"/>
              </w:rPr>
              <w:t>(Learning management solution) used for conducting the training.</w:t>
            </w:r>
          </w:p>
          <w:p w:rsidR="00602B84" w:rsidRDefault="00602B84">
            <w:pPr>
              <w:ind w:right="279"/>
              <w:jc w:val="both"/>
              <w:rPr>
                <w:rFonts w:ascii="Arial" w:hAnsi="Arial" w:cs="Arial"/>
                <w:color w:val="000000"/>
                <w:sz w:val="20"/>
                <w:szCs w:val="20"/>
                <w:lang w:eastAsia="en-IN"/>
              </w:rPr>
            </w:pPr>
          </w:p>
        </w:tc>
      </w:tr>
      <w:tr w:rsidR="00602B84">
        <w:trPr>
          <w:trHeight w:val="547"/>
        </w:trPr>
        <w:tc>
          <w:tcPr>
            <w:tcW w:w="2283" w:type="dxa"/>
            <w:tcBorders>
              <w:top w:val="single" w:sz="2" w:space="0" w:color="000000"/>
              <w:left w:val="single" w:sz="2" w:space="0" w:color="000000"/>
              <w:bottom w:val="single" w:sz="2" w:space="0" w:color="000000"/>
              <w:right w:val="single" w:sz="2" w:space="0" w:color="000000"/>
            </w:tcBorders>
            <w:hideMark/>
          </w:tcPr>
          <w:p w:rsidR="00602B84" w:rsidRDefault="00602B84">
            <w:pPr>
              <w:ind w:left="-1" w:right="-1" w:hanging="1"/>
              <w:rPr>
                <w:rFonts w:ascii="Arial" w:hAnsi="Arial" w:cs="Arial"/>
                <w:b/>
                <w:bCs/>
                <w:color w:val="333333"/>
                <w:sz w:val="20"/>
                <w:szCs w:val="20"/>
                <w:u w:val="single"/>
                <w:lang w:eastAsia="en-IN"/>
              </w:rPr>
            </w:pPr>
          </w:p>
          <w:p w:rsidR="00602B84" w:rsidRDefault="00A52B6D">
            <w:pPr>
              <w:ind w:left="-1" w:right="-1" w:hanging="1"/>
              <w:jc w:val="center"/>
              <w:rPr>
                <w:lang w:eastAsia="en-IN"/>
              </w:rPr>
            </w:pPr>
            <w:r>
              <w:rPr>
                <w:rFonts w:ascii="Arial" w:hAnsi="Arial" w:cs="Arial"/>
                <w:b/>
                <w:bCs/>
                <w:color w:val="333333"/>
                <w:sz w:val="20"/>
                <w:szCs w:val="20"/>
                <w:u w:val="single"/>
                <w:lang w:eastAsia="en-IN"/>
              </w:rPr>
              <w:t>Audit Exposure</w:t>
            </w:r>
          </w:p>
        </w:tc>
        <w:tc>
          <w:tcPr>
            <w:tcW w:w="8222" w:type="dxa"/>
            <w:tcBorders>
              <w:top w:val="single" w:sz="2" w:space="0" w:color="000000"/>
              <w:left w:val="single" w:sz="2" w:space="0" w:color="000000"/>
              <w:bottom w:val="single" w:sz="2" w:space="0" w:color="000000"/>
              <w:right w:val="single" w:sz="2" w:space="0" w:color="000000"/>
            </w:tcBorders>
            <w:hideMark/>
          </w:tcPr>
          <w:p w:rsidR="00602B84" w:rsidRDefault="00602B84">
            <w:pPr>
              <w:ind w:left="-1" w:right="279" w:hanging="1"/>
              <w:jc w:val="both"/>
              <w:rPr>
                <w:rFonts w:ascii="Arial" w:hAnsi="Arial" w:cs="Arial"/>
                <w:b/>
                <w:color w:val="000000"/>
                <w:sz w:val="20"/>
                <w:szCs w:val="20"/>
                <w:lang w:eastAsia="en-IN"/>
              </w:rPr>
            </w:pPr>
          </w:p>
          <w:p w:rsidR="00602B84" w:rsidRDefault="00A52B6D">
            <w:pPr>
              <w:ind w:left="-1" w:right="279" w:hanging="1"/>
              <w:jc w:val="both"/>
              <w:rPr>
                <w:rFonts w:ascii="Arial" w:hAnsi="Arial" w:cs="Arial"/>
                <w:color w:val="000000"/>
                <w:sz w:val="20"/>
                <w:szCs w:val="20"/>
                <w:lang w:eastAsia="en-IN"/>
              </w:rPr>
            </w:pPr>
            <w:r>
              <w:rPr>
                <w:rFonts w:ascii="Arial" w:hAnsi="Arial" w:cs="Arial"/>
                <w:b/>
                <w:color w:val="000000"/>
                <w:sz w:val="20"/>
                <w:szCs w:val="20"/>
                <w:lang w:eastAsia="en-IN"/>
              </w:rPr>
              <w:t>USFDA, ANVISA, WHO-GMP, TGA, IMB AND MHRA, EU-GMP AUDITS &amp; MCC</w:t>
            </w:r>
            <w:r>
              <w:rPr>
                <w:rFonts w:ascii="Arial" w:hAnsi="Arial" w:cs="Arial"/>
                <w:color w:val="000000"/>
                <w:sz w:val="20"/>
                <w:szCs w:val="20"/>
                <w:lang w:eastAsia="en-IN"/>
              </w:rPr>
              <w:t>.</w:t>
            </w:r>
          </w:p>
          <w:p w:rsidR="00602B84" w:rsidRDefault="00602B84">
            <w:pPr>
              <w:ind w:right="279"/>
              <w:jc w:val="both"/>
              <w:rPr>
                <w:rFonts w:ascii="Arial" w:hAnsi="Arial" w:cs="Arial"/>
                <w:color w:val="333333"/>
                <w:sz w:val="20"/>
                <w:szCs w:val="20"/>
                <w:lang w:eastAsia="en-IN"/>
              </w:rPr>
            </w:pPr>
          </w:p>
        </w:tc>
      </w:tr>
    </w:tbl>
    <w:p w:rsidR="00602B84" w:rsidRDefault="00602B84"/>
    <w:tbl>
      <w:tblPr>
        <w:tblW w:w="10505" w:type="dxa"/>
        <w:tblCellMar>
          <w:top w:w="15" w:type="dxa"/>
          <w:left w:w="15" w:type="dxa"/>
          <w:bottom w:w="15" w:type="dxa"/>
          <w:right w:w="15" w:type="dxa"/>
        </w:tblCellMar>
        <w:tblLook w:val="0400" w:firstRow="0" w:lastRow="0" w:firstColumn="0" w:lastColumn="0" w:noHBand="0" w:noVBand="1"/>
      </w:tblPr>
      <w:tblGrid>
        <w:gridCol w:w="2283"/>
        <w:gridCol w:w="8222"/>
      </w:tblGrid>
      <w:tr w:rsidR="00602B84">
        <w:trPr>
          <w:trHeight w:val="790"/>
        </w:trPr>
        <w:tc>
          <w:tcPr>
            <w:tcW w:w="2283" w:type="dxa"/>
            <w:tcBorders>
              <w:top w:val="single" w:sz="2" w:space="0" w:color="000000"/>
              <w:left w:val="single" w:sz="2" w:space="0" w:color="000000"/>
              <w:bottom w:val="single" w:sz="2" w:space="0" w:color="000000"/>
              <w:right w:val="single" w:sz="2" w:space="0" w:color="000000"/>
            </w:tcBorders>
            <w:hideMark/>
          </w:tcPr>
          <w:p w:rsidR="00602B84" w:rsidRDefault="00A52B6D">
            <w:pPr>
              <w:ind w:left="-1" w:right="-1" w:hanging="1"/>
              <w:rPr>
                <w:lang w:eastAsia="en-IN"/>
              </w:rPr>
            </w:pPr>
            <w:r>
              <w:rPr>
                <w:noProof/>
              </w:rPr>
              <w:drawing>
                <wp:inline distT="0" distB="0" distL="0" distR="0">
                  <wp:extent cx="935989" cy="326390"/>
                  <wp:effectExtent l="0" t="0" r="0" b="0"/>
                  <wp:docPr id="103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35989" cy="326390"/>
                          </a:xfrm>
                          <a:prstGeom prst="rect">
                            <a:avLst/>
                          </a:prstGeom>
                          <a:ln>
                            <a:noFill/>
                          </a:ln>
                        </pic:spPr>
                      </pic:pic>
                    </a:graphicData>
                  </a:graphic>
                </wp:inline>
              </w:drawing>
            </w:r>
          </w:p>
          <w:p w:rsidR="00602B84" w:rsidRDefault="00A52B6D">
            <w:pPr>
              <w:ind w:left="-1" w:right="-1" w:hanging="1"/>
              <w:jc w:val="center"/>
              <w:rPr>
                <w:lang w:eastAsia="en-IN"/>
              </w:rPr>
            </w:pPr>
            <w:r>
              <w:rPr>
                <w:rFonts w:ascii="Arial" w:hAnsi="Arial" w:cs="Arial"/>
                <w:b/>
                <w:bCs/>
                <w:color w:val="333333"/>
                <w:sz w:val="20"/>
                <w:szCs w:val="20"/>
                <w:u w:val="single"/>
                <w:lang w:eastAsia="en-IN"/>
              </w:rPr>
              <w:t>Computer Skill</w:t>
            </w:r>
          </w:p>
        </w:tc>
        <w:tc>
          <w:tcPr>
            <w:tcW w:w="8222" w:type="dxa"/>
            <w:tcBorders>
              <w:top w:val="single" w:sz="2" w:space="0" w:color="000000"/>
              <w:left w:val="single" w:sz="2" w:space="0" w:color="000000"/>
              <w:bottom w:val="single" w:sz="2" w:space="0" w:color="000000"/>
              <w:right w:val="single" w:sz="2" w:space="0" w:color="000000"/>
            </w:tcBorders>
            <w:hideMark/>
          </w:tcPr>
          <w:p w:rsidR="00602B84" w:rsidRDefault="00A52B6D">
            <w:pPr>
              <w:ind w:left="-1" w:right="279" w:hanging="1"/>
              <w:jc w:val="both"/>
              <w:rPr>
                <w:lang w:eastAsia="en-IN"/>
              </w:rPr>
            </w:pPr>
            <w:r>
              <w:rPr>
                <w:rFonts w:ascii="Arial" w:hAnsi="Arial" w:cs="Arial"/>
                <w:color w:val="000000"/>
                <w:sz w:val="20"/>
                <w:szCs w:val="20"/>
                <w:lang w:eastAsia="en-IN"/>
              </w:rPr>
              <w:t>Ability to work on MS words, W</w:t>
            </w:r>
            <w:r w:rsidR="00F875CB">
              <w:rPr>
                <w:rFonts w:ascii="Arial" w:hAnsi="Arial" w:cs="Arial"/>
                <w:color w:val="000000"/>
                <w:sz w:val="20"/>
                <w:szCs w:val="20"/>
                <w:lang w:eastAsia="en-IN"/>
              </w:rPr>
              <w:t xml:space="preserve">indow 98, 2000,2007, </w:t>
            </w:r>
            <w:r>
              <w:rPr>
                <w:rFonts w:ascii="Arial" w:hAnsi="Arial" w:cs="Arial"/>
                <w:color w:val="000000"/>
                <w:sz w:val="20"/>
                <w:szCs w:val="20"/>
                <w:lang w:eastAsia="en-IN"/>
              </w:rPr>
              <w:t>Command on word, Power Point, Excel Sheet &amp; the entire general program.</w:t>
            </w:r>
            <w:r w:rsidR="00F875CB">
              <w:rPr>
                <w:rFonts w:ascii="Arial" w:hAnsi="Arial" w:cs="Arial"/>
                <w:color w:val="000000"/>
                <w:sz w:val="20"/>
                <w:szCs w:val="20"/>
                <w:lang w:eastAsia="en-IN"/>
              </w:rPr>
              <w:t xml:space="preserve"> </w:t>
            </w:r>
            <w:r>
              <w:rPr>
                <w:rFonts w:ascii="Arial" w:hAnsi="Arial" w:cs="Arial"/>
                <w:color w:val="000000"/>
                <w:sz w:val="20"/>
                <w:szCs w:val="20"/>
                <w:lang w:eastAsia="en-IN"/>
              </w:rPr>
              <w:t>Experience on SAP, ERP, LMS and TRACKWISE Application.</w:t>
            </w:r>
          </w:p>
        </w:tc>
      </w:tr>
    </w:tbl>
    <w:p w:rsidR="00602B84" w:rsidRDefault="00602B84"/>
    <w:tbl>
      <w:tblPr>
        <w:tblW w:w="10505" w:type="dxa"/>
        <w:tblCellMar>
          <w:top w:w="15" w:type="dxa"/>
          <w:left w:w="15" w:type="dxa"/>
          <w:bottom w:w="15" w:type="dxa"/>
          <w:right w:w="15" w:type="dxa"/>
        </w:tblCellMar>
        <w:tblLook w:val="0400" w:firstRow="0" w:lastRow="0" w:firstColumn="0" w:lastColumn="0" w:noHBand="0" w:noVBand="1"/>
      </w:tblPr>
      <w:tblGrid>
        <w:gridCol w:w="2283"/>
        <w:gridCol w:w="8222"/>
      </w:tblGrid>
      <w:tr w:rsidR="00602B84">
        <w:trPr>
          <w:trHeight w:val="975"/>
        </w:trPr>
        <w:tc>
          <w:tcPr>
            <w:tcW w:w="2283" w:type="dxa"/>
            <w:tcBorders>
              <w:top w:val="single" w:sz="2" w:space="0" w:color="000000"/>
              <w:left w:val="single" w:sz="2" w:space="0" w:color="000000"/>
              <w:bottom w:val="single" w:sz="2" w:space="0" w:color="000000"/>
              <w:right w:val="single" w:sz="2" w:space="0" w:color="000000"/>
            </w:tcBorders>
            <w:hideMark/>
          </w:tcPr>
          <w:p w:rsidR="00602B84" w:rsidRDefault="00A52B6D">
            <w:pPr>
              <w:spacing w:after="240"/>
              <w:rPr>
                <w:lang w:eastAsia="en-IN"/>
              </w:rPr>
            </w:pPr>
            <w:r>
              <w:rPr>
                <w:noProof/>
              </w:rPr>
              <w:drawing>
                <wp:inline distT="0" distB="0" distL="0" distR="0">
                  <wp:extent cx="1226911" cy="1226457"/>
                  <wp:effectExtent l="19050" t="0" r="0" b="0"/>
                  <wp:docPr id="1032" name="Image1" descr="https://lh6.googleusercontent.com/PCqpgbRg6xcM_f6xNFwPAa6NG_UXXHUSphkzwoCZ1D1RC_N0FWdJ8vg6Kb6gjIR9lbQcXZrWBHWxgG7Gq_H8UOeMHk4EoKIynwCd4-l5xd-cYrkJ2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1226911" cy="1226457"/>
                          </a:xfrm>
                          <a:prstGeom prst="rect">
                            <a:avLst/>
                          </a:prstGeom>
                        </pic:spPr>
                      </pic:pic>
                    </a:graphicData>
                  </a:graphic>
                </wp:inline>
              </w:drawing>
            </w:r>
          </w:p>
          <w:p w:rsidR="00602B84" w:rsidRDefault="00A52B6D">
            <w:pPr>
              <w:ind w:left="-1" w:right="-1" w:hanging="1"/>
              <w:jc w:val="center"/>
              <w:rPr>
                <w:lang w:eastAsia="en-IN"/>
              </w:rPr>
            </w:pPr>
            <w:r>
              <w:rPr>
                <w:rFonts w:ascii="Arial" w:hAnsi="Arial" w:cs="Arial"/>
                <w:b/>
                <w:bCs/>
                <w:color w:val="333333"/>
                <w:sz w:val="20"/>
                <w:szCs w:val="20"/>
                <w:u w:val="single"/>
                <w:lang w:eastAsia="en-IN"/>
              </w:rPr>
              <w:t>Personal Details</w:t>
            </w:r>
          </w:p>
        </w:tc>
        <w:tc>
          <w:tcPr>
            <w:tcW w:w="8222" w:type="dxa"/>
            <w:tcBorders>
              <w:top w:val="single" w:sz="2" w:space="0" w:color="000000"/>
              <w:left w:val="single" w:sz="2" w:space="0" w:color="000000"/>
              <w:bottom w:val="single" w:sz="2" w:space="0" w:color="000000"/>
              <w:right w:val="single" w:sz="2" w:space="0" w:color="000000"/>
            </w:tcBorders>
            <w:hideMark/>
          </w:tcPr>
          <w:p w:rsidR="00602B84" w:rsidRDefault="00A52B6D">
            <w:pPr>
              <w:ind w:left="-1" w:right="-1" w:hanging="1"/>
              <w:rPr>
                <w:rFonts w:ascii="Arial" w:hAnsi="Arial" w:cs="Arial"/>
                <w:color w:val="333333"/>
                <w:sz w:val="20"/>
                <w:szCs w:val="20"/>
                <w:lang w:eastAsia="en-IN"/>
              </w:rPr>
            </w:pPr>
            <w:r>
              <w:rPr>
                <w:rFonts w:ascii="Arial" w:hAnsi="Arial" w:cs="Arial"/>
                <w:color w:val="333333"/>
                <w:sz w:val="20"/>
                <w:szCs w:val="20"/>
                <w:lang w:eastAsia="en-IN"/>
              </w:rPr>
              <w:t xml:space="preserve">FATHERS NAME: Shri  </w:t>
            </w:r>
            <w:proofErr w:type="spellStart"/>
            <w:r>
              <w:rPr>
                <w:rFonts w:ascii="Arial" w:hAnsi="Arial" w:cs="Arial"/>
                <w:color w:val="333333"/>
                <w:sz w:val="20"/>
                <w:szCs w:val="20"/>
                <w:lang w:eastAsia="en-IN"/>
              </w:rPr>
              <w:t>Kumud</w:t>
            </w:r>
            <w:proofErr w:type="spellEnd"/>
            <w:r>
              <w:rPr>
                <w:rFonts w:ascii="Arial" w:hAnsi="Arial" w:cs="Arial"/>
                <w:color w:val="333333"/>
                <w:sz w:val="20"/>
                <w:szCs w:val="20"/>
                <w:lang w:eastAsia="en-IN"/>
              </w:rPr>
              <w:t xml:space="preserve"> Kumar.</w:t>
            </w:r>
          </w:p>
          <w:p w:rsidR="00602B84" w:rsidRDefault="00602B84">
            <w:pPr>
              <w:ind w:left="-1" w:right="-1" w:hanging="1"/>
              <w:rPr>
                <w:lang w:eastAsia="en-IN"/>
              </w:rPr>
            </w:pPr>
          </w:p>
          <w:p w:rsidR="00602B84" w:rsidRDefault="00A52B6D">
            <w:pPr>
              <w:ind w:left="-1" w:right="-1" w:hanging="1"/>
              <w:rPr>
                <w:rFonts w:ascii="Arial" w:hAnsi="Arial" w:cs="Arial"/>
                <w:color w:val="333333"/>
                <w:sz w:val="20"/>
                <w:szCs w:val="20"/>
                <w:lang w:eastAsia="en-IN"/>
              </w:rPr>
            </w:pPr>
            <w:r>
              <w:rPr>
                <w:rFonts w:ascii="Arial" w:hAnsi="Arial" w:cs="Arial"/>
                <w:color w:val="333333"/>
                <w:sz w:val="20"/>
                <w:szCs w:val="20"/>
                <w:lang w:eastAsia="en-IN"/>
              </w:rPr>
              <w:t>PERMANENT ADDRESS: H.No.111</w:t>
            </w:r>
          </w:p>
          <w:p w:rsidR="00602B84" w:rsidRDefault="00A52B6D">
            <w:pPr>
              <w:ind w:left="-1" w:right="-1" w:hanging="1"/>
              <w:rPr>
                <w:rFonts w:ascii="Arial" w:hAnsi="Arial" w:cs="Arial"/>
                <w:color w:val="333333"/>
                <w:sz w:val="20"/>
                <w:szCs w:val="20"/>
                <w:lang w:eastAsia="en-IN"/>
              </w:rPr>
            </w:pPr>
            <w:proofErr w:type="spellStart"/>
            <w:r>
              <w:rPr>
                <w:rFonts w:ascii="Arial" w:hAnsi="Arial" w:cs="Arial"/>
                <w:color w:val="333333"/>
                <w:sz w:val="20"/>
                <w:szCs w:val="20"/>
                <w:lang w:eastAsia="en-IN"/>
              </w:rPr>
              <w:t>Vill</w:t>
            </w:r>
            <w:proofErr w:type="spellEnd"/>
            <w:r>
              <w:rPr>
                <w:rFonts w:ascii="Arial" w:hAnsi="Arial" w:cs="Arial"/>
                <w:color w:val="333333"/>
                <w:sz w:val="20"/>
                <w:szCs w:val="20"/>
                <w:lang w:eastAsia="en-IN"/>
              </w:rPr>
              <w:t xml:space="preserve">- </w:t>
            </w:r>
            <w:proofErr w:type="spellStart"/>
            <w:r>
              <w:rPr>
                <w:rFonts w:ascii="Arial" w:hAnsi="Arial" w:cs="Arial"/>
                <w:color w:val="333333"/>
                <w:sz w:val="20"/>
                <w:szCs w:val="20"/>
                <w:lang w:eastAsia="en-IN"/>
              </w:rPr>
              <w:t>Purna</w:t>
            </w:r>
            <w:proofErr w:type="spellEnd"/>
            <w:r>
              <w:rPr>
                <w:rFonts w:ascii="Arial" w:hAnsi="Arial" w:cs="Arial"/>
                <w:color w:val="333333"/>
                <w:sz w:val="20"/>
                <w:szCs w:val="20"/>
                <w:lang w:eastAsia="en-IN"/>
              </w:rPr>
              <w:t xml:space="preserve">, Post- </w:t>
            </w:r>
            <w:proofErr w:type="spellStart"/>
            <w:r>
              <w:rPr>
                <w:rFonts w:ascii="Arial" w:hAnsi="Arial" w:cs="Arial"/>
                <w:color w:val="333333"/>
                <w:sz w:val="20"/>
                <w:szCs w:val="20"/>
                <w:lang w:eastAsia="en-IN"/>
              </w:rPr>
              <w:t>Amilaudha</w:t>
            </w:r>
            <w:proofErr w:type="spellEnd"/>
            <w:r>
              <w:rPr>
                <w:rFonts w:ascii="Arial" w:hAnsi="Arial" w:cs="Arial"/>
                <w:color w:val="333333"/>
                <w:sz w:val="20"/>
                <w:szCs w:val="20"/>
                <w:lang w:eastAsia="en-IN"/>
              </w:rPr>
              <w:t xml:space="preserve">, </w:t>
            </w:r>
            <w:proofErr w:type="spellStart"/>
            <w:r>
              <w:rPr>
                <w:rFonts w:ascii="Arial" w:hAnsi="Arial" w:cs="Arial"/>
                <w:color w:val="333333"/>
                <w:sz w:val="20"/>
                <w:szCs w:val="20"/>
                <w:lang w:eastAsia="en-IN"/>
              </w:rPr>
              <w:t>Dist</w:t>
            </w:r>
            <w:proofErr w:type="spellEnd"/>
            <w:r>
              <w:rPr>
                <w:rFonts w:ascii="Arial" w:hAnsi="Arial" w:cs="Arial"/>
                <w:color w:val="333333"/>
                <w:sz w:val="20"/>
                <w:szCs w:val="20"/>
                <w:lang w:eastAsia="en-IN"/>
              </w:rPr>
              <w:t xml:space="preserve">-  </w:t>
            </w:r>
            <w:proofErr w:type="spellStart"/>
            <w:r>
              <w:rPr>
                <w:rFonts w:ascii="Arial" w:hAnsi="Arial" w:cs="Arial"/>
                <w:color w:val="333333"/>
                <w:sz w:val="20"/>
                <w:szCs w:val="20"/>
                <w:lang w:eastAsia="en-IN"/>
              </w:rPr>
              <w:t>Sonbhadra</w:t>
            </w:r>
            <w:proofErr w:type="spellEnd"/>
          </w:p>
          <w:p w:rsidR="00602B84" w:rsidRDefault="00A52B6D">
            <w:pPr>
              <w:ind w:left="-1" w:right="-1" w:hanging="1"/>
              <w:rPr>
                <w:lang w:eastAsia="en-IN"/>
              </w:rPr>
            </w:pPr>
            <w:r>
              <w:rPr>
                <w:rFonts w:ascii="Arial" w:hAnsi="Arial" w:cs="Arial"/>
                <w:color w:val="333333"/>
                <w:sz w:val="20"/>
                <w:szCs w:val="20"/>
                <w:lang w:eastAsia="en-IN"/>
              </w:rPr>
              <w:t xml:space="preserve">Uttar Pradesh- 231210 </w:t>
            </w:r>
          </w:p>
          <w:p w:rsidR="00602B84" w:rsidRDefault="00A52B6D">
            <w:pPr>
              <w:ind w:left="-1" w:right="-1" w:hanging="1"/>
              <w:rPr>
                <w:rFonts w:ascii="Arial" w:hAnsi="Arial" w:cs="Arial"/>
                <w:color w:val="333333"/>
                <w:sz w:val="20"/>
                <w:szCs w:val="20"/>
                <w:lang w:eastAsia="en-IN"/>
              </w:rPr>
            </w:pPr>
            <w:r>
              <w:rPr>
                <w:rFonts w:ascii="Arial" w:hAnsi="Arial" w:cs="Arial"/>
                <w:color w:val="333333"/>
                <w:sz w:val="20"/>
                <w:szCs w:val="20"/>
                <w:lang w:eastAsia="en-IN"/>
              </w:rPr>
              <w:t>SEX: Male</w:t>
            </w:r>
          </w:p>
          <w:p w:rsidR="00602B84" w:rsidRDefault="00602B84">
            <w:pPr>
              <w:ind w:left="-1" w:right="-1" w:hanging="1"/>
              <w:rPr>
                <w:sz w:val="8"/>
                <w:szCs w:val="8"/>
                <w:lang w:eastAsia="en-IN"/>
              </w:rPr>
            </w:pPr>
          </w:p>
          <w:p w:rsidR="00602B84" w:rsidRDefault="00A52B6D">
            <w:pPr>
              <w:ind w:left="-1" w:right="-1" w:hanging="1"/>
              <w:rPr>
                <w:rFonts w:ascii="Arial" w:hAnsi="Arial" w:cs="Arial"/>
                <w:color w:val="333333"/>
                <w:sz w:val="20"/>
                <w:szCs w:val="20"/>
                <w:lang w:eastAsia="en-IN"/>
              </w:rPr>
            </w:pPr>
            <w:r>
              <w:rPr>
                <w:rFonts w:ascii="Arial" w:hAnsi="Arial" w:cs="Arial"/>
                <w:color w:val="333333"/>
                <w:sz w:val="20"/>
                <w:szCs w:val="20"/>
                <w:lang w:eastAsia="en-IN"/>
              </w:rPr>
              <w:t>MARITAL STATUS:  Married</w:t>
            </w:r>
          </w:p>
          <w:p w:rsidR="00602B84" w:rsidRDefault="00602B84">
            <w:pPr>
              <w:ind w:right="-1"/>
              <w:rPr>
                <w:rFonts w:ascii="Arial" w:hAnsi="Arial" w:cs="Arial"/>
                <w:color w:val="333333"/>
                <w:sz w:val="8"/>
                <w:szCs w:val="8"/>
                <w:lang w:eastAsia="en-IN"/>
              </w:rPr>
            </w:pPr>
          </w:p>
          <w:p w:rsidR="00602B84" w:rsidRDefault="00A52B6D">
            <w:pPr>
              <w:ind w:left="-1" w:right="-1" w:hanging="1"/>
              <w:rPr>
                <w:rFonts w:ascii="Arial" w:hAnsi="Arial" w:cs="Arial"/>
                <w:color w:val="333333"/>
                <w:sz w:val="20"/>
                <w:szCs w:val="20"/>
                <w:lang w:eastAsia="en-IN"/>
              </w:rPr>
            </w:pPr>
            <w:r>
              <w:rPr>
                <w:rFonts w:ascii="Arial" w:hAnsi="Arial" w:cs="Arial"/>
                <w:color w:val="333333"/>
                <w:sz w:val="20"/>
                <w:szCs w:val="20"/>
                <w:lang w:eastAsia="en-IN"/>
              </w:rPr>
              <w:t xml:space="preserve">Mail ID : </w:t>
            </w:r>
            <w:hyperlink r:id="rId13" w:history="1">
              <w:r>
                <w:rPr>
                  <w:rStyle w:val="Hyperlink"/>
                  <w:rFonts w:ascii="Arial" w:hAnsi="Arial" w:cs="Arial"/>
                  <w:sz w:val="20"/>
                  <w:szCs w:val="20"/>
                  <w:lang w:eastAsia="en-IN"/>
                </w:rPr>
                <w:t>viveksingh.kks@gmail.com</w:t>
              </w:r>
            </w:hyperlink>
          </w:p>
          <w:p w:rsidR="00602B84" w:rsidRDefault="00602B84">
            <w:pPr>
              <w:ind w:left="-1" w:right="-1" w:hanging="1"/>
              <w:rPr>
                <w:rFonts w:ascii="Arial" w:hAnsi="Arial" w:cs="Arial"/>
                <w:color w:val="333333"/>
                <w:sz w:val="8"/>
                <w:szCs w:val="8"/>
                <w:lang w:eastAsia="en-IN"/>
              </w:rPr>
            </w:pPr>
          </w:p>
          <w:p w:rsidR="00602B84" w:rsidRDefault="00A52B6D">
            <w:pPr>
              <w:ind w:left="-1" w:right="-1" w:hanging="1"/>
              <w:rPr>
                <w:rFonts w:ascii="Arial" w:hAnsi="Arial" w:cs="Arial"/>
                <w:color w:val="333333"/>
                <w:sz w:val="20"/>
                <w:szCs w:val="20"/>
                <w:lang w:eastAsia="en-IN"/>
              </w:rPr>
            </w:pPr>
            <w:r>
              <w:rPr>
                <w:rFonts w:ascii="Arial" w:hAnsi="Arial" w:cs="Arial"/>
                <w:color w:val="333333"/>
                <w:sz w:val="20"/>
                <w:szCs w:val="20"/>
                <w:lang w:eastAsia="en-IN"/>
              </w:rPr>
              <w:t>Mobile No. : 07060777277 &amp;  07060777377</w:t>
            </w:r>
          </w:p>
        </w:tc>
      </w:tr>
    </w:tbl>
    <w:p w:rsidR="00602B84" w:rsidRDefault="00602B84"/>
    <w:p w:rsidR="00602B84" w:rsidRDefault="00602B84"/>
    <w:p w:rsidR="00602B84" w:rsidRDefault="00602B84"/>
    <w:sectPr w:rsidR="00602B84" w:rsidSect="004D1F85">
      <w:headerReference w:type="default" r:id="rId14"/>
      <w:pgSz w:w="11906" w:h="16838"/>
      <w:pgMar w:top="720" w:right="720" w:bottom="720" w:left="720" w:header="1191" w:footer="964" w:gutter="0"/>
      <w:pgBorders>
        <w:top w:val="thinThickMediumGap" w:sz="24" w:space="1" w:color="943634"/>
        <w:left w:val="thinThickMediumGap" w:sz="24" w:space="4" w:color="943634"/>
        <w:bottom w:val="thickThinMediumGap" w:sz="24" w:space="1" w:color="943634"/>
        <w:right w:val="thickThinMediumGap" w:sz="24" w:space="4" w:color="94363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485" w:rsidRDefault="006E6485">
      <w:r>
        <w:separator/>
      </w:r>
    </w:p>
  </w:endnote>
  <w:endnote w:type="continuationSeparator" w:id="0">
    <w:p w:rsidR="006E6485" w:rsidRDefault="006E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485" w:rsidRDefault="006E6485">
      <w:r>
        <w:separator/>
      </w:r>
    </w:p>
  </w:footnote>
  <w:footnote w:type="continuationSeparator" w:id="0">
    <w:p w:rsidR="006E6485" w:rsidRDefault="006E6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B84" w:rsidRDefault="00602B84">
    <w:pPr>
      <w:pStyle w:val="BodyText"/>
      <w:tabs>
        <w:tab w:val="left" w:pos="720"/>
      </w:tabs>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868524"/>
    <w:lvl w:ilvl="0" w:tplc="5A224F2A">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1B7149"/>
    <w:multiLevelType w:val="multilevel"/>
    <w:tmpl w:val="84F4F2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A62584"/>
    <w:multiLevelType w:val="hybridMultilevel"/>
    <w:tmpl w:val="FCBA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11A11"/>
    <w:multiLevelType w:val="hybridMultilevel"/>
    <w:tmpl w:val="7B747E2A"/>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4" w15:restartNumberingAfterBreak="0">
    <w:nsid w:val="4E7C33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84"/>
    <w:rsid w:val="0006777A"/>
    <w:rsid w:val="0010364B"/>
    <w:rsid w:val="001653E9"/>
    <w:rsid w:val="001D606B"/>
    <w:rsid w:val="001E2B96"/>
    <w:rsid w:val="002D2C6C"/>
    <w:rsid w:val="00367B90"/>
    <w:rsid w:val="003A69C5"/>
    <w:rsid w:val="004D1F85"/>
    <w:rsid w:val="00602B84"/>
    <w:rsid w:val="00631DC3"/>
    <w:rsid w:val="006E6485"/>
    <w:rsid w:val="00724D43"/>
    <w:rsid w:val="00772053"/>
    <w:rsid w:val="007D0CA2"/>
    <w:rsid w:val="00956FE0"/>
    <w:rsid w:val="00A52B6D"/>
    <w:rsid w:val="00AF504A"/>
    <w:rsid w:val="00C81496"/>
    <w:rsid w:val="00CF0203"/>
    <w:rsid w:val="00F36187"/>
    <w:rsid w:val="00F875CB"/>
    <w:rsid w:val="00F9553A"/>
    <w:rsid w:val="00FB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A5E9"/>
  <w15:docId w15:val="{088DCDC3-0FE9-914E-A9C1-0F213310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F8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F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1F85"/>
    <w:rPr>
      <w:rFonts w:eastAsiaTheme="minorEastAsia"/>
      <w:lang w:val="en-US"/>
    </w:rPr>
  </w:style>
  <w:style w:type="paragraph" w:styleId="BalloonText">
    <w:name w:val="Balloon Text"/>
    <w:basedOn w:val="Normal"/>
    <w:link w:val="BalloonTextChar"/>
    <w:uiPriority w:val="99"/>
    <w:rsid w:val="004D1F85"/>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rsid w:val="004D1F85"/>
    <w:rPr>
      <w:rFonts w:ascii="Tahoma" w:hAnsi="Tahoma" w:cs="Tahoma"/>
      <w:sz w:val="16"/>
      <w:szCs w:val="16"/>
    </w:rPr>
  </w:style>
  <w:style w:type="paragraph" w:styleId="Header">
    <w:name w:val="header"/>
    <w:basedOn w:val="Normal"/>
    <w:link w:val="HeaderChar"/>
    <w:uiPriority w:val="99"/>
    <w:rsid w:val="004D1F85"/>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4D1F85"/>
  </w:style>
  <w:style w:type="paragraph" w:styleId="Footer">
    <w:name w:val="footer"/>
    <w:basedOn w:val="Normal"/>
    <w:link w:val="FooterChar"/>
    <w:uiPriority w:val="99"/>
    <w:rsid w:val="004D1F85"/>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4D1F85"/>
  </w:style>
  <w:style w:type="paragraph" w:styleId="BodyText">
    <w:name w:val="Body Text"/>
    <w:basedOn w:val="Normal"/>
    <w:link w:val="BodyTextChar"/>
    <w:rsid w:val="004D1F85"/>
    <w:pPr>
      <w:jc w:val="center"/>
    </w:pPr>
    <w:rPr>
      <w:sz w:val="28"/>
    </w:rPr>
  </w:style>
  <w:style w:type="character" w:customStyle="1" w:styleId="BodyTextChar">
    <w:name w:val="Body Text Char"/>
    <w:basedOn w:val="DefaultParagraphFont"/>
    <w:link w:val="BodyText"/>
    <w:rsid w:val="004D1F85"/>
    <w:rPr>
      <w:rFonts w:ascii="Times New Roman" w:eastAsia="Times New Roman" w:hAnsi="Times New Roman" w:cs="Times New Roman"/>
      <w:sz w:val="28"/>
      <w:szCs w:val="24"/>
      <w:lang w:val="en-US"/>
    </w:rPr>
  </w:style>
  <w:style w:type="paragraph" w:customStyle="1" w:styleId="Default">
    <w:name w:val="Default"/>
    <w:rsid w:val="004D1F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D1F85"/>
    <w:pPr>
      <w:ind w:left="720"/>
      <w:contextualSpacing/>
    </w:pPr>
  </w:style>
  <w:style w:type="character" w:styleId="Hyperlink">
    <w:name w:val="Hyperlink"/>
    <w:basedOn w:val="DefaultParagraphFont"/>
    <w:uiPriority w:val="99"/>
    <w:rsid w:val="004D1F85"/>
    <w:rPr>
      <w:color w:val="0000FF"/>
      <w:u w:val="single"/>
    </w:rPr>
  </w:style>
  <w:style w:type="paragraph" w:styleId="NormalWeb">
    <w:name w:val="Normal (Web)"/>
    <w:basedOn w:val="Normal"/>
    <w:uiPriority w:val="99"/>
    <w:semiHidden/>
    <w:unhideWhenUsed/>
    <w:rsid w:val="0006777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mailto:viveksingh.kks@gmail.com" TargetMode="Externa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viveksingh.kks@gmail.com</cp:lastModifiedBy>
  <cp:revision>3</cp:revision>
  <cp:lastPrinted>2014-08-18T16:39:00Z</cp:lastPrinted>
  <dcterms:created xsi:type="dcterms:W3CDTF">2019-06-06T13:02:00Z</dcterms:created>
  <dcterms:modified xsi:type="dcterms:W3CDTF">2019-06-06T13:02:00Z</dcterms:modified>
</cp:coreProperties>
</file>