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DHARMENDRA   JASHWANTKUMAR   GAJJAR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5017770</wp:posOffset>
            </wp:positionH>
            <wp:positionV relativeFrom="paragraph">
              <wp:posOffset>-144144</wp:posOffset>
            </wp:positionV>
            <wp:extent cx="1459230" cy="221170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211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B-504, Shri Sant Residency Flat,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Near: ST. Mary School, New Naroda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vertAlign w:val="baseline"/>
          <w:rtl w:val="0"/>
        </w:rPr>
        <w:t xml:space="preserve">AHMEDABAD, GUJARAT, INDIA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Mobile: India +91 8460766479, 7096161836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Email: djgajjar73@gmail.com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17145</wp:posOffset>
                </wp:positionH>
                <wp:positionV relativeFrom="paragraph">
                  <wp:posOffset>123190</wp:posOffset>
                </wp:positionV>
                <wp:extent cx="3705225" cy="0"/>
                <wp:effectExtent b="4763" l="0" r="0" t="4763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0"/>
                        </a:xfrm>
                        <a:prstGeom prst="line"/>
                        <a:noFill/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17145</wp:posOffset>
                </wp:positionH>
                <wp:positionV relativeFrom="paragraph">
                  <wp:posOffset>123190</wp:posOffset>
                </wp:positionV>
                <wp:extent cx="3705225" cy="9526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Carrier Objective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Seeking opportunity in Sales Accounts/Credit Control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urier New" w:cs="Courier New" w:eastAsia="Courier New" w:hAnsi="Courier Ne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Sohar Asphalt Llc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– Muscat (Sultanate of Oman)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As Executive Account from 07/06/2017 to 11/0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/2018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Harsha Engineers Ltd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– Ahmedabad (India)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Re-Join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As Executive since 01/05/2015 to 31/5/2017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Past profile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As Credit Control Executive from 23/03/2001 to 26/03/2007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Bearing cage manufacturer/engineering unit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Diplomat Group WLL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– Doha(Qatar)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As Sr.Accountant from 03/06/2014 to 28/08/2014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MEP Contracting Company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Al Nahdha Al Omaniah Co.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u w:val="single"/>
          <w:vertAlign w:val="baseline"/>
          <w:rtl w:val="0"/>
        </w:rPr>
        <w:t xml:space="preserve">LLC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Muscat (Sultanate of Oman)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As Sr.Accountant from 26/08/2013 to 09/12/2013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Construction Company (</w:t>
      </w: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Project basis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Al Turki Enterprise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u w:val="single"/>
          <w:vertAlign w:val="baseline"/>
          <w:rtl w:val="0"/>
        </w:rPr>
        <w:t xml:space="preserve">LLC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Muscat (Sultanate of Oman)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As Sr.Accountant from 28/04/2009 to 16/04/2013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Engineering, Construction Company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Torrent Pharmaceuticals Ltd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– Ahmedabad (India)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As Executive Finance from 27/03/2007 to 09/04/2008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Electricity, Pharmaceutical Company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Baroda Electric Meters Ltd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– Vallabh Vidyanagar, Anand (India)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As an Accounts Officer from 01/10/1998 to 22/03/2001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Electric meter manufacturing unit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vertAlign w:val="baseline"/>
          <w:rtl w:val="0"/>
        </w:rPr>
        <w:t xml:space="preserve">Job profile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GL, Debtors &amp; Vendor account creation as per business requirement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4" w:hanging="284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Functioning in account team such as:-</w:t>
      </w:r>
    </w:p>
    <w:p w:rsidR="00000000" w:rsidDel="00000000" w:rsidP="00000000" w:rsidRDefault="00000000" w:rsidRPr="00000000">
      <w:pPr>
        <w:pBdr/>
        <w:ind w:left="567" w:firstLine="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Finance (receivables, credit control)</w:t>
      </w:r>
    </w:p>
    <w:p w:rsidR="00000000" w:rsidDel="00000000" w:rsidP="00000000" w:rsidRDefault="00000000" w:rsidRPr="00000000">
      <w:pPr>
        <w:pBdr/>
        <w:ind w:left="567" w:firstLine="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Debtors Aging analysis &amp; present report to manager</w:t>
      </w:r>
    </w:p>
    <w:p w:rsidR="00000000" w:rsidDel="00000000" w:rsidP="00000000" w:rsidRDefault="00000000" w:rsidRPr="00000000">
      <w:pPr>
        <w:pBdr/>
        <w:ind w:left="567" w:firstLine="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Customer accounts reconciliation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4" w:hanging="284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Close follow up for account receivables to avoid overdue.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4" w:hanging="284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Forecasting monthly deliveries based on customer's production plans with the help of marketing team, and communication with Sales team for better allocation of the resources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Managing and solving conflicts with debtor’s overdue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Group company accounts reconciliation &amp; present report to manager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4" w:hanging="284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Preparation of Debit/Credit Note, J/v, Bank Receipts, etc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4" w:hanging="284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Salary/settlement remittance letter preparation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Monthly expenses checking &amp; report to management (as per require)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4" w:hanging="284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Export &amp; Domestic post shipment document prepare &amp; submit to Finance dept. to further submit in bank for payment collection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• Finish Goods Valuation (readymade reports download from SAP &amp; check)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Computer Skills: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134" w:hanging="425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vertAlign w:val="baseline"/>
          <w:rtl w:val="0"/>
        </w:rPr>
        <w:t xml:space="preserve">SAP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FICO &amp; SD Module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vertAlign w:val="baseline"/>
          <w:rtl w:val="0"/>
        </w:rPr>
        <w:t xml:space="preserve">Tally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ERP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Focus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vertAlign w:val="baseline"/>
          <w:rtl w:val="0"/>
        </w:rPr>
        <w:t xml:space="preserve">ERP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(basic level)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P.G.D.C.A. with Distinction passed in 1998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Oracle D2k certificate course (attempted)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Positive Key Skills: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 am determined &amp; assertive individual, a good planner &amp; also act as a team leader who inspire and influence others for optimum output for organization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Always accept new challenges &amp; take optimum output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hanging="360"/>
        <w:rPr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Maintaining Quality with Quantitative output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Outstanding Performance: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MS Excel, Word good command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Cost saving activities through effective credit control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Harmonious relation with colleagues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Academic Background: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SSC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with First Class from KSEB ( Karnataka )  passed in 1989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HSC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with Second Class from GSEB ( Gujarat ) passed in 1994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B.Com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with Second Class from Sardar Patel University – Vallabh Vidyanagar (Gujarat) passed with 51.63% in 1997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baseline"/>
          <w:rtl w:val="0"/>
        </w:rPr>
        <w:t xml:space="preserve">Note:</w:t>
      </w:r>
      <w:r w:rsidDel="00000000" w:rsidR="00000000" w:rsidRPr="00000000">
        <w:rPr>
          <w:rFonts w:ascii="Courier New" w:cs="Courier New" w:eastAsia="Courier New" w:hAnsi="Courier New"/>
          <w:u w:val="single"/>
          <w:vertAlign w:val="baseline"/>
          <w:rtl w:val="0"/>
        </w:rPr>
        <w:t xml:space="preserve"> Study throughout English Medium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October 03, 1973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Language Known: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English, Gujarati, Hindi &amp; Arabic-basic level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vertAlign w:val="baseline"/>
          <w:rtl w:val="0"/>
        </w:rPr>
        <w:t xml:space="preserve">Salary expected: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As per company rules / can be negotiable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Gajjar Dharmendra J</w:t>
      </w:r>
    </w:p>
    <w:sectPr>
      <w:pgSz w:h="16834" w:w="11909"/>
      <w:pgMar w:bottom="180" w:top="1080" w:left="1008" w:right="56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b w:val="1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character" w:styleId="EmailStyle20">
    <w:name w:val="EmailStyle20"/>
    <w:next w:val="EmailStyle20"/>
    <w:autoRedefine w:val="0"/>
    <w:hidden w:val="0"/>
    <w:qFormat w:val="0"/>
    <w:rPr>
      <w:rFonts w:ascii="Arial" w:cs="Arial" w:hAnsi="Arial"/>
      <w:color w:val="000000"/>
      <w:w w:val="100"/>
      <w:position w:val="-1"/>
      <w:sz w:val="20"/>
      <w:szCs w:val="20"/>
      <w:highlight w:val="non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