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999"/>
      </w:tblGrid>
      <w:tr>
        <w:trPr>
          <w:trHeight w:val="1890" w:hRule="atLeast"/>
        </w:trPr>
        <w:tc>
          <w:tcPr>
            <w:tcW w:w="900" w:type="dxa"/>
            <w:tcBorders>
              <w:bottom w:val="single" w:sz="18" w:space="0" w:color="648276"/>
            </w:tcBorders>
          </w:tcPr>
          <w:p>
            <w:pPr>
              <w:pStyle w:val="style0"/>
              <w:rPr/>
            </w:pPr>
          </w:p>
        </w:tc>
        <w:tc>
          <w:tcPr>
            <w:tcW w:w="8991" w:type="dxa"/>
            <w:gridSpan w:val="3"/>
            <w:tcBorders>
              <w:bottom w:val="single" w:sz="18" w:space="0" w:color="648276"/>
            </w:tcBorders>
          </w:tcPr>
          <w:p>
            <w:pPr>
              <w:pStyle w:val="style62"/>
              <w:rPr>
                <w:b/>
                <w:bCs/>
                <w:color w:val="0070c0"/>
                <w:sz w:val="36"/>
                <w:szCs w:val="36"/>
              </w:rPr>
            </w:pPr>
            <w:r>
              <w:rPr>
                <w:b/>
                <w:bCs/>
                <w:color w:val="0070c0"/>
                <w:sz w:val="36"/>
                <w:szCs w:val="36"/>
              </w:rPr>
              <w:t>Gaurav Kumar</w:t>
            </w:r>
            <w:r>
              <w:rPr>
                <w:b/>
                <w:bCs/>
                <w:color w:val="0070c0"/>
                <w:sz w:val="36"/>
                <w:szCs w:val="36"/>
              </w:rPr>
              <w:t xml:space="preserve"> </w:t>
            </w:r>
            <w:r>
              <w:rPr>
                <w:rStyle w:val="style88"/>
                <w:b/>
                <w:bCs/>
                <w:color w:val="0070c0"/>
                <w:sz w:val="36"/>
                <w:szCs w:val="36"/>
              </w:rPr>
              <w:t>Rathore</w:t>
            </w:r>
          </w:p>
          <w:p>
            <w:pPr>
              <w:pStyle w:val="style74"/>
              <w:rPr>
                <w:b w:val="false"/>
                <w:bCs/>
                <w:sz w:val="28"/>
                <w:szCs w:val="28"/>
              </w:rPr>
            </w:pPr>
            <w:r>
              <w:rPr>
                <w:b w:val="false"/>
                <w:bCs/>
                <w:sz w:val="28"/>
                <w:szCs w:val="28"/>
              </w:rPr>
              <w:t>C</w:t>
            </w:r>
            <w:r>
              <w:rPr>
                <w:b w:val="false"/>
                <w:bCs/>
                <w:sz w:val="28"/>
                <w:szCs w:val="28"/>
              </w:rPr>
              <w:t xml:space="preserve">hief </w:t>
            </w:r>
            <w:r>
              <w:rPr>
                <w:b w:val="false"/>
                <w:bCs/>
                <w:sz w:val="28"/>
                <w:szCs w:val="28"/>
              </w:rPr>
              <w:t>F</w:t>
            </w:r>
            <w:r>
              <w:rPr>
                <w:b w:val="false"/>
                <w:bCs/>
                <w:sz w:val="28"/>
                <w:szCs w:val="28"/>
              </w:rPr>
              <w:t xml:space="preserve">inancial </w:t>
            </w:r>
            <w:r>
              <w:rPr>
                <w:b w:val="false"/>
                <w:bCs/>
                <w:sz w:val="28"/>
                <w:szCs w:val="28"/>
              </w:rPr>
              <w:t>O</w:t>
            </w:r>
            <w:r>
              <w:rPr>
                <w:b w:val="false"/>
                <w:bCs/>
                <w:sz w:val="28"/>
                <w:szCs w:val="28"/>
              </w:rPr>
              <w:t>fficer</w:t>
            </w:r>
          </w:p>
          <w:p>
            <w:pPr>
              <w:pStyle w:val="style0"/>
              <w:rPr/>
            </w:pPr>
            <w:r>
              <w:rPr>
                <w:sz w:val="22"/>
                <w:szCs w:val="22"/>
              </w:rPr>
              <w:t xml:space="preserve">Motivated and detail-orientated chief financial officer with over </w:t>
            </w: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years of experience in the industry</w:t>
            </w:r>
            <w:r>
              <w:t>.</w:t>
            </w:r>
          </w:p>
        </w:tc>
        <w:tc>
          <w:tcPr>
            <w:tcW w:w="999" w:type="dxa"/>
            <w:tcBorders>
              <w:bottom w:val="single" w:sz="18" w:space="0" w:color="648276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3601" w:type="dxa"/>
            <w:gridSpan w:val="2"/>
            <w:tcBorders>
              <w:top w:val="single" w:sz="18" w:space="0" w:color="648276"/>
              <w:right w:val="single" w:sz="18" w:space="0" w:color="648276"/>
            </w:tcBorders>
          </w:tcPr>
          <w:p>
            <w:pPr>
              <w:pStyle w:val="style0"/>
              <w:rPr/>
            </w:pPr>
          </w:p>
        </w:tc>
        <w:tc>
          <w:tcPr>
            <w:tcW w:w="3596" w:type="dxa"/>
            <w:tcBorders>
              <w:top w:val="single" w:sz="18" w:space="0" w:color="648276"/>
              <w:left w:val="single" w:sz="18" w:space="0" w:color="648276"/>
            </w:tcBorders>
          </w:tcPr>
          <w:p>
            <w:pPr>
              <w:pStyle w:val="style0"/>
              <w:rPr/>
            </w:pPr>
          </w:p>
        </w:tc>
        <w:tc>
          <w:tcPr>
            <w:tcW w:w="3693" w:type="dxa"/>
            <w:gridSpan w:val="2"/>
            <w:tcBorders>
              <w:top w:val="single" w:sz="18" w:space="0" w:color="648276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340" w:hRule="atLeast"/>
        </w:trPr>
        <w:tc>
          <w:tcPr>
            <w:tcW w:w="3601" w:type="dxa"/>
            <w:gridSpan w:val="2"/>
            <w:tcBorders>
              <w:right w:val="single" w:sz="18" w:space="0" w:color="648276"/>
            </w:tcBorders>
          </w:tcPr>
          <w:p>
            <w:pPr>
              <w:pStyle w:val="style1"/>
              <w:rPr/>
            </w:pPr>
            <w:r>
              <w:t>Contact</w:t>
            </w:r>
          </w:p>
          <w:p>
            <w:pPr>
              <w:pStyle w:val="style4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Mob: </w:t>
            </w:r>
            <w:r>
              <w:rPr>
                <w:sz w:val="20"/>
                <w:szCs w:val="20"/>
              </w:rPr>
              <w:t>+91 97246 63350.</w:t>
            </w:r>
          </w:p>
          <w:p>
            <w:pPr>
              <w:pStyle w:val="style4102"/>
              <w:rPr/>
            </w:pPr>
            <w:r>
              <w:rPr>
                <w:sz w:val="20"/>
                <w:szCs w:val="20"/>
              </w:rPr>
              <w:t>gkrathore1@gmail.com</w:t>
            </w:r>
          </w:p>
          <w:p>
            <w:pPr>
              <w:pStyle w:val="style4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Ahmedabad, Gujarat</w:t>
            </w:r>
          </w:p>
          <w:p>
            <w:pPr>
              <w:pStyle w:val="style4102"/>
              <w:rPr/>
            </w:pPr>
          </w:p>
        </w:tc>
        <w:tc>
          <w:tcPr>
            <w:tcW w:w="7289" w:type="dxa"/>
            <w:gridSpan w:val="3"/>
            <w:tcBorders>
              <w:left w:val="single" w:sz="18" w:space="0" w:color="648276"/>
              <w:bottom w:val="single" w:sz="8" w:space="0" w:color="648276"/>
            </w:tcBorders>
          </w:tcPr>
          <w:p>
            <w:pPr>
              <w:pStyle w:val="style2"/>
              <w:rPr/>
            </w:pPr>
            <w:r>
              <w:t>Objective</w:t>
            </w:r>
          </w:p>
          <w:p>
            <w:pPr>
              <w:pStyle w:val="style4105"/>
              <w:rPr/>
            </w:pPr>
            <w:r>
              <w:t>To work in an innovative and challenging atmosphere that provides me ample opportunity for learning &amp; growth and to learn and function effectively in an organization. To work in all areas related to commercial including legal.</w:t>
            </w:r>
          </w:p>
        </w:tc>
      </w:tr>
      <w:tr>
        <w:tblPrEx/>
        <w:trPr>
          <w:trHeight w:val="700" w:hRule="atLeast"/>
        </w:trPr>
        <w:tc>
          <w:tcPr>
            <w:tcW w:w="3601" w:type="dxa"/>
            <w:gridSpan w:val="2"/>
            <w:tcBorders>
              <w:right w:val="single" w:sz="18" w:space="0" w:color="648276"/>
            </w:tcBorders>
          </w:tcPr>
          <w:p>
            <w:pPr>
              <w:pStyle w:val="style1"/>
              <w:rPr/>
            </w:pPr>
            <w:r>
              <w:t>Education</w:t>
            </w:r>
          </w:p>
          <w:p>
            <w:pPr>
              <w:pStyle w:val="style4102"/>
              <w:rPr>
                <w:b/>
                <w:bCs/>
                <w:sz w:val="20"/>
                <w:szCs w:val="20"/>
              </w:rPr>
            </w:pPr>
            <w:r>
              <w:t xml:space="preserve">     </w:t>
            </w:r>
            <w:r>
              <w:t xml:space="preserve">    </w:t>
            </w:r>
            <w:r>
              <w:rPr>
                <w:b/>
                <w:bCs/>
                <w:sz w:val="20"/>
                <w:szCs w:val="20"/>
              </w:rPr>
              <w:t>CHARTERE</w:t>
            </w:r>
            <w:r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 xml:space="preserve"> ACCOUNTANT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pStyle w:val="style4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rom </w:t>
            </w:r>
            <w:r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Institute of Chartered</w:t>
            </w:r>
          </w:p>
          <w:p>
            <w:pPr>
              <w:pStyle w:val="style4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Accountants of India</w:t>
            </w:r>
          </w:p>
          <w:p>
            <w:pPr>
              <w:pStyle w:val="style4102"/>
              <w:rPr>
                <w:sz w:val="20"/>
                <w:szCs w:val="20"/>
              </w:rPr>
            </w:pPr>
          </w:p>
          <w:p>
            <w:pPr>
              <w:pStyle w:val="style4102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COMPANY SECRETARY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pStyle w:val="style41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rom The Institute of Company Secretaries of India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style0"/>
              <w:jc w:val="right"/>
              <w:rPr>
                <w:sz w:val="20"/>
                <w:szCs w:val="20"/>
              </w:rPr>
            </w:pPr>
          </w:p>
          <w:p>
            <w:pPr>
              <w:pStyle w:val="style0"/>
              <w:jc w:val="right"/>
              <w:rPr>
                <w:b/>
                <w:bCs/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                  </w:t>
            </w:r>
            <w:r>
              <w:rPr>
                <w:b/>
                <w:bCs/>
                <w:color w:val="404040"/>
                <w:sz w:val="20"/>
                <w:szCs w:val="20"/>
              </w:rPr>
              <w:t xml:space="preserve">Master of Commerce </w:t>
            </w:r>
          </w:p>
          <w:p>
            <w:pPr>
              <w:pStyle w:val="style0"/>
              <w:jc w:val="right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          (</w:t>
            </w:r>
            <w:r>
              <w:rPr>
                <w:color w:val="404040"/>
                <w:sz w:val="20"/>
                <w:szCs w:val="20"/>
              </w:rPr>
              <w:t>Accountancy, Finance and</w:t>
            </w:r>
          </w:p>
          <w:p>
            <w:pPr>
              <w:pStyle w:val="style0"/>
              <w:jc w:val="right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 </w:t>
            </w:r>
            <w:r>
              <w:rPr>
                <w:color w:val="404040"/>
                <w:sz w:val="20"/>
                <w:szCs w:val="20"/>
              </w:rPr>
              <w:t xml:space="preserve">                                      </w:t>
            </w:r>
            <w:r>
              <w:rPr>
                <w:color w:val="404040"/>
                <w:sz w:val="20"/>
                <w:szCs w:val="20"/>
              </w:rPr>
              <w:t>Taxation</w:t>
            </w:r>
            <w:r>
              <w:rPr>
                <w:color w:val="404040"/>
                <w:sz w:val="20"/>
                <w:szCs w:val="20"/>
              </w:rPr>
              <w:t>)</w:t>
            </w:r>
            <w:r>
              <w:rPr>
                <w:color w:val="404040"/>
                <w:sz w:val="20"/>
                <w:szCs w:val="20"/>
              </w:rPr>
              <w:t xml:space="preserve"> </w:t>
            </w:r>
          </w:p>
          <w:p>
            <w:pPr>
              <w:pStyle w:val="style0"/>
              <w:jc w:val="right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         </w:t>
            </w:r>
            <w:r>
              <w:rPr>
                <w:color w:val="404040"/>
                <w:sz w:val="20"/>
                <w:szCs w:val="20"/>
              </w:rPr>
              <w:t xml:space="preserve">S.D. Govt. College, </w:t>
            </w:r>
            <w:r>
              <w:rPr>
                <w:color w:val="404040"/>
                <w:sz w:val="20"/>
                <w:szCs w:val="20"/>
              </w:rPr>
              <w:t>Beawar</w:t>
            </w:r>
            <w:r>
              <w:rPr>
                <w:color w:val="404040"/>
                <w:sz w:val="20"/>
                <w:szCs w:val="20"/>
              </w:rPr>
              <w:t xml:space="preserve">        </w:t>
            </w:r>
          </w:p>
          <w:p>
            <w:pPr>
              <w:pStyle w:val="style0"/>
              <w:jc w:val="right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             (M.D.S University, Ajmer)</w:t>
            </w:r>
            <w:r>
              <w:rPr>
                <w:color w:val="404040"/>
                <w:sz w:val="20"/>
                <w:szCs w:val="20"/>
              </w:rPr>
              <w:t xml:space="preserve"> </w:t>
            </w:r>
          </w:p>
          <w:p>
            <w:pPr>
              <w:pStyle w:val="style0"/>
              <w:jc w:val="right"/>
              <w:rPr>
                <w:color w:val="404040"/>
                <w:sz w:val="20"/>
                <w:szCs w:val="20"/>
              </w:rPr>
            </w:pPr>
          </w:p>
          <w:p>
            <w:pPr>
              <w:pStyle w:val="style0"/>
              <w:jc w:val="right"/>
              <w:rPr>
                <w:b/>
                <w:bCs/>
                <w:color w:val="404040"/>
                <w:sz w:val="20"/>
                <w:szCs w:val="20"/>
              </w:rPr>
            </w:pPr>
            <w:r>
              <w:rPr>
                <w:b/>
                <w:bCs/>
                <w:color w:val="404040"/>
                <w:sz w:val="20"/>
                <w:szCs w:val="20"/>
              </w:rPr>
              <w:t xml:space="preserve">              </w:t>
            </w:r>
            <w:r>
              <w:rPr>
                <w:b/>
                <w:bCs/>
                <w:color w:val="404040"/>
                <w:sz w:val="20"/>
                <w:szCs w:val="20"/>
              </w:rPr>
              <w:t xml:space="preserve">Bachelor of Commerce  </w:t>
            </w:r>
          </w:p>
          <w:p>
            <w:pPr>
              <w:pStyle w:val="style0"/>
              <w:jc w:val="right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          S.D. Govt. College, </w:t>
            </w:r>
            <w:r>
              <w:rPr>
                <w:color w:val="404040"/>
                <w:sz w:val="20"/>
                <w:szCs w:val="20"/>
              </w:rPr>
              <w:t>Beawar</w:t>
            </w:r>
            <w:r>
              <w:rPr>
                <w:color w:val="404040"/>
                <w:sz w:val="20"/>
                <w:szCs w:val="20"/>
              </w:rPr>
              <w:t xml:space="preserve">        </w:t>
            </w:r>
          </w:p>
          <w:p>
            <w:pPr>
              <w:pStyle w:val="style0"/>
              <w:jc w:val="right"/>
              <w:rPr>
                <w:color w:val="404040"/>
                <w:sz w:val="22"/>
              </w:rPr>
            </w:pPr>
            <w:r>
              <w:rPr>
                <w:color w:val="404040"/>
                <w:sz w:val="20"/>
                <w:szCs w:val="20"/>
              </w:rPr>
              <w:t xml:space="preserve">             (M.D.S University, Ajmer)</w:t>
            </w:r>
          </w:p>
          <w:p>
            <w:pPr>
              <w:pStyle w:val="style0"/>
              <w:rPr>
                <w:color w:val="404040"/>
                <w:sz w:val="22"/>
              </w:rPr>
            </w:pPr>
          </w:p>
          <w:p>
            <w:pPr>
              <w:pStyle w:val="style0"/>
              <w:rPr>
                <w:color w:val="404040"/>
                <w:sz w:val="22"/>
              </w:rPr>
            </w:pPr>
          </w:p>
          <w:p>
            <w:pPr>
              <w:pStyle w:val="style1"/>
              <w:rPr/>
            </w:pPr>
            <w:r>
              <w:t>Key Skills</w:t>
            </w:r>
          </w:p>
          <w:p>
            <w:pPr>
              <w:pStyle w:val="style0"/>
              <w:jc w:val="right"/>
              <w:rPr>
                <w:color w:val="404040"/>
                <w:sz w:val="22"/>
              </w:rPr>
            </w:pPr>
            <w:r>
              <w:rPr>
                <w:color w:val="404040"/>
                <w:sz w:val="22"/>
              </w:rPr>
              <w:t>Developing financial strategies</w:t>
            </w:r>
          </w:p>
          <w:p>
            <w:pPr>
              <w:pStyle w:val="style0"/>
              <w:jc w:val="right"/>
              <w:rPr>
                <w:color w:val="404040"/>
                <w:sz w:val="22"/>
              </w:rPr>
            </w:pPr>
            <w:r>
              <w:rPr>
                <w:color w:val="404040"/>
                <w:sz w:val="22"/>
              </w:rPr>
              <w:t>Cash Flow Management</w:t>
            </w:r>
          </w:p>
          <w:p>
            <w:pPr>
              <w:pStyle w:val="style0"/>
              <w:jc w:val="right"/>
              <w:rPr>
                <w:color w:val="404040"/>
                <w:sz w:val="22"/>
              </w:rPr>
            </w:pPr>
            <w:r>
              <w:rPr>
                <w:color w:val="404040"/>
                <w:sz w:val="22"/>
              </w:rPr>
              <w:t>cost Analysis</w:t>
            </w:r>
          </w:p>
          <w:p>
            <w:pPr>
              <w:pStyle w:val="style0"/>
              <w:jc w:val="right"/>
              <w:rPr>
                <w:color w:val="404040"/>
                <w:sz w:val="22"/>
              </w:rPr>
            </w:pPr>
            <w:r>
              <w:rPr>
                <w:color w:val="404040"/>
                <w:sz w:val="22"/>
              </w:rPr>
              <w:t>Budget planning</w:t>
            </w:r>
          </w:p>
          <w:p>
            <w:pPr>
              <w:pStyle w:val="style0"/>
              <w:jc w:val="right"/>
              <w:rPr>
                <w:color w:val="404040"/>
                <w:sz w:val="22"/>
              </w:rPr>
            </w:pPr>
            <w:r>
              <w:rPr>
                <w:color w:val="404040"/>
                <w:sz w:val="22"/>
              </w:rPr>
              <w:t>Problem Solving</w:t>
            </w:r>
          </w:p>
          <w:p>
            <w:pPr>
              <w:pStyle w:val="style0"/>
              <w:jc w:val="right"/>
              <w:rPr>
                <w:color w:val="404040"/>
                <w:sz w:val="22"/>
              </w:rPr>
            </w:pPr>
            <w:r>
              <w:rPr>
                <w:color w:val="404040"/>
                <w:sz w:val="22"/>
              </w:rPr>
              <w:t>Leadership</w:t>
            </w:r>
          </w:p>
          <w:p>
            <w:pPr>
              <w:pStyle w:val="style0"/>
              <w:jc w:val="right"/>
              <w:rPr>
                <w:color w:val="404040"/>
                <w:sz w:val="22"/>
              </w:rPr>
            </w:pPr>
            <w:r>
              <w:rPr>
                <w:color w:val="404040"/>
                <w:sz w:val="22"/>
              </w:rPr>
              <w:t>Communication</w:t>
            </w:r>
          </w:p>
          <w:p>
            <w:pPr>
              <w:pStyle w:val="style0"/>
              <w:rPr>
                <w:color w:val="404040"/>
                <w:sz w:val="22"/>
              </w:rPr>
            </w:pPr>
          </w:p>
          <w:p>
            <w:pPr>
              <w:pStyle w:val="style4105"/>
              <w:rPr>
                <w:rFonts w:ascii="Georgia" w:hAnsi="Georgia"/>
                <w:b/>
                <w:caps/>
                <w:color w:val="648276"/>
                <w:sz w:val="28"/>
              </w:rPr>
            </w:pPr>
            <w:r>
              <w:rPr>
                <w:rFonts w:ascii="Georgia" w:hAnsi="Georgia"/>
                <w:b/>
                <w:color w:val="648276"/>
                <w:sz w:val="28"/>
              </w:rPr>
              <w:t>Language Proficiency</w:t>
            </w:r>
          </w:p>
          <w:p>
            <w:pPr>
              <w:pStyle w:val="style4105"/>
              <w:jc w:val="right"/>
              <w:rPr>
                <w:w w:val="104"/>
                <w:sz w:val="20"/>
                <w:szCs w:val="20"/>
              </w:rPr>
            </w:pPr>
            <w:r>
              <w:rPr>
                <w:w w:val="104"/>
                <w:sz w:val="20"/>
                <w:szCs w:val="20"/>
              </w:rPr>
              <w:t>Fluent in English, Hindi and Gujarati</w:t>
            </w:r>
          </w:p>
          <w:p>
            <w:pPr>
              <w:pStyle w:val="style0"/>
              <w:rPr>
                <w:color w:val="404040"/>
                <w:sz w:val="22"/>
              </w:rPr>
            </w:pPr>
          </w:p>
          <w:p>
            <w:pPr>
              <w:pStyle w:val="style0"/>
              <w:rPr>
                <w:color w:val="404040"/>
                <w:sz w:val="22"/>
              </w:rPr>
            </w:pPr>
          </w:p>
        </w:tc>
        <w:tc>
          <w:tcPr>
            <w:tcW w:w="7289" w:type="dxa"/>
            <w:gridSpan w:val="3"/>
            <w:tcBorders>
              <w:left w:val="single" w:sz="18" w:space="0" w:color="648276"/>
              <w:bottom w:val="single" w:sz="8" w:space="0" w:color="648276"/>
            </w:tcBorders>
          </w:tcPr>
          <w:p>
            <w:pPr>
              <w:pStyle w:val="style2"/>
              <w:rPr/>
            </w:pPr>
            <w:r>
              <w:t>Experience</w:t>
            </w:r>
          </w:p>
          <w:p>
            <w:pPr>
              <w:pStyle w:val="style4105"/>
              <w:rPr>
                <w:sz w:val="24"/>
              </w:rPr>
            </w:pPr>
            <w:r>
              <w:rPr>
                <w:sz w:val="24"/>
              </w:rPr>
              <w:t>CFO</w:t>
            </w:r>
            <w:r>
              <w:rPr>
                <w:sz w:val="24"/>
              </w:rPr>
              <w:t xml:space="preserve"> - </w:t>
            </w:r>
            <w:r>
              <w:rPr>
                <w:sz w:val="24"/>
              </w:rPr>
              <w:t>Mangalam Alloys Limited</w:t>
            </w:r>
            <w:r>
              <w:rPr>
                <w:sz w:val="24"/>
              </w:rPr>
              <w:t xml:space="preserve">, </w:t>
            </w:r>
            <w:r>
              <w:t>Ahmedabad, India</w:t>
            </w:r>
          </w:p>
          <w:p>
            <w:pPr>
              <w:pStyle w:val="style4104"/>
              <w:rPr/>
            </w:pPr>
            <w:r>
              <w:t>July-2019 - Present</w:t>
            </w:r>
          </w:p>
          <w:p>
            <w:pPr>
              <w:pStyle w:val="style0"/>
              <w:rPr>
                <w:sz w:val="20"/>
                <w:szCs w:val="20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Advisor to the top management for all financial matters</w:t>
            </w:r>
            <w:r>
              <w:rPr>
                <w:sz w:val="20"/>
                <w:szCs w:val="20"/>
              </w:rPr>
              <w:t xml:space="preserve">, business development plans.  </w:t>
            </w: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Represented company externally at industry conferences and events </w:t>
            </w: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Improved cash flow and working capital management processes, raised debt and finance as needed.  </w:t>
            </w: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Development, </w:t>
            </w:r>
            <w:r>
              <w:rPr>
                <w:sz w:val="20"/>
                <w:szCs w:val="20"/>
              </w:rPr>
              <w:t xml:space="preserve">compliance </w:t>
            </w:r>
            <w:r>
              <w:rPr>
                <w:sz w:val="20"/>
                <w:szCs w:val="20"/>
              </w:rPr>
              <w:t xml:space="preserve">&amp; </w:t>
            </w: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redit </w:t>
            </w:r>
            <w:r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isk analysis</w:t>
            </w: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Coordinating for all legal matters for the company</w:t>
            </w: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Broad knowledge of t</w:t>
            </w:r>
            <w:r>
              <w:rPr>
                <w:sz w:val="20"/>
                <w:szCs w:val="20"/>
              </w:rPr>
              <w:t xml:space="preserve">rade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inance </w:t>
            </w:r>
            <w:r>
              <w:rPr>
                <w:sz w:val="20"/>
                <w:szCs w:val="20"/>
              </w:rPr>
              <w:t xml:space="preserve">tools 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LCs, FLCs, SLCs, FCNR, PCFC, EBR Insurance </w:t>
            </w:r>
            <w:r>
              <w:rPr>
                <w:sz w:val="20"/>
                <w:szCs w:val="20"/>
              </w:rPr>
              <w:t>etc</w:t>
            </w:r>
            <w:r>
              <w:rPr>
                <w:sz w:val="20"/>
                <w:szCs w:val="20"/>
              </w:rPr>
              <w:t>)</w:t>
            </w: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monitoring of Hedging and Forex operations. </w:t>
            </w: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Succeeded in the development and maintenance of long-term relationships with Banks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on-banking </w:t>
            </w:r>
            <w:r>
              <w:rPr>
                <w:sz w:val="20"/>
                <w:szCs w:val="20"/>
              </w:rPr>
              <w:t>financial institution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, Government agencies. </w:t>
            </w: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cost analysis, production costing, budgeting</w:t>
            </w:r>
            <w:r>
              <w:rPr>
                <w:sz w:val="20"/>
                <w:szCs w:val="20"/>
              </w:rPr>
              <w:t xml:space="preserve"> and periodic review of company’s financial health. </w:t>
            </w: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Coordinating for </w:t>
            </w:r>
            <w:r>
              <w:rPr>
                <w:sz w:val="20"/>
                <w:szCs w:val="20"/>
              </w:rPr>
              <w:t xml:space="preserve">yearly audit of the company and review of financial reports. </w:t>
            </w: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all treasury operations</w:t>
            </w:r>
            <w:r>
              <w:rPr>
                <w:sz w:val="20"/>
                <w:szCs w:val="20"/>
              </w:rPr>
              <w:t xml:space="preserve">. </w:t>
            </w:r>
          </w:p>
          <w:p>
            <w:pPr>
              <w:pStyle w:val="style179"/>
              <w:numPr>
                <w:ilvl w:val="0"/>
                <w:numId w:val="1"/>
              </w:numPr>
              <w:ind w:left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closely with cross-functional teams</w:t>
            </w:r>
            <w:r>
              <w:rPr>
                <w:sz w:val="20"/>
                <w:szCs w:val="20"/>
              </w:rPr>
              <w:t xml:space="preserve"> (production, operations, Logistics) </w:t>
            </w:r>
          </w:p>
          <w:p>
            <w:pPr>
              <w:pStyle w:val="style0"/>
              <w:rPr/>
            </w:pPr>
          </w:p>
          <w:p>
            <w:pPr>
              <w:pStyle w:val="style4105"/>
              <w:rPr>
                <w:sz w:val="21"/>
              </w:rPr>
            </w:pPr>
          </w:p>
          <w:p>
            <w:pPr>
              <w:pStyle w:val="style4105"/>
              <w:rPr/>
            </w:pPr>
            <w:r>
              <w:t xml:space="preserve">General Manager </w:t>
            </w:r>
            <w:r>
              <w:t>–</w:t>
            </w:r>
            <w:r>
              <w:t xml:space="preserve"> Finance </w:t>
            </w:r>
            <w:r>
              <w:t>•</w:t>
            </w:r>
            <w:r>
              <w:t xml:space="preserve"> </w:t>
            </w:r>
            <w:r>
              <w:t>Mangalam Alloys Limited</w:t>
            </w:r>
            <w:r>
              <w:t xml:space="preserve"> Ahmedabad, India</w:t>
            </w:r>
          </w:p>
          <w:p>
            <w:pPr>
              <w:pStyle w:val="style4104"/>
              <w:rPr/>
            </w:pPr>
            <w:r>
              <w:t>November-2010 – June-2019</w:t>
            </w:r>
          </w:p>
          <w:p>
            <w:pPr>
              <w:pStyle w:val="style4105"/>
              <w:rPr/>
            </w:pPr>
          </w:p>
          <w:p>
            <w:pPr>
              <w:pStyle w:val="style179"/>
              <w:numPr>
                <w:ilvl w:val="0"/>
                <w:numId w:val="3"/>
              </w:numPr>
              <w:ind w:left="400"/>
              <w:rPr>
                <w:rFonts w:cs="Times New Roman (Body CS)"/>
                <w:color w:val="404040"/>
                <w:w w:val="104"/>
                <w:sz w:val="20"/>
                <w:szCs w:val="20"/>
              </w:rPr>
            </w:pPr>
            <w:r>
              <w:rPr>
                <w:rFonts w:cs="Times New Roman (Body CS)"/>
                <w:color w:val="404040"/>
                <w:w w:val="104"/>
                <w:sz w:val="20"/>
                <w:szCs w:val="20"/>
              </w:rPr>
              <w:t>Cash Flow and working capital management</w:t>
            </w:r>
          </w:p>
          <w:p>
            <w:pPr>
              <w:pStyle w:val="style179"/>
              <w:numPr>
                <w:ilvl w:val="0"/>
                <w:numId w:val="3"/>
              </w:numPr>
              <w:ind w:left="400"/>
              <w:rPr>
                <w:rFonts w:cs="Times New Roman (Body CS)"/>
                <w:color w:val="404040"/>
                <w:w w:val="104"/>
                <w:sz w:val="20"/>
                <w:szCs w:val="20"/>
              </w:rPr>
            </w:pPr>
            <w:r>
              <w:rPr>
                <w:rFonts w:cs="Times New Roman (Body CS)"/>
                <w:color w:val="404040"/>
                <w:w w:val="104"/>
                <w:sz w:val="20"/>
                <w:szCs w:val="20"/>
              </w:rPr>
              <w:t>Budgeting, Financial planning and cost analysis</w:t>
            </w:r>
          </w:p>
          <w:p>
            <w:pPr>
              <w:pStyle w:val="style179"/>
              <w:numPr>
                <w:ilvl w:val="0"/>
                <w:numId w:val="3"/>
              </w:numPr>
              <w:ind w:left="400"/>
              <w:rPr>
                <w:rFonts w:cs="Times New Roman (Body CS)"/>
                <w:color w:val="404040"/>
                <w:w w:val="104"/>
                <w:sz w:val="20"/>
                <w:szCs w:val="20"/>
              </w:rPr>
            </w:pPr>
            <w:r>
              <w:rPr>
                <w:rFonts w:cs="Times New Roman (Body CS)"/>
                <w:color w:val="404040"/>
                <w:w w:val="104"/>
                <w:sz w:val="20"/>
                <w:szCs w:val="20"/>
              </w:rPr>
              <w:t>Coordinating for yearly financial audit and review of financial data</w:t>
            </w:r>
          </w:p>
          <w:p>
            <w:pPr>
              <w:pStyle w:val="style179"/>
              <w:numPr>
                <w:ilvl w:val="0"/>
                <w:numId w:val="3"/>
              </w:numPr>
              <w:ind w:left="400"/>
              <w:rPr>
                <w:rFonts w:cs="Times New Roman (Body CS)"/>
                <w:color w:val="404040"/>
                <w:w w:val="104"/>
                <w:sz w:val="20"/>
                <w:szCs w:val="20"/>
              </w:rPr>
            </w:pPr>
            <w:r>
              <w:rPr>
                <w:rFonts w:cs="Times New Roman (Body CS)"/>
                <w:color w:val="404040"/>
                <w:w w:val="104"/>
                <w:sz w:val="20"/>
                <w:szCs w:val="20"/>
              </w:rPr>
              <w:t xml:space="preserve">Coordinating with banks, </w:t>
            </w:r>
            <w:r>
              <w:rPr>
                <w:rFonts w:cs="Times New Roman (Body CS)"/>
                <w:color w:val="404040"/>
                <w:w w:val="104"/>
                <w:sz w:val="20"/>
                <w:szCs w:val="20"/>
              </w:rPr>
              <w:t>non-banking</w:t>
            </w:r>
            <w:r>
              <w:rPr>
                <w:rFonts w:cs="Times New Roman (Body CS)"/>
                <w:color w:val="404040"/>
                <w:w w:val="104"/>
                <w:sz w:val="20"/>
                <w:szCs w:val="20"/>
              </w:rPr>
              <w:t xml:space="preserve"> financial institutions for debt and financial requirements as and when needed. </w:t>
            </w:r>
          </w:p>
          <w:p>
            <w:pPr>
              <w:pStyle w:val="style179"/>
              <w:numPr>
                <w:ilvl w:val="0"/>
                <w:numId w:val="3"/>
              </w:numPr>
              <w:ind w:left="400"/>
              <w:rPr>
                <w:rFonts w:cs="Times New Roman (Body CS)"/>
                <w:color w:val="404040"/>
                <w:w w:val="104"/>
                <w:sz w:val="20"/>
                <w:szCs w:val="20"/>
              </w:rPr>
            </w:pPr>
            <w:r>
              <w:rPr>
                <w:rFonts w:cs="Times New Roman (Body CS)"/>
                <w:color w:val="404040"/>
                <w:w w:val="104"/>
                <w:sz w:val="20"/>
                <w:szCs w:val="20"/>
              </w:rPr>
              <w:t xml:space="preserve">Coordinating with productions, operations &amp; Logistics team for daily operations. </w:t>
            </w:r>
          </w:p>
          <w:p>
            <w:pPr>
              <w:pStyle w:val="style179"/>
              <w:numPr>
                <w:ilvl w:val="0"/>
                <w:numId w:val="3"/>
              </w:numPr>
              <w:ind w:left="400"/>
              <w:rPr/>
            </w:pPr>
            <w:r>
              <w:rPr>
                <w:rFonts w:cs="Times New Roman (Body CS)"/>
                <w:color w:val="404040"/>
                <w:w w:val="104"/>
                <w:sz w:val="20"/>
                <w:szCs w:val="20"/>
              </w:rPr>
              <w:t>Financial reporting and MIS</w:t>
            </w:r>
            <w:r>
              <w:t xml:space="preserve"> </w:t>
            </w:r>
          </w:p>
        </w:tc>
      </w:tr>
      <w:tr>
        <w:tblPrEx/>
        <w:trPr>
          <w:trHeight w:val="2375" w:hRule="atLeast"/>
        </w:trPr>
        <w:tc>
          <w:tcPr>
            <w:tcW w:w="3601" w:type="dxa"/>
            <w:gridSpan w:val="2"/>
            <w:tcBorders>
              <w:right w:val="single" w:sz="18" w:space="0" w:color="648276"/>
            </w:tcBorders>
          </w:tcPr>
          <w:p>
            <w:pPr>
              <w:pStyle w:val="style0"/>
              <w:jc w:val="right"/>
              <w:rPr/>
            </w:pPr>
          </w:p>
        </w:tc>
        <w:tc>
          <w:tcPr>
            <w:tcW w:w="7289" w:type="dxa"/>
            <w:gridSpan w:val="3"/>
            <w:tcBorders>
              <w:top w:val="single" w:sz="8" w:space="0" w:color="648276"/>
              <w:left w:val="single" w:sz="18" w:space="0" w:color="648276"/>
              <w:bottom w:val="single" w:sz="8" w:space="0" w:color="648276"/>
            </w:tcBorders>
          </w:tcPr>
          <w:p>
            <w:pPr>
              <w:pStyle w:val="style4105"/>
              <w:rPr>
                <w:rFonts w:ascii="Georgia" w:cs="宋体" w:hAnsi="Georgia"/>
                <w:b/>
                <w:color w:val="648276"/>
                <w:sz w:val="28"/>
              </w:rPr>
            </w:pPr>
            <w:r>
              <w:rPr>
                <w:rFonts w:ascii="Georgia" w:cs="宋体" w:hAnsi="Georgia"/>
                <w:b/>
                <w:color w:val="648276"/>
                <w:sz w:val="28"/>
              </w:rPr>
              <w:t>Achievements</w:t>
            </w:r>
          </w:p>
          <w:p>
            <w:pPr>
              <w:pStyle w:val="style4105"/>
              <w:numPr>
                <w:ilvl w:val="0"/>
                <w:numId w:val="2"/>
              </w:numPr>
              <w:ind w:left="400"/>
              <w:rPr>
                <w:w w:val="104"/>
                <w:sz w:val="20"/>
                <w:szCs w:val="20"/>
              </w:rPr>
            </w:pPr>
            <w:r>
              <w:rPr>
                <w:w w:val="104"/>
                <w:sz w:val="20"/>
                <w:szCs w:val="20"/>
              </w:rPr>
              <w:t>Successfully achieved target of cost reduction in terms of finance cost.</w:t>
            </w:r>
          </w:p>
          <w:p>
            <w:pPr>
              <w:pStyle w:val="style4105"/>
              <w:numPr>
                <w:ilvl w:val="0"/>
                <w:numId w:val="2"/>
              </w:numPr>
              <w:ind w:left="400"/>
              <w:rPr>
                <w:w w:val="104"/>
                <w:sz w:val="20"/>
                <w:szCs w:val="20"/>
              </w:rPr>
            </w:pPr>
            <w:r>
              <w:rPr>
                <w:w w:val="104"/>
                <w:sz w:val="20"/>
                <w:szCs w:val="20"/>
              </w:rPr>
              <w:t>Successfully implement</w:t>
            </w:r>
            <w:r>
              <w:rPr>
                <w:w w:val="104"/>
                <w:sz w:val="20"/>
                <w:szCs w:val="20"/>
              </w:rPr>
              <w:t>ed</w:t>
            </w:r>
            <w:r>
              <w:rPr>
                <w:w w:val="104"/>
                <w:sz w:val="20"/>
                <w:szCs w:val="20"/>
              </w:rPr>
              <w:t xml:space="preserve"> effective system of work for EXIM, Excise with MIS reporting and hedging of foreign currency.</w:t>
            </w:r>
          </w:p>
          <w:p>
            <w:pPr>
              <w:pStyle w:val="style4105"/>
              <w:numPr>
                <w:ilvl w:val="0"/>
                <w:numId w:val="2"/>
              </w:numPr>
              <w:ind w:left="400"/>
              <w:rPr>
                <w:w w:val="104"/>
                <w:sz w:val="20"/>
                <w:szCs w:val="20"/>
              </w:rPr>
            </w:pPr>
            <w:r>
              <w:rPr>
                <w:w w:val="104"/>
                <w:sz w:val="20"/>
                <w:szCs w:val="20"/>
              </w:rPr>
              <w:t xml:space="preserve">Successfully </w:t>
            </w:r>
            <w:r>
              <w:rPr>
                <w:w w:val="104"/>
                <w:sz w:val="20"/>
                <w:szCs w:val="20"/>
              </w:rPr>
              <w:t>achieved</w:t>
            </w:r>
            <w:r>
              <w:rPr>
                <w:w w:val="104"/>
                <w:sz w:val="20"/>
                <w:szCs w:val="20"/>
              </w:rPr>
              <w:t xml:space="preserve"> requirement of finance for company through with various banks and other </w:t>
            </w:r>
            <w:r>
              <w:rPr>
                <w:w w:val="104"/>
                <w:sz w:val="20"/>
                <w:szCs w:val="20"/>
              </w:rPr>
              <w:t xml:space="preserve">financial </w:t>
            </w:r>
            <w:r>
              <w:rPr>
                <w:w w:val="104"/>
                <w:sz w:val="20"/>
                <w:szCs w:val="20"/>
              </w:rPr>
              <w:t>institutions.</w:t>
            </w:r>
          </w:p>
          <w:p>
            <w:pPr>
              <w:pStyle w:val="style4105"/>
              <w:numPr>
                <w:ilvl w:val="0"/>
                <w:numId w:val="2"/>
              </w:numPr>
              <w:ind w:left="400"/>
              <w:rPr/>
            </w:pPr>
            <w:r>
              <w:rPr>
                <w:w w:val="104"/>
                <w:sz w:val="20"/>
                <w:szCs w:val="20"/>
              </w:rPr>
              <w:t>Develop</w:t>
            </w:r>
            <w:r>
              <w:rPr>
                <w:w w:val="104"/>
                <w:sz w:val="20"/>
                <w:szCs w:val="20"/>
              </w:rPr>
              <w:t>ed</w:t>
            </w:r>
            <w:r>
              <w:rPr>
                <w:w w:val="104"/>
                <w:sz w:val="20"/>
                <w:szCs w:val="20"/>
              </w:rPr>
              <w:t xml:space="preserve"> </w:t>
            </w:r>
            <w:r>
              <w:rPr>
                <w:w w:val="104"/>
                <w:sz w:val="20"/>
                <w:szCs w:val="20"/>
              </w:rPr>
              <w:t>repute &amp; strong</w:t>
            </w:r>
            <w:r>
              <w:rPr>
                <w:w w:val="104"/>
                <w:sz w:val="20"/>
                <w:szCs w:val="20"/>
              </w:rPr>
              <w:t xml:space="preserve"> relationship with Banks, </w:t>
            </w:r>
            <w:r>
              <w:rPr>
                <w:w w:val="104"/>
                <w:sz w:val="20"/>
                <w:szCs w:val="20"/>
              </w:rPr>
              <w:t>Non-banking institutions and Government departments over the period of time.</w:t>
            </w:r>
          </w:p>
          <w:p>
            <w:pPr>
              <w:pStyle w:val="style4105"/>
              <w:rPr/>
            </w:pPr>
          </w:p>
        </w:tc>
      </w:tr>
      <w:tr>
        <w:tblPrEx/>
        <w:trPr>
          <w:trHeight w:val="1604" w:hRule="atLeast"/>
        </w:trPr>
        <w:tc>
          <w:tcPr>
            <w:tcW w:w="3601" w:type="dxa"/>
            <w:gridSpan w:val="2"/>
            <w:tcBorders>
              <w:right w:val="single" w:sz="18" w:space="0" w:color="648276"/>
            </w:tcBorders>
          </w:tcPr>
          <w:p>
            <w:pPr>
              <w:pStyle w:val="style0"/>
              <w:rPr/>
            </w:pPr>
          </w:p>
        </w:tc>
        <w:tc>
          <w:tcPr>
            <w:tcW w:w="7289" w:type="dxa"/>
            <w:gridSpan w:val="3"/>
            <w:tcBorders>
              <w:left w:val="single" w:sz="18" w:space="0" w:color="648276"/>
              <w:bottom w:val="single" w:sz="8" w:space="0" w:color="648276"/>
            </w:tcBorders>
          </w:tcPr>
          <w:p>
            <w:pPr>
              <w:pStyle w:val="style2"/>
              <w:rPr/>
            </w:pPr>
            <w:r>
              <w:t>Leadership</w:t>
            </w:r>
          </w:p>
          <w:p>
            <w:pPr>
              <w:pStyle w:val="style4105"/>
              <w:rPr>
                <w:w w:val="104"/>
                <w:sz w:val="20"/>
                <w:szCs w:val="20"/>
              </w:rPr>
            </w:pPr>
            <w:r>
              <w:rPr>
                <w:w w:val="104"/>
                <w:sz w:val="20"/>
                <w:szCs w:val="20"/>
              </w:rPr>
              <w:t>I have been acknowledged as a respected team leader who has repeatedly turned around underperforming teams and drove customer-centric initiatives. I am an engaged mentor and trainer with innate desire to set staff up for success from day one.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149" w:hRule="atLeast"/>
        </w:trPr>
        <w:tc>
          <w:tcPr>
            <w:tcW w:w="3601" w:type="dxa"/>
            <w:gridSpan w:val="2"/>
            <w:tcBorders>
              <w:right w:val="single" w:sz="18" w:space="0" w:color="648276"/>
            </w:tcBorders>
          </w:tcPr>
          <w:p>
            <w:pPr>
              <w:pStyle w:val="style0"/>
              <w:rPr/>
            </w:pPr>
          </w:p>
        </w:tc>
        <w:tc>
          <w:tcPr>
            <w:tcW w:w="7289" w:type="dxa"/>
            <w:gridSpan w:val="3"/>
            <w:tcBorders>
              <w:left w:val="single" w:sz="18" w:space="0" w:color="648276"/>
              <w:bottom w:val="single" w:sz="8" w:space="0" w:color="4a6158"/>
            </w:tcBorders>
          </w:tcPr>
          <w:p>
            <w:pPr>
              <w:pStyle w:val="style4105"/>
              <w:rPr>
                <w:rFonts w:ascii="Georgia" w:cs="宋体" w:hAnsi="Georgia"/>
                <w:b/>
                <w:caps/>
                <w:color w:val="648276"/>
                <w:sz w:val="28"/>
              </w:rPr>
            </w:pPr>
            <w:r>
              <w:rPr>
                <w:rFonts w:ascii="Georgia" w:cs="宋体" w:hAnsi="Georgia"/>
                <w:b/>
                <w:color w:val="648276"/>
                <w:sz w:val="28"/>
              </w:rPr>
              <w:t>I</w:t>
            </w:r>
            <w:r>
              <w:rPr>
                <w:rFonts w:ascii="Georgia" w:cs="宋体" w:hAnsi="Georgia"/>
                <w:b/>
                <w:color w:val="648276"/>
                <w:sz w:val="28"/>
              </w:rPr>
              <w:t>T</w:t>
            </w:r>
            <w:r>
              <w:rPr>
                <w:rFonts w:ascii="Georgia" w:cs="宋体" w:hAnsi="Georgia"/>
                <w:b/>
                <w:color w:val="648276"/>
                <w:sz w:val="28"/>
              </w:rPr>
              <w:t xml:space="preserve"> Proficiency</w:t>
            </w:r>
          </w:p>
          <w:p>
            <w:pPr>
              <w:pStyle w:val="style4105"/>
              <w:numPr>
                <w:ilvl w:val="0"/>
                <w:numId w:val="4"/>
              </w:numPr>
              <w:ind w:left="400"/>
              <w:rPr>
                <w:w w:val="104"/>
                <w:sz w:val="20"/>
                <w:szCs w:val="20"/>
              </w:rPr>
            </w:pPr>
            <w:r>
              <w:rPr>
                <w:w w:val="104"/>
                <w:sz w:val="20"/>
                <w:szCs w:val="20"/>
              </w:rPr>
              <w:t xml:space="preserve">Completed Compulsory Computer Training conducted by ICAI and ICSI at NIIT center. </w:t>
            </w:r>
          </w:p>
          <w:p>
            <w:pPr>
              <w:pStyle w:val="style4105"/>
              <w:numPr>
                <w:ilvl w:val="0"/>
                <w:numId w:val="4"/>
              </w:numPr>
              <w:ind w:left="400"/>
              <w:rPr>
                <w:w w:val="104"/>
                <w:sz w:val="20"/>
                <w:szCs w:val="20"/>
              </w:rPr>
            </w:pPr>
            <w:r>
              <w:rPr>
                <w:w w:val="104"/>
                <w:sz w:val="20"/>
                <w:szCs w:val="20"/>
              </w:rPr>
              <w:t xml:space="preserve">Proficiency in Microsoft office. </w:t>
            </w:r>
          </w:p>
          <w:p>
            <w:pPr>
              <w:pStyle w:val="style4105"/>
              <w:numPr>
                <w:ilvl w:val="0"/>
                <w:numId w:val="4"/>
              </w:numPr>
              <w:ind w:left="400"/>
              <w:rPr>
                <w:w w:val="104"/>
                <w:sz w:val="20"/>
                <w:szCs w:val="20"/>
              </w:rPr>
            </w:pPr>
            <w:r>
              <w:rPr>
                <w:w w:val="104"/>
                <w:sz w:val="20"/>
                <w:szCs w:val="20"/>
              </w:rPr>
              <w:t>Familiar with accounting software ORACLE 11i, Tally ERP and other accounting and related software.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footerReference w:type="default" r:id="rId2"/>
      <w:pgSz w:w="12240" w:h="15840" w:orient="portrait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noProof/>
        <w:lang w:val="en-AU" w:eastAsia="en-AU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69"/>
              <wp:effectExtent l="0" t="0" r="0" b="0"/>
              <wp:wrapNone/>
              <wp:docPr id="4097" name="Rectangle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850380" cy="458469"/>
                      </a:xfrm>
                      <a:prstGeom prst="rect"/>
                      <a:solidFill>
                        <a:srgbClr val="648276"/>
                      </a:solidFill>
                      <a:ln>
                        <a:noFill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color="#648276" stroked="f" style="position:absolute;margin-left:36.0pt;margin-top:755.4pt;width:539.4pt;height:36.1pt;z-index:2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9EABB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FC450A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22698C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340AF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removePersonalInformation/>
  <w:removeDateAndTim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宋体" w:eastAsia="Arial" w:hAnsi="Arial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7"/>
    <w:pPr/>
    <w:rPr>
      <w:color w:val="000000"/>
    </w:rPr>
  </w:style>
  <w:style w:type="paragraph" w:styleId="style1">
    <w:name w:val="heading 1"/>
    <w:basedOn w:val="style0"/>
    <w:next w:val="style0"/>
    <w:link w:val="style4101"/>
    <w:qFormat/>
    <w:uiPriority w:val="2"/>
    <w:pPr>
      <w:spacing w:before="120" w:after="120"/>
      <w:jc w:val="right"/>
      <w:outlineLvl w:val="0"/>
    </w:pPr>
    <w:rPr>
      <w:rFonts w:ascii="Georgia" w:cs="Times New Roman (Body CS)" w:hAnsi="Georgia"/>
      <w:b/>
      <w:color w:val="648276"/>
      <w:sz w:val="28"/>
    </w:rPr>
  </w:style>
  <w:style w:type="paragraph" w:styleId="style2">
    <w:name w:val="heading 2"/>
    <w:basedOn w:val="style0"/>
    <w:next w:val="style0"/>
    <w:link w:val="style4103"/>
    <w:qFormat/>
    <w:uiPriority w:val="3"/>
    <w:pPr>
      <w:spacing w:before="120" w:after="120"/>
      <w:outlineLvl w:val="1"/>
    </w:pPr>
    <w:rPr>
      <w:rFonts w:ascii="Georgia" w:hAnsi="Georgia"/>
      <w:b/>
      <w:color w:val="648276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8ba8c606-6349-4020-8358-cbd274134302"/>
    <w:basedOn w:val="style65"/>
    <w:next w:val="style4097"/>
    <w:link w:val="style31"/>
    <w:uiPriority w:val="99"/>
    <w:rPr>
      <w:color w:val="000000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430fef21-acc3-4b1b-99d6-4b3e2fcbacab"/>
    <w:basedOn w:val="style65"/>
    <w:next w:val="style4098"/>
    <w:link w:val="style32"/>
    <w:uiPriority w:val="99"/>
    <w:rPr>
      <w:color w:val="000000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099"/>
    <w:qFormat/>
    <w:pPr>
      <w:spacing w:before="120" w:after="120"/>
    </w:pPr>
    <w:rPr>
      <w:rFonts w:ascii="Georgia" w:cs="Times New Roman (Body CS)" w:hAnsi="Georgia"/>
      <w:sz w:val="90"/>
    </w:rPr>
  </w:style>
  <w:style w:type="character" w:customStyle="1" w:styleId="style4099">
    <w:name w:val="Title Char_795feb82-ff51-47e9-bb63-c94b6c612ffe"/>
    <w:basedOn w:val="style65"/>
    <w:next w:val="style4099"/>
    <w:link w:val="style62"/>
    <w:rPr>
      <w:rFonts w:ascii="Georgia" w:cs="Times New Roman (Body CS)" w:hAnsi="Georgia"/>
      <w:color w:val="000000"/>
      <w:sz w:val="90"/>
    </w:rPr>
  </w:style>
  <w:style w:type="paragraph" w:styleId="style74">
    <w:name w:val="Subtitle"/>
    <w:basedOn w:val="style0"/>
    <w:next w:val="style0"/>
    <w:link w:val="style4100"/>
    <w:qFormat/>
    <w:uiPriority w:val="1"/>
    <w:pPr>
      <w:spacing w:before="120" w:after="120"/>
    </w:pPr>
    <w:rPr>
      <w:rFonts w:ascii="Georgia" w:cs="Times New Roman (Body CS)" w:hAnsi="Georgia"/>
      <w:b/>
      <w:sz w:val="44"/>
    </w:rPr>
  </w:style>
  <w:style w:type="character" w:customStyle="1" w:styleId="style4100">
    <w:name w:val="Subtitle Char"/>
    <w:basedOn w:val="style65"/>
    <w:next w:val="style4100"/>
    <w:link w:val="style74"/>
    <w:uiPriority w:val="1"/>
    <w:rPr>
      <w:rFonts w:ascii="Georgia" w:cs="Times New Roman (Body CS)" w:hAnsi="Georgia"/>
      <w:b/>
      <w:color w:val="000000"/>
      <w:sz w:val="44"/>
    </w:rPr>
  </w:style>
  <w:style w:type="character" w:customStyle="1" w:styleId="style4101">
    <w:name w:val="Heading 1 Char_7dc87cdd-f14c-4c8a-8754-cdb0323ab003"/>
    <w:basedOn w:val="style65"/>
    <w:next w:val="style4101"/>
    <w:link w:val="style1"/>
    <w:uiPriority w:val="2"/>
    <w:rPr>
      <w:rFonts w:ascii="Georgia" w:cs="Times New Roman (Body CS)" w:hAnsi="Georgia"/>
      <w:b/>
      <w:color w:val="648276"/>
      <w:sz w:val="28"/>
    </w:rPr>
  </w:style>
  <w:style w:type="paragraph" w:customStyle="1" w:styleId="style4102">
    <w:name w:val="TextLeft"/>
    <w:basedOn w:val="style0"/>
    <w:next w:val="style0"/>
    <w:qFormat/>
    <w:uiPriority w:val="4"/>
    <w:pPr>
      <w:spacing w:lineRule="auto" w:line="288"/>
      <w:jc w:val="right"/>
    </w:pPr>
    <w:rPr>
      <w:color w:val="404040"/>
      <w:sz w:val="22"/>
    </w:rPr>
  </w:style>
  <w:style w:type="character" w:customStyle="1" w:styleId="style4103">
    <w:name w:val="Heading 2 Char_1c5bd2d3-85a1-4385-a367-3f9d337047c7"/>
    <w:basedOn w:val="style65"/>
    <w:next w:val="style4103"/>
    <w:link w:val="style2"/>
    <w:uiPriority w:val="3"/>
    <w:rPr>
      <w:rFonts w:ascii="Georgia" w:hAnsi="Georgia"/>
      <w:b/>
      <w:color w:val="648276"/>
      <w:sz w:val="28"/>
    </w:rPr>
  </w:style>
  <w:style w:type="paragraph" w:customStyle="1" w:styleId="style4104">
    <w:name w:val="SmallText"/>
    <w:basedOn w:val="style0"/>
    <w:next w:val="style0"/>
    <w:qFormat/>
    <w:uiPriority w:val="6"/>
    <w:pPr/>
    <w:rPr>
      <w:i/>
      <w:color w:val="404040"/>
      <w:sz w:val="20"/>
    </w:rPr>
  </w:style>
  <w:style w:type="paragraph" w:customStyle="1" w:styleId="style4105">
    <w:name w:val="TextRight"/>
    <w:basedOn w:val="style0"/>
    <w:next w:val="style0"/>
    <w:qFormat/>
    <w:uiPriority w:val="5"/>
    <w:pPr>
      <w:spacing w:lineRule="auto" w:line="288"/>
    </w:pPr>
    <w:rPr>
      <w:rFonts w:cs="Times New Roman (Body CS)"/>
      <w:color w:val="404040"/>
      <w:sz w:val="22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styleId="style88">
    <w:name w:val="Emphasis"/>
    <w:next w:val="style88"/>
    <w:qFormat/>
    <w:uiPriority w:val="20"/>
    <w:rPr>
      <w:color w:val="64827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9" Type="http://schemas.openxmlformats.org/officeDocument/2006/relationships/customXml" Target="../customXml/item3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2</TotalTime>
  <Words>463</Words>
  <Pages>2</Pages>
  <Characters>2945</Characters>
  <Application>WPS Office</Application>
  <DocSecurity>0</DocSecurity>
  <Paragraphs>102</Paragraphs>
  <ScaleCrop>false</ScaleCrop>
  <LinksUpToDate>false</LinksUpToDate>
  <CharactersWithSpaces>3546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2021-12-26T07:05:46Z</dcterms:created>
  <dc:creator>WPS Office</dc:creator>
  <lastModifiedBy>vivo 1902</lastModifiedBy>
  <dcterms:modified xsi:type="dcterms:W3CDTF">2021-12-26T07:07:22Z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CV">
    <vt:lpwstr>2aee20a55fcc44c88b6a396bc24968df</vt:lpwstr>
  </property>
</Properties>
</file>