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597"/>
        <w:gridCol w:w="2620"/>
        <w:gridCol w:w="2977"/>
        <w:tblGridChange w:id="0">
          <w:tblGrid>
            <w:gridCol w:w="5597"/>
            <w:gridCol w:w="2620"/>
            <w:gridCol w:w="2977"/>
          </w:tblGrid>
        </w:tblGridChange>
      </w:tblGrid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82a2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Roboto Slab" w:cs="Roboto Slab" w:eastAsia="Roboto Slab" w:hAnsi="Roboto Slab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color w:val="ffffff"/>
                <w:sz w:val="38"/>
                <w:szCs w:val="38"/>
                <w:rtl w:val="0"/>
              </w:rPr>
              <w:t xml:space="preserve">Gaurav Purohit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Roboto Slab" w:cs="Roboto Slab" w:eastAsia="Roboto Slab" w:hAnsi="Roboto Slab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0"/>
                <w:szCs w:val="20"/>
                <w:rtl w:val="0"/>
              </w:rPr>
              <w:t xml:space="preserve">273, Adarsh Nagar , Sirohi , Rajasthan,  </w:t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0"/>
                <w:szCs w:val="20"/>
                <w:rtl w:val="0"/>
              </w:rPr>
              <w:t xml:space="preserve">Mobile no -  9680098195     Email id  -- gauravpurohit3124@gmail.com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color w:val="782a2a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Roboto Slab" w:cs="Roboto Slab" w:eastAsia="Roboto Slab" w:hAnsi="Roboto Sla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0"/>
                <w:szCs w:val="20"/>
                <w:rtl w:val="0"/>
              </w:rPr>
              <w:t xml:space="preserve">Banker and Financial Advisor with 2 years of experience delivering banking services  and financial/investment advisory services to high value clients. Proven success in managing HNI portfolios, driving profitability, and increasing ROI through skillful strategic planning, consulting, and financial advisory services.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Roboto Slab" w:cs="Roboto Slab" w:eastAsia="Roboto Slab" w:hAnsi="Roboto Slab"/>
                <w:color w:val="782a2a"/>
                <w:sz w:val="18"/>
                <w:szCs w:val="18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color w:val="782a2a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Roboto Slab" w:cs="Roboto Slab" w:eastAsia="Roboto Slab" w:hAnsi="Roboto Sla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BRANCH RELATIONSHIP MANAGER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KOTAK MAHINDRA BANK LTD. , AHMEDABAD ,GUJARAT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Roboto Slab" w:cs="Roboto Slab" w:eastAsia="Roboto Slab" w:hAnsi="Roboto Slab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JULY 2023–Present</w:t>
            </w:r>
            <w:r w:rsidDel="00000000" w:rsidR="00000000" w:rsidRPr="00000000">
              <w:rPr>
                <w:rFonts w:ascii="Roboto Slab" w:cs="Roboto Slab" w:eastAsia="Roboto Slab" w:hAnsi="Roboto Slab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42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Maintained up-to-date knowledge of current banking products and services.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Ensured compliance with all applicable laws, regulations, policies, and procedures related to banking operations.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Performed daily audits of teller cash drawers to ensure accuracy of deposits and withdrawals.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Monitored account activity for suspicious transactions or fraud attempts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Decision making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Lead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Communication with stakeholders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Relationship building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Roboto Slab" w:cs="Roboto Slab" w:eastAsia="Roboto Slab" w:hAnsi="Roboto Sla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color w:val="000000"/>
                <w:sz w:val="20"/>
                <w:szCs w:val="20"/>
                <w:rtl w:val="0"/>
              </w:rPr>
              <w:t xml:space="preserve">PREFERRED  RELATIONSHIP MANAGER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0"/>
                <w:szCs w:val="20"/>
                <w:rtl w:val="0"/>
              </w:rPr>
              <w:t xml:space="preserve">HDFC BANK LTD.  , AHMEDABAD , GUJARAT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right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color w:val="000000"/>
                <w:sz w:val="20"/>
                <w:szCs w:val="20"/>
                <w:rtl w:val="0"/>
              </w:rPr>
              <w:t xml:space="preserve">JUNE 2021–JULY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Roboto Slab" w:cs="Roboto Slab" w:eastAsia="Roboto Slab" w:hAnsi="Roboto Sla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42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Provided additional support with the AML compliance organization on more complex issues, including research techniques and capabilities, as well as other solutions.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Review system alerts and the impact on EDD processes, research and document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Generate documentation for customer identification and negative news compilation of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Itemize fraud reports and financial activities of high risk customers.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Drafted AML Compliance training guides to reinforce knowledge on key information, policies.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Solicited feedback from attendees, ensuring a full understanding of the material presented.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Tracked work internally for individual and team operational performance by conducting KYC analysis.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Verify the accuracy of inputs from bank customers and information in the Main Processing Queues.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Ensure that decision not to file a ("SAR") were properly documented.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Conduct investigations on questionable account activities.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Prepare and file Suspicious Activity Reports ("SAR") for accounts which have been identified to have carried out possible structuring.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Conduct quality check review and file Suspicious Activity Reports (SARs).or Suspicious transaction reports (STRs)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Adjusted end-to-end KYC process needs to align with workforce capabilities.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Conducted KYC formality reports on questionable accounts and transactions.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Researched and interpreted corporate documentation to determine business and ownership structure.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Supported KYC processes for prospective and existing customers.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Prepared high-risk reviews with results and recommendations for customer onboarding, closure and retention.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Reviewed reports and individual transactions which appeared suspicious to uncover possible fraudulent activity.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Implemented internal controls to maintain integrity and accuracy of financial records.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Evaluated success of fraud detection systems to identify areas for improvement.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Built long-term relationships with lucrative clients by utilizing active listening, effective communication and dynamic interpersonal skills</w:t>
            </w:r>
            <w:r w:rsidDel="00000000" w:rsidR="00000000" w:rsidRPr="00000000">
              <w:rPr>
                <w:color w:val="2a2a2a"/>
                <w:sz w:val="13"/>
                <w:szCs w:val="1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Achieved client loyalty through quality, productivity, service and proactive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Generated reports regarding customer interactions, performance metrics, revenue goals.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18"/>
                <w:szCs w:val="18"/>
                <w:highlight w:val="white"/>
                <w:rtl w:val="0"/>
              </w:rPr>
              <w:t xml:space="preserve">Managed daily operations including scheduling appointments, coordinating meetings and preparing agendas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after="100" w:line="240" w:lineRule="auto"/>
              <w:ind w:left="641" w:right="1134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Roboto Slab" w:cs="Roboto Slab" w:eastAsia="Roboto Slab" w:hAnsi="Roboto Sla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Roboto Slab" w:cs="Roboto Slab" w:eastAsia="Roboto Slab" w:hAnsi="Roboto Slab"/>
                <w:sz w:val="18"/>
                <w:szCs w:val="18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color w:val="782a2a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Roboto Slab" w:cs="Roboto Slab" w:eastAsia="Roboto Slab" w:hAnsi="Roboto Slab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Slab" w:cs="Roboto Slab" w:eastAsia="Roboto Slab" w:hAnsi="Roboto Slab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PGDM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0"/>
              <w:jc w:val="both"/>
              <w:rPr>
                <w:rFonts w:ascii="Roboto Slab" w:cs="Roboto Slab" w:eastAsia="Roboto Slab" w:hAnsi="Roboto Slab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2020 - 2022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  <w:rtl w:val="0"/>
              </w:rPr>
              <w:t xml:space="preserve">MANIPAL INSTITUTE OF HEIGHER EDUCATION,BANGLORE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Roboto Slab" w:cs="Roboto Slab" w:eastAsia="Roboto Slab" w:hAnsi="Roboto Slab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color w:val="000000"/>
                <w:sz w:val="20"/>
                <w:szCs w:val="20"/>
                <w:rtl w:val="0"/>
              </w:rPr>
              <w:t xml:space="preserve">BACHELOR OF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color w:val="000000"/>
                <w:sz w:val="20"/>
                <w:szCs w:val="20"/>
                <w:rtl w:val="0"/>
              </w:rPr>
              <w:t xml:space="preserve">          2017-2019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  <w:rtl w:val="0"/>
              </w:rPr>
              <w:t xml:space="preserve">MOHANLAL SUKHADIA UNIVERSITY ,UDAIPUR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Roboto Slab" w:cs="Roboto Slab" w:eastAsia="Roboto Slab" w:hAnsi="Roboto Slab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color w:val="000000"/>
                <w:sz w:val="20"/>
                <w:szCs w:val="20"/>
                <w:rtl w:val="0"/>
              </w:rPr>
              <w:t xml:space="preserve">BACHELOR OF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Roboto Slab" w:cs="Roboto Slab" w:eastAsia="Roboto Slab" w:hAnsi="Roboto Slab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 Slab" w:cs="Roboto Slab" w:eastAsia="Roboto Slab" w:hAnsi="Roboto Slab"/>
                <w:b w:val="1"/>
                <w:color w:val="000000"/>
                <w:sz w:val="20"/>
                <w:szCs w:val="20"/>
                <w:rtl w:val="0"/>
              </w:rPr>
              <w:t xml:space="preserve">2013-2016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  <w:rtl w:val="0"/>
              </w:rPr>
              <w:t xml:space="preserve">MOHANLAL SUKHADIA UNIVERSITY ,UDAIPUR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Roboto Slab" w:cs="Roboto Slab" w:eastAsia="Roboto Slab" w:hAnsi="Roboto Slab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Roboto Slab" w:cs="Roboto Slab" w:eastAsia="Roboto Slab" w:hAnsi="Roboto Slab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color w:val="782a2a"/>
                <w:rtl w:val="0"/>
              </w:rPr>
              <w:t xml:space="preserve">Professional</w:t>
            </w:r>
            <w:r w:rsidDel="00000000" w:rsidR="00000000" w:rsidRPr="00000000">
              <w:rPr>
                <w:rFonts w:ascii="Roboto Slab" w:cs="Roboto Slab" w:eastAsia="Roboto Slab" w:hAnsi="Roboto Slab"/>
                <w:color w:val="782a2a"/>
                <w:rtl w:val="0"/>
              </w:rPr>
              <w:t xml:space="preserve">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Roboto Slab" w:cs="Roboto Slab" w:eastAsia="Roboto Slab" w:hAnsi="Roboto Slab"/>
                <w:b w:val="0"/>
                <w:color w:val="782a2a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color w:val="782a2a"/>
                <w:rtl w:val="0"/>
              </w:rPr>
              <w:t xml:space="preserve">      Soft Skills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Roboto Slab" w:cs="Roboto Slab" w:eastAsia="Roboto Slab" w:hAnsi="Roboto Slab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6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Fraud detection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Research and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Data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Risk Assessment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AML/BSA and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Risk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Data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Staff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Retail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Services Sales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Business Operations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Product and Service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Sales Expertise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Fraud Investigations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Client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Customer Transactions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Transaction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Funding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Financial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Customer Service Process Improvement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Financial Profiling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Loan Servicing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Conducting Risk Assessments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Financial Due Diligence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Quality Control Standards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Anti Money Laundering (AML)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Issue Resolution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Excellent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Rule="auto"/>
              <w:ind w:left="720" w:hanging="360"/>
              <w:rPr/>
            </w:pPr>
            <w:r w:rsidDel="00000000" w:rsidR="00000000" w:rsidRPr="00000000">
              <w:rPr>
                <w:color w:val="2a2a2a"/>
                <w:sz w:val="21"/>
                <w:szCs w:val="21"/>
                <w:highlight w:val="white"/>
                <w:rtl w:val="0"/>
              </w:rPr>
              <w:t xml:space="preserve">Customer Relationships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Creativity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Adaptability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B2b sales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Tech Skills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office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Advanced excel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Power BI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writing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 generation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English --  proficient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Hindi     --  native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NISM- V A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IRDAI - ISURANCE ADVISOR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NISM - DEPOSITORY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Roboto Slab" w:cs="Roboto Slab" w:eastAsia="Roboto Slab" w:hAnsi="Roboto Slab"/>
                <w:b w:val="0"/>
                <w:i w:val="0"/>
                <w:smallCaps w:val="0"/>
                <w:strike w:val="0"/>
                <w:color w:val="782a2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567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 Slab"/>
  <w:font w:name="Poppin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2a2a2a"/>
        <w:sz w:val="15"/>
        <w:szCs w:val="15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2a2a2a"/>
        <w:sz w:val="15"/>
        <w:szCs w:val="15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2a2a2a"/>
        <w:sz w:val="15"/>
        <w:szCs w:val="15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2a2a2a"/>
        <w:sz w:val="15"/>
        <w:szCs w:val="15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