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  <w:t xml:space="preserve">MIT KUMAR MANOJBHAI </w:t>
      </w:r>
      <w:r w:rsidDel="00000000" w:rsidR="00000000" w:rsidRPr="00000000">
        <w:rPr>
          <w:vertAlign w:val="baseline"/>
          <w:rtl w:val="0"/>
        </w:rPr>
        <w:t xml:space="preserve"> PATEL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392"/>
        </w:tabs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D.O.B.: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23-10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-2000</w:t>
        <w:tab/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Nationality: India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Location: Gujarat, India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Mobile: +91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8780453999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Email: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mit2310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@gmail.com   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jc w:val="right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245" w:firstLine="0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287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vertAlign w:val="baseline"/>
                <w:rtl w:val="0"/>
              </w:rPr>
              <w:t xml:space="preserve">COURSE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vertAlign w:val="baseline"/>
                <w:rtl w:val="0"/>
              </w:rPr>
              <w:t xml:space="preserve">BOARDE / UNIVERSITY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vertAlign w:val="baseline"/>
                <w:rtl w:val="0"/>
              </w:rPr>
              <w:t xml:space="preserve">S.P.I / PERCENTAEG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D.E.E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G.T.U / SEM-6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8.6 SPI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D.E.E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G.T.U / SEM-5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                      7.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SPI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D.E.E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G.T.U / SEM-4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.2 SPI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D.E.E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G.T.U / SEM-3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7.5 SPI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D.E.E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G.T.U / SEM -2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                    7.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 SPI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D.E.E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G.T.U / SEM-1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                    7.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 SPI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S.S.C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G.H.S.E.B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57.59 %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38" w:firstLine="0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38" w:firstLine="0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English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Excellent reading, writing</w:t>
      </w:r>
    </w:p>
    <w:p w:rsidR="00000000" w:rsidDel="00000000" w:rsidP="00000000" w:rsidRDefault="00000000" w:rsidRPr="00000000" w14:paraId="00000029">
      <w:pPr>
        <w:ind w:left="238" w:firstLine="0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Hindi –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Excellent reading, writing and speaking</w:t>
      </w:r>
    </w:p>
    <w:p w:rsidR="00000000" w:rsidDel="00000000" w:rsidP="00000000" w:rsidRDefault="00000000" w:rsidRPr="00000000" w14:paraId="0000002A">
      <w:pPr>
        <w:ind w:left="238" w:firstLine="0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SPECIALIZED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100" w:lineRule="auto"/>
        <w:ind w:left="425" w:hanging="187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Excellent interpersonal and communication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100" w:lineRule="auto"/>
        <w:ind w:left="425" w:hanging="187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Multi-tasking abilities with proficiency in organizing and managing different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100" w:lineRule="auto"/>
        <w:ind w:left="425" w:hanging="187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Expert knowledge of handling administration and paperwork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00" w:lineRule="auto"/>
        <w:ind w:left="425" w:firstLine="0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Skilled in book keeping and preparing statistical and financial records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100" w:lineRule="auto"/>
        <w:ind w:left="425" w:hanging="187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Proficient in assigning duties and scheduling shifts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100" w:lineRule="auto"/>
        <w:ind w:left="425" w:hanging="187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Ability of recruiting, training and supervising staff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before="100" w:lineRule="auto"/>
        <w:ind w:left="425" w:hanging="187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Expert marketing and finance skills topromote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00" w:lineRule="auto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RESPONSIBILITIES AND ROLE DETAILS</w:t>
      </w:r>
    </w:p>
    <w:p w:rsidR="00000000" w:rsidDel="00000000" w:rsidP="00000000" w:rsidRDefault="00000000" w:rsidRPr="00000000" w14:paraId="00000036">
      <w:pPr>
        <w:spacing w:before="100" w:lineRule="auto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before="100" w:lineRule="auto"/>
        <w:ind w:left="630" w:hanging="36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Managing operations of a high-volume finance and organize staff of over 35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before="100" w:lineRule="auto"/>
        <w:ind w:left="630" w:hanging="36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Co-ordinate administration, budget, payroll, staff and vendors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100" w:lineRule="auto"/>
        <w:ind w:left="630" w:hanging="360"/>
        <w:rPr>
          <w:u w:val="singl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Maintain high standard quality hygiene, health and safety</w:t>
      </w:r>
      <w:r w:rsidDel="00000000" w:rsidR="00000000" w:rsidRPr="00000000">
        <w:rPr>
          <w:rFonts w:ascii="Tahoma" w:cs="Tahoma" w:eastAsia="Tahoma" w:hAnsi="Tahoma"/>
          <w:sz w:val="20"/>
          <w:szCs w:val="20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00" w:lineRule="auto"/>
        <w:rPr>
          <w:rFonts w:ascii="Tahoma" w:cs="Tahoma" w:eastAsia="Tahoma" w:hAnsi="Tahoma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00" w:lineRule="auto"/>
        <w:ind w:left="630" w:firstLine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OTHER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watching YouTube videos, Gadgets freak, Listening Musics,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38" w:firstLine="0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38" w:firstLine="0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38" w:firstLine="0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ahoma" w:cs="Tahoma" w:eastAsia="Tahoma" w:hAnsi="Tahom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HOBBY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CRICKET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ahoma" w:cs="Tahoma" w:eastAsia="Tahoma" w:hAnsi="Tahoma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    Thanking You,</w:t>
      </w:r>
    </w:p>
    <w:p w:rsidR="00000000" w:rsidDel="00000000" w:rsidP="00000000" w:rsidRDefault="00000000" w:rsidRPr="00000000" w14:paraId="00000049">
      <w:pPr>
        <w:spacing w:line="276" w:lineRule="auto"/>
        <w:ind w:left="238" w:firstLine="0"/>
        <w:rPr>
          <w:rFonts w:ascii="Tahoma" w:cs="Tahoma" w:eastAsia="Tahoma" w:hAnsi="Tahoma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Yours Sincerely,</w:t>
      </w:r>
    </w:p>
    <w:p w:rsidR="00000000" w:rsidDel="00000000" w:rsidP="00000000" w:rsidRDefault="00000000" w:rsidRPr="00000000" w14:paraId="0000004A">
      <w:pPr>
        <w:spacing w:line="276" w:lineRule="auto"/>
        <w:ind w:left="238" w:firstLine="0"/>
        <w:rPr>
          <w:rFonts w:ascii="Tahoma" w:cs="Tahoma" w:eastAsia="Tahoma" w:hAnsi="Tahoma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238" w:firstLine="0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PATEL MIT. M</w:t>
      </w:r>
    </w:p>
    <w:p w:rsidR="00000000" w:rsidDel="00000000" w:rsidP="00000000" w:rsidRDefault="00000000" w:rsidRPr="00000000" w14:paraId="0000004C">
      <w:pPr>
        <w:spacing w:line="276" w:lineRule="auto"/>
        <w:ind w:left="238" w:firstLine="0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238" w:firstLine="0"/>
        <w:rPr>
          <w:rFonts w:ascii="Tahoma" w:cs="Tahoma" w:eastAsia="Tahoma" w:hAnsi="Tahoma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38" w:firstLine="0"/>
        <w:rPr>
          <w:rFonts w:ascii="Tahoma" w:cs="Tahoma" w:eastAsia="Tahoma" w:hAnsi="Tahoma"/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38" w:firstLine="0"/>
        <w:rPr>
          <w:rFonts w:ascii="Tahoma" w:cs="Tahoma" w:eastAsia="Tahoma" w:hAnsi="Tahoma"/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38" w:firstLine="0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152" w:top="1152" w:left="1728" w:right="17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813" w:hanging="360"/>
      </w:pPr>
      <w:rPr>
        <w:rFonts w:ascii="Noto Sans Symbols" w:cs="Noto Sans Symbols" w:eastAsia="Noto Sans Symbols" w:hAnsi="Noto Sans Symbols"/>
        <w:b w:val="1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53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5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7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9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1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3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5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7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