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97706"/>
          <w:spacing w:val="40"/>
          <w:sz w:val="16"/>
          <w:szCs w:val="16"/>
        </w:rPr>
        <w:t xml:space="preserve">INSTANT PRODUCTION  ·  INSIGHTS</w:t>
      </w:r>
    </w:p>
    <w:p>
      <w:pPr>
        <w:spacing w:after="160" w:before="80"/>
      </w:pPr>
      <w:r>
        <w:rPr>
          <w:b/>
          <w:bCs/>
          <w:color w:val="111111"/>
          <w:sz w:val="40"/>
          <w:szCs w:val="40"/>
        </w:rPr>
        <w:t xml:space="preserve">Content pillars are not categories</w:t>
      </w:r>
    </w:p>
    <w:p>
      <w:pPr>
        <w:spacing w:after="200"/>
      </w:pPr>
      <w:r>
        <w:rPr>
          <w:i/>
          <w:iCs/>
          <w:color w:val="6B7280"/>
          <w:sz w:val="22"/>
          <w:szCs w:val="22"/>
        </w:rPr>
        <w:t xml:space="preserve">Most content pillar exercises produce a list of topics and change nothing. What makes a pillar actually useful is a claim you can defend.</w:t>
      </w:r>
    </w:p>
    <w:p>
      <w:pPr>
        <w:pBdr>
          <w:bottom w:val="single" w:color="E5E7EB" w:sz="6"/>
        </w:pBdr>
        <w:spacing w:after="200"/>
      </w:pPr>
    </w:p>
    <w:p>
      <w:pPr>
        <w:spacing w:after="20" w:before="20"/>
      </w:pPr>
      <w:r>
        <w:rPr>
          <w:b/>
          <w:bCs/>
          <w:caps/>
          <w:color w:val="6B7280"/>
          <w:sz w:val="17"/>
          <w:szCs w:val="17"/>
        </w:rPr>
        <w:t xml:space="preserve">Author  </w:t>
      </w:r>
      <w:r>
        <w:rPr>
          <w:color w:val="111111"/>
          <w:sz w:val="19"/>
          <w:szCs w:val="19"/>
        </w:rPr>
        <w:t xml:space="preserve">Rahul Sharma, Founder</w:t>
      </w:r>
    </w:p>
    <w:p>
      <w:pPr>
        <w:spacing w:after="20" w:before="20"/>
      </w:pPr>
      <w:r>
        <w:rPr>
          <w:b/>
          <w:bCs/>
          <w:caps/>
          <w:color w:val="6B7280"/>
          <w:sz w:val="17"/>
          <w:szCs w:val="17"/>
        </w:rPr>
        <w:t xml:space="preserve">Publish date  </w:t>
      </w:r>
      <w:r>
        <w:rPr>
          <w:color w:val="111111"/>
          <w:sz w:val="19"/>
          <w:szCs w:val="19"/>
        </w:rPr>
        <w:t xml:space="preserve">2026-08-10</w:t>
      </w:r>
    </w:p>
    <w:p>
      <w:pPr>
        <w:spacing w:after="20" w:before="20"/>
      </w:pPr>
      <w:r>
        <w:rPr>
          <w:b/>
          <w:bCs/>
          <w:caps/>
          <w:color w:val="6B7280"/>
          <w:sz w:val="17"/>
          <w:szCs w:val="17"/>
        </w:rPr>
        <w:t xml:space="preserve">Category  </w:t>
      </w:r>
      <w:r>
        <w:rPr>
          <w:color w:val="111111"/>
          <w:sz w:val="19"/>
          <w:szCs w:val="19"/>
        </w:rPr>
        <w:t xml:space="preserve">Content Strategy</w:t>
      </w:r>
    </w:p>
    <w:p>
      <w:pPr>
        <w:spacing w:after="20" w:before="20"/>
      </w:pPr>
      <w:r>
        <w:rPr>
          <w:b/>
          <w:bCs/>
          <w:caps/>
          <w:color w:val="6B7280"/>
          <w:sz w:val="17"/>
          <w:szCs w:val="17"/>
        </w:rPr>
        <w:t xml:space="preserve">Tags  </w:t>
      </w:r>
      <w:r>
        <w:rPr>
          <w:color w:val="111111"/>
          <w:sz w:val="19"/>
          <w:szCs w:val="19"/>
        </w:rPr>
        <w:t xml:space="preserve">Content Strategy, Social</w:t>
      </w:r>
    </w:p>
    <w:p>
      <w:pPr>
        <w:spacing w:after="20" w:before="20"/>
      </w:pPr>
      <w:r>
        <w:rPr>
          <w:b/>
          <w:bCs/>
          <w:caps/>
          <w:color w:val="6B7280"/>
          <w:sz w:val="17"/>
          <w:szCs w:val="17"/>
        </w:rPr>
        <w:t xml:space="preserve">Keywords  </w:t>
      </w:r>
      <w:r>
        <w:rPr>
          <w:color w:val="111111"/>
          <w:sz w:val="19"/>
          <w:szCs w:val="19"/>
        </w:rPr>
        <w:t xml:space="preserve">content pillars, content strategy framework, B2B content planning</w:t>
      </w:r>
    </w:p>
    <w:p>
      <w:pPr>
        <w:spacing w:after="20" w:before="20"/>
      </w:pPr>
      <w:r>
        <w:rPr>
          <w:b/>
          <w:bCs/>
          <w:caps/>
          <w:color w:val="6B7280"/>
          <w:sz w:val="17"/>
          <w:szCs w:val="17"/>
        </w:rPr>
        <w:t xml:space="preserve">URL slug  </w:t>
      </w:r>
      <w:r>
        <w:rPr>
          <w:color w:val="111111"/>
          <w:sz w:val="19"/>
          <w:szCs w:val="19"/>
        </w:rPr>
        <w:t xml:space="preserve">content-pillars-that-work</w:t>
      </w:r>
    </w:p>
    <w:p>
      <w:pPr>
        <w:spacing w:after="20" w:before="20"/>
      </w:pPr>
      <w:r>
        <w:rPr>
          <w:b/>
          <w:bCs/>
          <w:caps/>
          <w:color w:val="6B7280"/>
          <w:sz w:val="17"/>
          <w:szCs w:val="17"/>
        </w:rPr>
        <w:t xml:space="preserve">Live at  </w:t>
      </w:r>
      <w:r>
        <w:rPr>
          <w:color w:val="111111"/>
          <w:sz w:val="19"/>
          <w:szCs w:val="19"/>
        </w:rPr>
        <w:t xml:space="preserve">instantproduction.in/blog/content-pillars-that-work</w:t>
      </w:r>
    </w:p>
    <w:p>
      <w:pPr>
        <w:spacing w:after="20" w:before="20"/>
      </w:pPr>
      <w:r>
        <w:rPr>
          <w:b/>
          <w:bCs/>
          <w:caps/>
          <w:color w:val="6B7280"/>
          <w:sz w:val="17"/>
          <w:szCs w:val="17"/>
        </w:rPr>
        <w:t xml:space="preserve">Banner  </w:t>
      </w:r>
      <w:r>
        <w:rPr>
          <w:color w:val="111111"/>
          <w:sz w:val="19"/>
          <w:szCs w:val="19"/>
        </w:rPr>
        <w:t xml:space="preserve">/images/blog/content-pillars.webp  —  Content pillars are not categories</w:t>
      </w:r>
    </w:p>
    <w:p>
      <w:pPr>
        <w:spacing w:after="20" w:before="20"/>
      </w:pPr>
      <w:r>
        <w:rPr>
          <w:b/>
          <w:bCs/>
          <w:caps/>
          <w:color w:val="6B7280"/>
          <w:sz w:val="17"/>
          <w:szCs w:val="17"/>
        </w:rPr>
        <w:t xml:space="preserve">Read next  </w:t>
      </w:r>
      <w:r>
        <w:rPr>
          <w:color w:val="111111"/>
          <w:sz w:val="19"/>
          <w:szCs w:val="19"/>
        </w:rPr>
        <w:t xml:space="preserve">creative-testing-loop</w:t>
      </w:r>
    </w:p>
    <w:p>
      <w:pPr>
        <w:spacing w:after="20" w:before="20"/>
      </w:pPr>
      <w:r>
        <w:rPr>
          <w:b/>
          <w:bCs/>
          <w:caps/>
          <w:color w:val="6B7280"/>
          <w:sz w:val="17"/>
          <w:szCs w:val="17"/>
        </w:rPr>
        <w:t xml:space="preserve">Length  </w:t>
      </w:r>
      <w:r>
        <w:rPr>
          <w:color w:val="111111"/>
          <w:sz w:val="19"/>
          <w:szCs w:val="19"/>
        </w:rPr>
        <w:t xml:space="preserve">247 words, about 1 min read</w:t>
      </w:r>
    </w:p>
    <w:p>
      <w:pPr>
        <w:pBdr>
          <w:bottom w:val="single" w:color="E5E7EB" w:sz="6"/>
        </w:pBdr>
        <w:spacing w:after="320" w:before="200"/>
      </w:pPr>
    </w:p>
    <w:p>
      <w:pPr>
        <w:spacing w:after="120" w:before="120" w:line="320"/>
      </w:pPr>
      <w:r>
        <w:t xml:space="preserve">Almost every content strategy deck contains a slide with four pillars on it. Education. Inspiration. Behind the scenes. Product. These are not pillars, they are formats, and they will not help anyone decide what to make on a Tuesday.</w:t>
      </w:r>
    </w:p>
    <w:p>
      <w:pPr>
        <w:pStyle w:val="Heading2"/>
        <w:spacing w:after="140" w:before="400"/>
      </w:pPr>
      <w:r>
        <w:rPr>
          <w:b/>
          <w:bCs/>
          <w:color w:val="111111"/>
          <w:sz w:val="28"/>
          <w:szCs w:val="28"/>
        </w:rPr>
        <w:t xml:space="preserve">A pillar is a position, not a bucket</w:t>
      </w:r>
    </w:p>
    <w:p>
      <w:pPr>
        <w:spacing w:after="120" w:before="120" w:line="320"/>
      </w:pPr>
      <w:r>
        <w:t xml:space="preserve">A useful pillar is a claim about your market that you are prepared to defend repeatedly and that a competitor could plausibly disagree with. If nobody could disagree, it is not a position, it is a platitude.</w:t>
      </w:r>
    </w:p>
    <w:p>
      <w:pPr>
        <w:spacing w:after="120" w:before="120" w:line="320"/>
      </w:pPr>
      <w:r>
        <w:t xml:space="preserve">The test is simple. Could a competitor put the same pillar on their slide without changing anything? If so, it is doing no work.</w:t>
      </w:r>
    </w:p>
    <w:p>
      <w:pPr>
        <w:pStyle w:val="Heading2"/>
        <w:spacing w:after="140" w:before="400"/>
      </w:pPr>
      <w:r>
        <w:rPr>
          <w:b/>
          <w:bCs/>
          <w:color w:val="111111"/>
          <w:sz w:val="28"/>
          <w:szCs w:val="28"/>
        </w:rPr>
        <w:t xml:space="preserve">How to find yours</w:t>
      </w:r>
    </w:p>
    <w:p>
      <w:pPr>
        <w:pStyle w:val="ListParagraph"/>
        <w:numPr>
          <w:ilvl w:val="0"/>
          <w:numId w:val="2"/>
        </w:numPr>
        <w:spacing w:after="60" w:before="60" w:line="300"/>
      </w:pPr>
      <w:r>
        <w:t xml:space="preserve">Listen to sales calls. The objections you answer most often are your pillars in disguise.</w:t>
      </w:r>
    </w:p>
    <w:p>
      <w:pPr>
        <w:pStyle w:val="ListParagraph"/>
        <w:numPr>
          <w:ilvl w:val="0"/>
          <w:numId w:val="2"/>
        </w:numPr>
        <w:spacing w:after="60" w:before="60" w:line="300"/>
      </w:pPr>
      <w:r>
        <w:t xml:space="preserve">Look at what you refuse to do. Refusals are positions, and positions make content.</w:t>
      </w:r>
    </w:p>
    <w:p>
      <w:pPr>
        <w:pStyle w:val="ListParagraph"/>
        <w:numPr>
          <w:ilvl w:val="0"/>
          <w:numId w:val="2"/>
        </w:numPr>
        <w:spacing w:after="60" w:before="60" w:line="300"/>
      </w:pPr>
      <w:r>
        <w:t xml:space="preserve">Find the thing you believe that the market mostly does not. Start there.</w:t>
      </w:r>
    </w:p>
    <w:p>
      <w:pPr>
        <w:pStyle w:val="Heading2"/>
        <w:spacing w:after="140" w:before="400"/>
      </w:pPr>
      <w:r>
        <w:rPr>
          <w:b/>
          <w:bCs/>
          <w:color w:val="111111"/>
          <w:sz w:val="28"/>
          <w:szCs w:val="28"/>
        </w:rPr>
        <w:t xml:space="preserve">Mapping pillars to intent</w:t>
      </w:r>
    </w:p>
    <w:p>
      <w:pPr>
        <w:spacing w:after="120" w:before="120" w:line="320"/>
      </w:pPr>
      <w:r>
        <w:t xml:space="preserve">Once you have three to five defensible positions, each needs content at different stages: something for people who do not yet know they have the problem, something for people comparing options, and something for people ready to buy. Most brands overproduce the last category and wonder why nothing compounds.</w:t>
      </w:r>
    </w:p>
    <w:p>
      <w:pPr>
        <w:pBdr>
          <w:left w:val="single" w:color="D97706" w:sz="18" w:space="12"/>
        </w:pBdr>
        <w:spacing w:after="240" w:before="240" w:line="300"/>
        <w:ind w:left="431"/>
      </w:pPr>
      <w:r>
        <w:rPr>
          <w:i/>
          <w:iCs/>
          <w:color w:val="111111"/>
        </w:rPr>
        <w:t xml:space="preserve">If your pillars would fit any competitor in your category, you have written a taxonomy, not a strategy.</w:t>
      </w:r>
    </w:p>
    <w:p>
      <w:pPr>
        <w:spacing w:after="120" w:before="120" w:line="320"/>
      </w:pPr>
      <w:r>
        <w:t xml:space="preserve">More on </w:t>
      </w:r>
      <w:hyperlink w:history="1" r:id="rId69nzr5lvx0ap6fu52tpz5">
        <w:r>
          <w:rPr>
            <w:color w:val="D97706"/>
            <w:u w:val="single"/>
          </w:rPr>
          <w:t xml:space="preserve">our AI content strategy service</w:t>
        </w:r>
      </w:hyperlink>
      <w:r>
        <w:t xml:space="preserve">, or </w:t>
      </w:r>
      <w:hyperlink w:history="1" r:id="rIdtz7udccfjghj5owdseimf">
        <w:r>
          <w:rPr>
            <w:color w:val="D97706"/>
            <w:u w:val="single"/>
          </w:rPr>
          <w:t xml:space="preserve">tell us what you are working on</w:t>
        </w:r>
      </w:hyperlink>
      <w:r>
        <w:t xml:space="preserve">.</w:t>
      </w:r>
    </w:p>
    <w:p>
      <w:pPr>
        <w:pBdr>
          <w:bottom w:val="single" w:color="E5E7EB" w:sz="6"/>
        </w:pBdr>
        <w:spacing w:after="160" w:before="400"/>
      </w:pPr>
    </w:p>
    <w:p>
      <w:r>
        <w:rPr>
          <w:i/>
          <w:iCs/>
          <w:color w:val="6B7280"/>
          <w:sz w:val="17"/>
          <w:szCs w:val="17"/>
        </w:rPr>
        <w:t xml:space="preserve">Source of truth is the markdown file in the repository at content/blog/2026-08-10-content-pillars-that-work.md. Edits made here do not reach the site.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Calibri" w:cs="Calibri" w:eastAsia="Calibri" w:hAnsi="Calibri"/>
      <w:b/>
      <w:bCs/>
      <w:color w:val="111111"/>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9nzr5lvx0ap6fu52tpz5" Type="http://schemas.openxmlformats.org/officeDocument/2006/relationships/hyperlink" Target="https://instantproduction.in/services/ai-content-strategy" TargetMode="External"/><Relationship Id="rIdtz7udccfjghj5owdseimf" Type="http://schemas.openxmlformats.org/officeDocument/2006/relationships/hyperlink" Target="https://instantproduction.in/#contac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pillars are not categories</dc:title>
  <dc:creator>Rahul Sharma</dc:creator>
  <dc:description>Most content pillar exercises produce a list of topics and change nothing. What makes a pillar actually useful is a claim you can defend.</dc:description>
  <cp:lastModifiedBy>Un-named</cp:lastModifiedBy>
  <cp:revision>1</cp:revision>
  <dcterms:created xsi:type="dcterms:W3CDTF">2026-08-16T16:49:49.261Z</dcterms:created>
  <dcterms:modified xsi:type="dcterms:W3CDTF">2026-08-16T16:49:49.262Z</dcterms:modified>
</cp:coreProperties>
</file>

<file path=docProps/custom.xml><?xml version="1.0" encoding="utf-8"?>
<Properties xmlns="http://schemas.openxmlformats.org/officeDocument/2006/custom-properties" xmlns:vt="http://schemas.openxmlformats.org/officeDocument/2006/docPropsVTypes"/>
</file>