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D97706"/>
          <w:spacing w:val="40"/>
          <w:sz w:val="16"/>
          <w:szCs w:val="16"/>
        </w:rPr>
        <w:t xml:space="preserve">INSTANT PRODUCTION  ·  INSIGHTS</w:t>
      </w:r>
    </w:p>
    <w:p>
      <w:pPr>
        <w:spacing w:after="160" w:before="80"/>
      </w:pPr>
      <w:r>
        <w:rPr>
          <w:b/>
          <w:bCs/>
          <w:color w:val="111111"/>
          <w:sz w:val="40"/>
          <w:szCs w:val="40"/>
        </w:rPr>
        <w:t xml:space="preserve">The influencer mistake that wastes the whole budget</w:t>
      </w:r>
    </w:p>
    <w:p>
      <w:pPr>
        <w:spacing w:after="200"/>
      </w:pPr>
      <w:r>
        <w:rPr>
          <w:i/>
          <w:iCs/>
          <w:color w:val="6B7280"/>
          <w:sz w:val="22"/>
          <w:szCs w:val="22"/>
        </w:rPr>
        <w:t xml:space="preserve">Brands run creator campaigns, get good organic numbers, then discover they cannot legally use the best content in ads. Fix it in the brief.</w:t>
      </w:r>
    </w:p>
    <w:p>
      <w:pPr>
        <w:pBdr>
          <w:bottom w:val="single" w:color="E5E7EB" w:sz="6"/>
        </w:pBdr>
        <w:spacing w:after="200"/>
      </w:pPr>
    </w:p>
    <w:p>
      <w:pPr>
        <w:spacing w:after="20" w:before="20"/>
      </w:pPr>
      <w:r>
        <w:rPr>
          <w:b/>
          <w:bCs/>
          <w:caps/>
          <w:color w:val="6B7280"/>
          <w:sz w:val="17"/>
          <w:szCs w:val="17"/>
        </w:rPr>
        <w:t xml:space="preserve">Author  </w:t>
      </w:r>
      <w:r>
        <w:rPr>
          <w:color w:val="111111"/>
          <w:sz w:val="19"/>
          <w:szCs w:val="19"/>
        </w:rPr>
        <w:t xml:space="preserve">Rahul Sharma, Founder</w:t>
      </w:r>
    </w:p>
    <w:p>
      <w:pPr>
        <w:spacing w:after="20" w:before="20"/>
      </w:pPr>
      <w:r>
        <w:rPr>
          <w:b/>
          <w:bCs/>
          <w:caps/>
          <w:color w:val="6B7280"/>
          <w:sz w:val="17"/>
          <w:szCs w:val="17"/>
        </w:rPr>
        <w:t xml:space="preserve">Publish date  </w:t>
      </w:r>
      <w:r>
        <w:rPr>
          <w:color w:val="111111"/>
          <w:sz w:val="19"/>
          <w:szCs w:val="19"/>
        </w:rPr>
        <w:t xml:space="preserve">2026-08-10</w:t>
      </w:r>
    </w:p>
    <w:p>
      <w:pPr>
        <w:spacing w:after="20" w:before="20"/>
      </w:pPr>
      <w:r>
        <w:rPr>
          <w:b/>
          <w:bCs/>
          <w:caps/>
          <w:color w:val="6B7280"/>
          <w:sz w:val="17"/>
          <w:szCs w:val="17"/>
        </w:rPr>
        <w:t xml:space="preserve">Category  </w:t>
      </w:r>
      <w:r>
        <w:rPr>
          <w:color w:val="111111"/>
          <w:sz w:val="19"/>
          <w:szCs w:val="19"/>
        </w:rPr>
        <w:t xml:space="preserve">Influencer Marketing</w:t>
      </w:r>
    </w:p>
    <w:p>
      <w:pPr>
        <w:spacing w:after="20" w:before="20"/>
      </w:pPr>
      <w:r>
        <w:rPr>
          <w:b/>
          <w:bCs/>
          <w:caps/>
          <w:color w:val="6B7280"/>
          <w:sz w:val="17"/>
          <w:szCs w:val="17"/>
        </w:rPr>
        <w:t xml:space="preserve">Tags  </w:t>
      </w:r>
      <w:r>
        <w:rPr>
          <w:color w:val="111111"/>
          <w:sz w:val="19"/>
          <w:szCs w:val="19"/>
        </w:rPr>
        <w:t xml:space="preserve">Influencer Marketing, Paid Social</w:t>
      </w:r>
    </w:p>
    <w:p>
      <w:pPr>
        <w:spacing w:after="20" w:before="20"/>
      </w:pPr>
      <w:r>
        <w:rPr>
          <w:b/>
          <w:bCs/>
          <w:caps/>
          <w:color w:val="6B7280"/>
          <w:sz w:val="17"/>
          <w:szCs w:val="17"/>
        </w:rPr>
        <w:t xml:space="preserve">Keywords  </w:t>
      </w:r>
      <w:r>
        <w:rPr>
          <w:color w:val="111111"/>
          <w:sz w:val="19"/>
          <w:szCs w:val="19"/>
        </w:rPr>
        <w:t xml:space="preserve">influencer marketing, UGC usage rights, whitelisting, creator content paid ads</w:t>
      </w:r>
    </w:p>
    <w:p>
      <w:pPr>
        <w:spacing w:after="20" w:before="20"/>
      </w:pPr>
      <w:r>
        <w:rPr>
          <w:b/>
          <w:bCs/>
          <w:caps/>
          <w:color w:val="6B7280"/>
          <w:sz w:val="17"/>
          <w:szCs w:val="17"/>
        </w:rPr>
        <w:t xml:space="preserve">URL slug  </w:t>
      </w:r>
      <w:r>
        <w:rPr>
          <w:color w:val="111111"/>
          <w:sz w:val="19"/>
          <w:szCs w:val="19"/>
        </w:rPr>
        <w:t xml:space="preserve">influencer-content-into-paid</w:t>
      </w:r>
    </w:p>
    <w:p>
      <w:pPr>
        <w:spacing w:after="20" w:before="20"/>
      </w:pPr>
      <w:r>
        <w:rPr>
          <w:b/>
          <w:bCs/>
          <w:caps/>
          <w:color w:val="6B7280"/>
          <w:sz w:val="17"/>
          <w:szCs w:val="17"/>
        </w:rPr>
        <w:t xml:space="preserve">Live at  </w:t>
      </w:r>
      <w:r>
        <w:rPr>
          <w:color w:val="111111"/>
          <w:sz w:val="19"/>
          <w:szCs w:val="19"/>
        </w:rPr>
        <w:t xml:space="preserve">instantproduction.in/blog/influencer-content-into-paid</w:t>
      </w:r>
    </w:p>
    <w:p>
      <w:pPr>
        <w:spacing w:after="20" w:before="20"/>
      </w:pPr>
      <w:r>
        <w:rPr>
          <w:b/>
          <w:bCs/>
          <w:caps/>
          <w:color w:val="6B7280"/>
          <w:sz w:val="17"/>
          <w:szCs w:val="17"/>
        </w:rPr>
        <w:t xml:space="preserve">Banner  </w:t>
      </w:r>
      <w:r>
        <w:rPr>
          <w:color w:val="111111"/>
          <w:sz w:val="19"/>
          <w:szCs w:val="19"/>
        </w:rPr>
        <w:t xml:space="preserve">/images/blog/influencer-paid.webp  —  The influencer mistake that wastes the whole budget</w:t>
      </w:r>
    </w:p>
    <w:p>
      <w:pPr>
        <w:spacing w:after="20" w:before="20"/>
      </w:pPr>
      <w:r>
        <w:rPr>
          <w:b/>
          <w:bCs/>
          <w:caps/>
          <w:color w:val="6B7280"/>
          <w:sz w:val="17"/>
          <w:szCs w:val="17"/>
        </w:rPr>
        <w:t xml:space="preserve">Read next  </w:t>
      </w:r>
      <w:r>
        <w:rPr>
          <w:color w:val="111111"/>
          <w:sz w:val="19"/>
          <w:szCs w:val="19"/>
        </w:rPr>
        <w:t xml:space="preserve">creative-testing-loop</w:t>
      </w:r>
    </w:p>
    <w:p>
      <w:pPr>
        <w:spacing w:after="20" w:before="20"/>
      </w:pPr>
      <w:r>
        <w:rPr>
          <w:b/>
          <w:bCs/>
          <w:caps/>
          <w:color w:val="6B7280"/>
          <w:sz w:val="17"/>
          <w:szCs w:val="17"/>
        </w:rPr>
        <w:t xml:space="preserve">Length  </w:t>
      </w:r>
      <w:r>
        <w:rPr>
          <w:color w:val="111111"/>
          <w:sz w:val="19"/>
          <w:szCs w:val="19"/>
        </w:rPr>
        <w:t xml:space="preserve">276 words, about 1 min read</w:t>
      </w:r>
    </w:p>
    <w:p>
      <w:pPr>
        <w:pBdr>
          <w:bottom w:val="single" w:color="E5E7EB" w:sz="6"/>
        </w:pBdr>
        <w:spacing w:after="320" w:before="200"/>
      </w:pPr>
    </w:p>
    <w:p>
      <w:pPr>
        <w:spacing w:after="120" w:before="120" w:line="320"/>
      </w:pPr>
      <w:r>
        <w:t xml:space="preserve">A creator campaign performs well. Three of the twelve videos genuinely land. You go to put media spend behind them and discover the contract covered organic posting only. The best assets you paid for are now unusable in the channel where they would have made money.</w:t>
      </w:r>
    </w:p>
    <w:p>
      <w:pPr>
        <w:pStyle w:val="Heading2"/>
        <w:spacing w:after="140" w:before="400"/>
      </w:pPr>
      <w:r>
        <w:rPr>
          <w:b/>
          <w:bCs/>
          <w:color w:val="111111"/>
          <w:sz w:val="28"/>
          <w:szCs w:val="28"/>
        </w:rPr>
        <w:t xml:space="preserve">Why this keeps happening</w:t>
      </w:r>
    </w:p>
    <w:p>
      <w:pPr>
        <w:spacing w:after="120" w:before="120" w:line="320"/>
      </w:pPr>
      <w:r>
        <w:t xml:space="preserve">Usage rights are negotiated at the end, as an afterthought, once the creator already has leverage. By then extending rights costs more than it would have at the briefing stage, and sometimes the creator simply declines.</w:t>
      </w:r>
    </w:p>
    <w:p>
      <w:pPr>
        <w:pStyle w:val="Heading2"/>
        <w:spacing w:after="140" w:before="400"/>
      </w:pPr>
      <w:r>
        <w:rPr>
          <w:b/>
          <w:bCs/>
          <w:color w:val="111111"/>
          <w:sz w:val="28"/>
          <w:szCs w:val="28"/>
        </w:rPr>
        <w:t xml:space="preserve">What to agree up front</w:t>
      </w:r>
    </w:p>
    <w:p>
      <w:pPr>
        <w:pStyle w:val="ListParagraph"/>
        <w:numPr>
          <w:ilvl w:val="0"/>
          <w:numId w:val="2"/>
        </w:numPr>
        <w:spacing w:after="60" w:before="60" w:line="300"/>
      </w:pPr>
      <w:r>
        <w:t xml:space="preserve">Paid usage rights, with a defined duration. Six to twelve months is normal.</w:t>
      </w:r>
    </w:p>
    <w:p>
      <w:pPr>
        <w:pStyle w:val="ListParagraph"/>
        <w:numPr>
          <w:ilvl w:val="0"/>
          <w:numId w:val="2"/>
        </w:numPr>
        <w:spacing w:after="60" w:before="60" w:line="300"/>
      </w:pPr>
      <w:r>
        <w:t xml:space="preserve">Whitelisting permission, so ads can run from the creator’s own handle rather than your brand page.</w:t>
      </w:r>
    </w:p>
    <w:p>
      <w:pPr>
        <w:pStyle w:val="ListParagraph"/>
        <w:numPr>
          <w:ilvl w:val="0"/>
          <w:numId w:val="2"/>
        </w:numPr>
        <w:spacing w:after="60" w:before="60" w:line="300"/>
      </w:pPr>
      <w:r>
        <w:t xml:space="preserve">Editing rights, so you can cut the content into different lengths and aspect ratios.</w:t>
      </w:r>
    </w:p>
    <w:p>
      <w:pPr>
        <w:pStyle w:val="ListParagraph"/>
        <w:numPr>
          <w:ilvl w:val="0"/>
          <w:numId w:val="2"/>
        </w:numPr>
        <w:spacing w:after="60" w:before="60" w:line="300"/>
      </w:pPr>
      <w:r>
        <w:t xml:space="preserve">Renewal terms, priced now rather than negotiated later from a weak position.</w:t>
      </w:r>
    </w:p>
    <w:p>
      <w:pPr>
        <w:pStyle w:val="Heading2"/>
        <w:spacing w:after="140" w:before="400"/>
      </w:pPr>
      <w:r>
        <w:rPr>
          <w:b/>
          <w:bCs/>
          <w:color w:val="111111"/>
          <w:sz w:val="28"/>
          <w:szCs w:val="28"/>
        </w:rPr>
        <w:t xml:space="preserve">Why whitelisting matters more than it sounds</w:t>
      </w:r>
    </w:p>
    <w:p>
      <w:pPr>
        <w:spacing w:after="120" w:before="120" w:line="320"/>
      </w:pPr>
      <w:r>
        <w:t xml:space="preserve">An ad served from a creator’s handle carries their social proof and does not read as brand advertising in the same way. This is generally the highest-leverage part of a creator programme, and it is the part most often left out of the contract.</w:t>
      </w:r>
    </w:p>
    <w:p>
      <w:pPr>
        <w:pStyle w:val="Heading2"/>
        <w:spacing w:after="140" w:before="400"/>
      </w:pPr>
      <w:r>
        <w:rPr>
          <w:b/>
          <w:bCs/>
          <w:color w:val="111111"/>
          <w:sz w:val="28"/>
          <w:szCs w:val="28"/>
        </w:rPr>
        <w:t xml:space="preserve">Measure creators on paid performance, not reach</w:t>
      </w:r>
    </w:p>
    <w:p>
      <w:pPr>
        <w:spacing w:after="120" w:before="120" w:line="320"/>
      </w:pPr>
      <w:r>
        <w:t xml:space="preserve">Once creator assets are running as ads, you get a much better signal than engagement: cost per acquisition by creator. That tells you who to work with again. Follower count almost never does.</w:t>
      </w:r>
    </w:p>
    <w:p>
      <w:pPr>
        <w:pBdr>
          <w:left w:val="single" w:color="D97706" w:sz="18" w:space="12"/>
        </w:pBdr>
        <w:spacing w:after="240" w:before="240" w:line="300"/>
        <w:ind w:left="431"/>
      </w:pPr>
      <w:r>
        <w:rPr>
          <w:i/>
          <w:iCs/>
          <w:color w:val="111111"/>
        </w:rPr>
        <w:t xml:space="preserve">Decide what happens to the content after the post before you brief the creator, not after.</w:t>
      </w:r>
    </w:p>
    <w:p>
      <w:pPr>
        <w:spacing w:after="120" w:before="120" w:line="320"/>
      </w:pPr>
      <w:r>
        <w:t xml:space="preserve">More on </w:t>
      </w:r>
      <w:hyperlink w:history="1" r:id="rIdixjwx1ltm3jpsabowzuzf">
        <w:r>
          <w:rPr>
            <w:color w:val="D97706"/>
            <w:u w:val="single"/>
          </w:rPr>
          <w:t xml:space="preserve">our influencer marketing programmes</w:t>
        </w:r>
      </w:hyperlink>
      <w:r>
        <w:t xml:space="preserve">, or </w:t>
      </w:r>
      <w:hyperlink w:history="1" r:id="rId37u2ds25zr203n3qjhli3">
        <w:r>
          <w:rPr>
            <w:color w:val="D97706"/>
            <w:u w:val="single"/>
          </w:rPr>
          <w:t xml:space="preserve">tell us what you are working on</w:t>
        </w:r>
      </w:hyperlink>
      <w:r>
        <w:t xml:space="preserve">.</w:t>
      </w:r>
    </w:p>
    <w:p>
      <w:pPr>
        <w:pBdr>
          <w:bottom w:val="single" w:color="E5E7EB" w:sz="6"/>
        </w:pBdr>
        <w:spacing w:after="160" w:before="400"/>
      </w:pPr>
    </w:p>
    <w:p>
      <w:r>
        <w:rPr>
          <w:i/>
          <w:iCs/>
          <w:color w:val="6B7280"/>
          <w:sz w:val="17"/>
          <w:szCs w:val="17"/>
        </w:rPr>
        <w:t xml:space="preserve">Source of truth is the markdown file in the repository at content/blog/2026-08-10-influencer-content-into-paid.md. Edits made here do not reach the site.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abstractNum w:abstractNumId="3" w15:restartNumberingAfterBreak="0">
    <w:multiLevelType w:val="hybridMultilevel"/>
    <w:lvl w:ilvl="0" w15:tentative="1">
      <w:start w:val="1"/>
      <w:numFmt w:val="decimal"/>
      <w:lvlText w:val="%1."/>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rFonts w:ascii="Calibri" w:cs="Calibri" w:eastAsia="Calibri" w:hAnsi="Calibri"/>
      <w:b/>
      <w:bCs/>
      <w:color w:val="111111"/>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xjwx1ltm3jpsabowzuzf" Type="http://schemas.openxmlformats.org/officeDocument/2006/relationships/hyperlink" Target="https://instantproduction.in/services/influencer-marketing" TargetMode="External"/><Relationship Id="rId37u2ds25zr203n3qjhli3" Type="http://schemas.openxmlformats.org/officeDocument/2006/relationships/hyperlink" Target="https://instantproduction.in/#contact"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influencer mistake that wastes the whole budget</dc:title>
  <dc:creator>Rahul Sharma</dc:creator>
  <dc:description>Brands run creator campaigns, get good organic numbers, then discover they cannot legally use the best content in ads. Fix it in the brief.</dc:description>
  <cp:lastModifiedBy>Un-named</cp:lastModifiedBy>
  <cp:revision>1</cp:revision>
  <dcterms:created xsi:type="dcterms:W3CDTF">2026-08-16T16:49:49.380Z</dcterms:created>
  <dcterms:modified xsi:type="dcterms:W3CDTF">2026-08-16T16:49:49.381Z</dcterms:modified>
</cp:coreProperties>
</file>

<file path=docProps/custom.xml><?xml version="1.0" encoding="utf-8"?>
<Properties xmlns="http://schemas.openxmlformats.org/officeDocument/2006/custom-properties" xmlns:vt="http://schemas.openxmlformats.org/officeDocument/2006/docPropsVTypes"/>
</file>