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Dossier projet — Vite Gourmand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Analyse des besoins, spécifications techniques et recherche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Partie 1 — Analyse des besoins</w:t>
      </w:r>
    </w:p>
    <w:p w:rsidR="00000000" w:rsidDel="00000000" w:rsidP="00000000" w:rsidRDefault="00000000" w:rsidRPr="00000000" w14:paraId="00000004">
      <w:pPr>
        <w:spacing w:after="160" w:lineRule="auto"/>
        <w:rPr/>
      </w:pPr>
      <w:r w:rsidDel="00000000" w:rsidR="00000000" w:rsidRPr="00000000">
        <w:rPr>
          <w:rtl w:val="0"/>
        </w:rPr>
        <w:t xml:space="preserve">Le projet Vite Gourmand consiste à développer une application web pour un restaurant/traiteur permettant de présenter des menus et de faciliter la gestion quotidienne du catalogue. L’objectif principal est de proposer une interface publique où les clients consultent tous les menus disponibles, appliquent des filtres (prix, thème, nombre de personnes) et accèdent à une page de détail de chaque menu avec ses informations clés (prix par personne, minimum de personnes, description, conditions, disponibilité) ainsi que la composition optionnelle en entrée, plat et dessert. </w:t>
      </w:r>
    </w:p>
    <w:p w:rsidR="00000000" w:rsidDel="00000000" w:rsidP="00000000" w:rsidRDefault="00000000" w:rsidRPr="00000000" w14:paraId="00000005">
      <w:pPr>
        <w:spacing w:after="160" w:lineRule="auto"/>
        <w:rPr/>
      </w:pPr>
      <w:r w:rsidDel="00000000" w:rsidR="00000000" w:rsidRPr="00000000">
        <w:rPr>
          <w:rtl w:val="0"/>
        </w:rPr>
        <w:t xml:space="preserve">L’application comprend aussi un back-office réservé à l’administrateur pour créer, modifier et supprimer les menus via des formulaires en fenêtre modale (AJAX), gérer les images (photo principale par défaut + galerie) et maintenir une base de plats (entrées/plats/desserts) réutilisables. </w:t>
      </w:r>
    </w:p>
    <w:p w:rsidR="00000000" w:rsidDel="00000000" w:rsidP="00000000" w:rsidRDefault="00000000" w:rsidRPr="00000000" w14:paraId="00000006">
      <w:pPr>
        <w:spacing w:after="16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Cahier des charges / besoins fonctionnels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Afficher une liste publique des menus actifs, avec filtres (prix, thème, min. personnes) et mise à jour dynamique.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Fournir une page détail (show) par menu avec images, prix, stock et composition entrée/plat/dessert (optionnelle).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Mettre à disposition un espace d’administration protégé (ROLE_ADMIN) pour gérer les menus en CRUD via modales AJAX.</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Associer des plats réutilisables à un menu (entrée/plat/dessert) et gérer un référentiel de plats.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Gérer les images de menu (photo principale + images secondaires) avec une cover par défaut si aucune image.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Afficher les horaires d’ouverture dans le footer via une récupération asynchrone (AJAX).</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Prévoir des données de démonstration (utilisateurs, menus, plats, horaires, messages) via fixtures.</w:t>
      </w:r>
    </w:p>
    <w:p w:rsidR="00000000" w:rsidDel="00000000" w:rsidP="00000000" w:rsidRDefault="00000000" w:rsidRPr="00000000" w14:paraId="0000000F">
      <w:pPr>
        <w:pStyle w:val="Heading1"/>
        <w:rPr/>
      </w:pPr>
      <w:r w:rsidDel="00000000" w:rsidR="00000000" w:rsidRPr="00000000">
        <w:rPr>
          <w:rtl w:val="0"/>
        </w:rPr>
        <w:t xml:space="preserve">Partie 2 — Spécifications techniques</w:t>
      </w:r>
    </w:p>
    <w:p w:rsidR="00000000" w:rsidDel="00000000" w:rsidP="00000000" w:rsidRDefault="00000000" w:rsidRPr="00000000" w14:paraId="00000010">
      <w:pPr>
        <w:rPr/>
      </w:pPr>
      <w:r w:rsidDel="00000000" w:rsidR="00000000" w:rsidRPr="00000000">
        <w:rPr>
          <w:rtl w:val="0"/>
        </w:rPr>
        <w:t xml:space="preserve">Technologies utilisées et justification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(projet cible PHP 8.4 pour compatibilité des dépendances) : langage serveur robuste, largement utilisé, supporté par Symfony.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Symfony (Framework) : architecture MVC, composants de sécurité, routing, formulaires, validation et bonnes pratiques industrielles.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Doctrine ORM + Migrations + Fixtures : mapping objet-relationnel, gestion du schéma via migrations, génération de données de test.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MySQL 8 : SGBD relationnel adapté au projet (menus, plats, relations, contraintes).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Twig : moteur de templates sécurisé (auto-escape), adapté au rendu côté serveur.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Bootstrap 5 + Bootstrap Icons : UI responsive rapide à mettre en place, cohérente sur mobile/desktop.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JavaScript (Fetch API) : interactions AJAX (modales CRUD, filtres dynamiques, chargement des horaires).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 Docker Compose (Nginx + PHP-FPM + MySQL + phpMyAdmin) : environnement reproductible, suppression des écarts machine.</w:t>
      </w:r>
    </w:p>
    <w:p w:rsidR="00000000" w:rsidDel="00000000" w:rsidP="00000000" w:rsidRDefault="00000000" w:rsidRPr="00000000" w14:paraId="00000019">
      <w:pPr>
        <w:rPr/>
      </w:pPr>
      <w:r w:rsidDel="00000000" w:rsidR="00000000" w:rsidRPr="00000000">
        <w:rPr>
          <w:rtl w:val="0"/>
        </w:rPr>
        <w:t xml:space="preserve">Environnement de travail (mise en place) :</w:t>
      </w:r>
    </w:p>
    <w:p w:rsidR="00000000" w:rsidDel="00000000" w:rsidP="00000000" w:rsidRDefault="00000000" w:rsidRPr="00000000" w14:paraId="0000001A">
      <w:pPr>
        <w:rPr/>
      </w:pPr>
      <w:r w:rsidDel="00000000" w:rsidR="00000000" w:rsidRPr="00000000">
        <w:rPr>
          <w:rtl w:val="0"/>
        </w:rPr>
        <w:t xml:space="preserve">Deux modes sont documentés dans le README.md :</w:t>
        <w:br w:type="textWrapping"/>
        <w:t xml:space="preserve">- En local : installation via Composer, configuration DATABASE_URL dans .env.local, exécution des migrations et fixtures, puis lancement via Symfony CLI ou le serveur PHP.</w:t>
        <w:br w:type="textWrapping"/>
        <w:t xml:space="preserve">- En Docker : démarrage via docker compose up -d --build, services app (PHP-FPM), nginx, db (MySQL) et phpMyAdmin, puis exécution des commandes Symfony (migrations/fixtures) dans le conteneur. Ce choix assure une installation identique pour tous les évaluateurs et limite les erreurs de versions (PHP/extensions/MySQL).</w:t>
      </w:r>
    </w:p>
    <w:p w:rsidR="00000000" w:rsidDel="00000000" w:rsidP="00000000" w:rsidRDefault="00000000" w:rsidRPr="00000000" w14:paraId="0000001B">
      <w:pPr>
        <w:rPr/>
      </w:pPr>
      <w:r w:rsidDel="00000000" w:rsidR="00000000" w:rsidRPr="00000000">
        <w:rPr>
          <w:rtl w:val="0"/>
        </w:rPr>
        <w:t xml:space="preserve">Mécanismes de sécurité mis en place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Contrôle d’accès : routes d’administration protégées par ROLE_ADMIN (attribut IsGranted).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Protection CSRF sur les actions sensibles (suppression) et formulaires Symfony.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 serveur des formulaires (types Symfony + contraintes) pour éviter des données incohérentes.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Hash des mots de passe via Symfony PasswordHasher (jamais stockés en clair).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Prévention SQL Injection : requêtes paramétrées via Doctrine (QueryBuilder + paramètres).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Prévention XSS : échappement automatique Twig, pas de rendu brut d’HTML non maîtrisé.</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erreurs : retours JSON contrôlés en AJAX, affichage d’erreurs de validation sans exposition d’informations sensibles.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Bonnes pratiques front : désactivation des actions selon stock, confirmations utilisateur pour les suppressions.</w:t>
      </w:r>
    </w:p>
    <w:p w:rsidR="00000000" w:rsidDel="00000000" w:rsidP="00000000" w:rsidRDefault="00000000" w:rsidRPr="00000000" w14:paraId="00000024">
      <w:pPr>
        <w:pStyle w:val="Heading1"/>
        <w:rPr/>
      </w:pPr>
      <w:r w:rsidDel="00000000" w:rsidR="00000000" w:rsidRPr="00000000">
        <w:rPr>
          <w:rtl w:val="0"/>
        </w:rPr>
        <w:t xml:space="preserve">Partie 3 — Recherche</w:t>
      </w:r>
    </w:p>
    <w:p w:rsidR="00000000" w:rsidDel="00000000" w:rsidP="00000000" w:rsidRDefault="00000000" w:rsidRPr="00000000" w14:paraId="00000025">
      <w:pPr>
        <w:rPr/>
      </w:pPr>
      <w:r w:rsidDel="00000000" w:rsidR="00000000" w:rsidRPr="00000000">
        <w:rPr>
          <w:rtl w:val="0"/>
        </w:rPr>
        <w:t xml:space="preserve">Situation rencontrée : lors de la mise en ligne et des tests de migration, une erreur MySQL bloquait l’exécution : “Duplicate foreign key constraint name …”. Cette erreur apparaissait lorsqu’une migration tentait de créer une contrainte de clé étrangère déjà présente dans la base (exécution partielle précédente ou nom de contrainte réutilisé). Pour comprendre le message et confirmer l’origine du blocage, une recherche a été effectuée sur un site anglophone.</w:t>
      </w:r>
    </w:p>
    <w:p w:rsidR="00000000" w:rsidDel="00000000" w:rsidP="00000000" w:rsidRDefault="00000000" w:rsidRPr="00000000" w14:paraId="00000026">
      <w:pPr>
        <w:rPr/>
      </w:pPr>
      <w:r w:rsidDel="00000000" w:rsidR="00000000" w:rsidRPr="00000000">
        <w:rPr>
          <w:rtl w:val="0"/>
        </w:rPr>
        <w:t xml:space="preserve">Source anglophone consultée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MySQL Server Error Message Reference — entrée ER_FK_DUP_NAME (Error 1826).</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URL : https://dev.mysql.com/doc/mysql-errors/5.7/en/server-error-reference.html</w:t>
      </w:r>
    </w:p>
    <w:p w:rsidR="00000000" w:rsidDel="00000000" w:rsidP="00000000" w:rsidRDefault="00000000" w:rsidRPr="00000000" w14:paraId="00000029">
      <w:pPr>
        <w:rPr/>
      </w:pPr>
      <w:r w:rsidDel="00000000" w:rsidR="00000000" w:rsidRPr="00000000">
        <w:rPr>
          <w:rtl w:val="0"/>
        </w:rPr>
        <w:t xml:space="preserve">Extrait (anglais) :</w:t>
      </w:r>
    </w:p>
    <w:p w:rsidR="00000000" w:rsidDel="00000000" w:rsidP="00000000" w:rsidRDefault="00000000" w:rsidRPr="00000000" w14:paraId="0000002A">
      <w:pPr>
        <w:rPr/>
      </w:pPr>
      <w:r w:rsidDel="00000000" w:rsidR="00000000" w:rsidRPr="00000000">
        <w:rPr>
          <w:i w:val="1"/>
          <w:iCs w:val="1"/>
          <w:rtl w:val="0"/>
        </w:rPr>
        <w:t xml:space="preserve">“Message: Duplicate foreign key constraint name '%s'”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Traduction (français) :</w:t>
      </w:r>
    </w:p>
    <w:p w:rsidR="00000000" w:rsidDel="00000000" w:rsidP="00000000" w:rsidRDefault="00000000" w:rsidRPr="00000000" w14:paraId="0000002C">
      <w:pPr>
        <w:rPr/>
      </w:pPr>
      <w:r w:rsidDel="00000000" w:rsidR="00000000" w:rsidRPr="00000000">
        <w:rPr>
          <w:rtl w:val="0"/>
        </w:rPr>
        <w:t xml:space="preserve">« Message : Nom de contrainte de clé étrangère en doublon '%s'. » Autrement dit, MySQL refuse qu’une contrainte FOREIGN KEY porte un nom déjà utilisé dans la même base.</w:t>
      </w:r>
    </w:p>
    <w:p w:rsidR="00000000" w:rsidDel="00000000" w:rsidP="00000000" w:rsidRDefault="00000000" w:rsidRPr="00000000" w14:paraId="0000002D">
      <w:pPr>
        <w:rPr/>
      </w:pPr>
      <w:r w:rsidDel="00000000" w:rsidR="00000000" w:rsidRPr="00000000">
        <w:rPr>
          <w:rtl w:val="0"/>
        </w:rPr>
        <w:t xml:space="preserve">Application au projet :</w:t>
      </w:r>
    </w:p>
    <w:p w:rsidR="00000000" w:rsidDel="00000000" w:rsidP="00000000" w:rsidRDefault="00000000" w:rsidRPr="00000000" w14:paraId="0000002E">
      <w:pPr>
        <w:rPr/>
      </w:pPr>
      <w:r w:rsidDel="00000000" w:rsidR="00000000" w:rsidRPr="00000000">
        <w:rPr>
          <w:rtl w:val="0"/>
        </w:rPr>
        <w:t xml:space="preserve">Après analyse, la solution retenue en environnement de développement a été de repartir sur une base propre (suppression des tables/volume Docker), puis de régénérer une migration unique à partir des entités et de relancer migrations et fixtures. Cette approche évite les incohérences entre l’état de la base et les fichiers de migration, et garantit une procédure de démarrage reproductible.</w:t>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5lVf2OWMtFV6LbgIy9NSOmn3DQ==">CgMxLjA4AHIhMXlkVE1jc2pNOXJlLUlEQUNYQU9mUlBIT0VremZ0T2Z0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