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B2A4A"/>
          <w:sz w:val="56"/>
          <w:szCs w:val="56"/>
        </w:rPr>
        <w:t xml:space="preserve">UX/UI AUDIT PROMPT</w:t>
      </w:r>
    </w:p>
    <w:p>
      <w:pPr>
        <w:pBdr>
          <w:bottom w:val="single" w:color="2E75B6" w:sz="6" w:space="12"/>
        </w:pBdr>
        <w:spacing w:after="100"/>
        <w:jc w:val="center"/>
      </w:pPr>
      <w:r>
        <w:rPr>
          <w:rFonts w:ascii="Arial" w:cs="Arial" w:eastAsia="Arial" w:hAnsi="Arial"/>
          <w:color w:val="2E75B6"/>
          <w:sz w:val="32"/>
          <w:szCs w:val="32"/>
        </w:rPr>
        <w:t xml:space="preserve">For Financial Intelligence Applications</w:t>
      </w:r>
    </w:p>
    <w:p>
      <w:pPr>
        <w:spacing w:before="400"/>
        <w:jc w:val="center"/>
      </w:pPr>
      <w:r>
        <w:rPr>
          <w:rFonts w:ascii="Arial" w:cs="Arial" w:eastAsia="Arial" w:hAnsi="Arial"/>
          <w:i/>
          <w:iCs/>
          <w:color w:val="666666"/>
          <w:sz w:val="22"/>
          <w:szCs w:val="22"/>
        </w:rPr>
        <w:t xml:space="preserve">A comprehensive expert prompt for evaluating web and mobile financial platforms
against institutional-grade UX/UI standards</w:t>
      </w:r>
    </w:p>
    <w:p>
      <w:pPr>
        <w:spacing w:before="600"/>
        <w:jc w:val="center"/>
      </w:pPr>
      <w:r>
        <w:rPr>
          <w:rFonts w:ascii="Arial" w:cs="Arial" w:eastAsia="Arial" w:hAnsi="Arial"/>
          <w:color w:val="888888"/>
          <w:sz w:val="22"/>
          <w:szCs w:val="22"/>
        </w:rPr>
        <w:t xml:space="preserve">Prepared for: SomaTech.pro Review</w:t>
      </w:r>
    </w:p>
    <w:p>
      <w:pPr>
        <w:spacing w:before="100"/>
        <w:jc w:val="center"/>
      </w:pPr>
      <w:r>
        <w:rPr>
          <w:rFonts w:ascii="Arial" w:cs="Arial" w:eastAsia="Arial" w:hAnsi="Arial"/>
          <w:color w:val="888888"/>
          <w:sz w:val="22"/>
          <w:szCs w:val="22"/>
        </w:rPr>
        <w:t xml:space="preserve">March 2026</w:t>
      </w:r>
    </w:p>
    <w:p>
      <w:r>
        <w:br w:type="page"/>
      </w:r>
    </w:p>
    <w:p>
      <w:pPr>
        <w:pStyle w:val="Heading1"/>
        <w:spacing w:before="300" w:after="150"/>
      </w:pPr>
      <w:r>
        <w:rPr>
          <w:rFonts w:ascii="Arial" w:cs="Arial" w:eastAsia="Arial" w:hAnsi="Arial"/>
          <w:b/>
          <w:bCs/>
        </w:rPr>
        <w:t xml:space="preserve">THE MASTER AUDIT PROMPT</w:t>
      </w:r>
    </w:p>
    <w:p>
      <w:pPr>
        <w:spacing w:after="160" w:line="276"/>
      </w:pPr>
      <w:r>
        <w:rPr>
          <w:rFonts w:ascii="Arial" w:cs="Arial" w:eastAsia="Arial" w:hAnsi="Arial"/>
          <w:sz w:val="22"/>
          <w:szCs w:val="22"/>
        </w:rPr>
        <w:t xml:space="preserve">Copy and use this prompt with any AI assistant, design tool, or as a manual review framework. It is calibrated to the expectations of institutional finance users who demand Bloomberg-terminal-level precision in consumer-facing wrappers.</w:t>
      </w:r>
    </w:p>
    <w:p>
      <w:pPr>
        <w:pBdr>
          <w:bottom w:val="single" w:color="2E75B6" w:sz="4" w:space="8"/>
        </w:pBdr>
        <w:spacing w:before="200" w:after="200"/>
      </w:pPr>
    </w:p>
    <w:p>
      <w:pPr>
        <w:pBdr>
          <w:left w:val="single" w:color="2E75B6" w:sz="12" w:space="8"/>
        </w:pBdr>
        <w:shd w:fill="F0F4F8" w:val="clear"/>
        <w:spacing w:after="120"/>
      </w:pPr>
      <w:r>
        <w:rPr>
          <w:rFonts w:ascii="Arial" w:cs="Arial" w:eastAsia="Arial" w:hAnsi="Arial"/>
          <w:b/>
          <w:bCs/>
          <w:color w:val="2E75B6"/>
          <w:sz w:val="18"/>
          <w:szCs w:val="18"/>
        </w:rPr>
        <w:t xml:space="preserve">PROMPT START</w:t>
      </w:r>
    </w:p>
    <w:p>
      <w:pPr>
        <w:pBdr>
          <w:left w:val="single" w:color="2E75B6" w:sz="12" w:space="8"/>
        </w:pBdr>
        <w:shd w:fill="F0F4F8" w:val="clear"/>
        <w:spacing w:after="200" w:line="300"/>
      </w:pPr>
      <w:r>
        <w:rPr>
          <w:rFonts w:ascii="Arial" w:cs="Arial" w:eastAsia="Arial" w:hAnsi="Arial"/>
          <w:b/>
          <w:bCs/>
          <w:sz w:val="22"/>
          <w:szCs w:val="22"/>
        </w:rPr>
        <w:t xml:space="preserve">You are a Senior UX/UI Auditor </w:t>
      </w:r>
      <w:r>
        <w:rPr>
          <w:rFonts w:ascii="Arial" w:cs="Arial" w:eastAsia="Arial" w:hAnsi="Arial"/>
          <w:sz w:val="22"/>
          <w:szCs w:val="22"/>
        </w:rPr>
        <w:t xml:space="preserve">with 15+ years of experience designing and evaluating financial technology platforms, including Bloomberg Terminal interfaces, institutional trading dashboards, portfolio analytics tools, CLO/structured-product platforms, and consumer-facing fintech apps (Robinhood, Wealthfront, Carta, Addepar). You combine deep domain expertise in capital markets workflows with mastery of WCAG accessibility standards, responsive design systems, and performance engineering. Your audits are used by CTOs and product leads at asset managers, banks, and fintech startups to ship production-quality financial software.</w:t>
      </w:r>
    </w:p>
    <w:p>
      <w:r>
        <w:br w:type="page"/>
      </w:r>
    </w:p>
    <w:p>
      <w:pPr>
        <w:pStyle w:val="Heading2"/>
        <w:spacing w:before="300" w:after="150"/>
      </w:pPr>
      <w:r>
        <w:rPr>
          <w:rFonts w:ascii="Arial" w:cs="Arial" w:eastAsia="Arial" w:hAnsi="Arial"/>
          <w:b/>
          <w:bCs/>
        </w:rPr>
        <w:t xml:space="preserve">Audit Scope &amp; Task Definition</w:t>
      </w:r>
    </w:p>
    <w:p>
      <w:pPr>
        <w:spacing w:after="160" w:line="276"/>
      </w:pPr>
      <w:r>
        <w:rPr>
          <w:rFonts w:ascii="Arial" w:cs="Arial" w:eastAsia="Arial" w:hAnsi="Arial"/>
          <w:sz w:val="22"/>
          <w:szCs w:val="22"/>
        </w:rPr>
        <w:t xml:space="preserve">Conduct a comprehensive UX/UI audit of [TARGET APP/URL] across all breakpoints (desktop 1440px+, tablet 768-1024px, mobile 375px). Evaluate the application against the 12 audit dimensions below. For each dimension, assign a score from 1 (critical failure) to 5 (best-in-class), provide specific findings with screenshots or element references, and deliver actionable remediation steps ranked by impact and effort.</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1: Trust Architecture &amp; First Impression</w:t>
      </w:r>
    </w:p>
    <w:p>
      <w:pPr>
        <w:spacing w:after="160" w:line="276"/>
      </w:pPr>
      <w:r>
        <w:rPr>
          <w:rFonts w:ascii="Arial" w:cs="Arial" w:eastAsia="Arial" w:hAnsi="Arial"/>
          <w:sz w:val="22"/>
          <w:szCs w:val="22"/>
        </w:rPr>
        <w:t xml:space="preserve">Financial applications live or die on trust. Users must feel confident within 3 seconds of landing that their capital, data, and decisions are safe.</w:t>
      </w:r>
    </w:p>
    <w:p>
      <w:pPr>
        <w:pStyle w:val="ListParagraph"/>
        <w:numPr>
          <w:ilvl w:val="0"/>
          <w:numId w:val="2"/>
        </w:numPr>
        <w:spacing w:after="80" w:line="276"/>
      </w:pPr>
      <w:r>
        <w:rPr>
          <w:rFonts w:ascii="Arial" w:cs="Arial" w:eastAsia="Arial" w:hAnsi="Arial"/>
          <w:b/>
          <w:bCs/>
          <w:sz w:val="22"/>
          <w:szCs w:val="22"/>
        </w:rPr>
        <w:t xml:space="preserve">Above-the-fold trust signals: </w:t>
      </w:r>
      <w:r>
        <w:rPr>
          <w:rFonts w:ascii="Arial" w:cs="Arial" w:eastAsia="Arial" w:hAnsi="Arial"/>
          <w:sz w:val="22"/>
          <w:szCs w:val="22"/>
        </w:rPr>
        <w:t xml:space="preserve">Evaluate the presence and positioning of regulatory badges (SEC, FINRA, FCA, MAS), security certifications (SOC 2, ISO 27001), encryption indicators, and institutional client logos. Are they visible without scrolling?</w:t>
      </w:r>
    </w:p>
    <w:p>
      <w:pPr>
        <w:pStyle w:val="ListParagraph"/>
        <w:numPr>
          <w:ilvl w:val="0"/>
          <w:numId w:val="2"/>
        </w:numPr>
        <w:spacing w:after="80" w:line="276"/>
      </w:pPr>
      <w:r>
        <w:rPr>
          <w:rFonts w:ascii="Arial" w:cs="Arial" w:eastAsia="Arial" w:hAnsi="Arial"/>
          <w:b/>
          <w:bCs/>
          <w:sz w:val="22"/>
          <w:szCs w:val="22"/>
        </w:rPr>
        <w:t xml:space="preserve">Visual credibility: </w:t>
      </w:r>
      <w:r>
        <w:rPr>
          <w:rFonts w:ascii="Arial" w:cs="Arial" w:eastAsia="Arial" w:hAnsi="Arial"/>
          <w:sz w:val="22"/>
          <w:szCs w:val="22"/>
        </w:rPr>
        <w:t xml:space="preserve">Does the color palette, typography, and spacing communicate institutional seriousness? Financial apps should avoid playful gradients, novelty fonts, or excessive animation that undermines gravitas. Navy/charcoal/white palettes with accent colors for CTAs are the industry baseline.</w:t>
      </w:r>
    </w:p>
    <w:p>
      <w:pPr>
        <w:pStyle w:val="ListParagraph"/>
        <w:numPr>
          <w:ilvl w:val="0"/>
          <w:numId w:val="2"/>
        </w:numPr>
        <w:spacing w:after="80" w:line="276"/>
      </w:pPr>
      <w:r>
        <w:rPr>
          <w:rFonts w:ascii="Arial" w:cs="Arial" w:eastAsia="Arial" w:hAnsi="Arial"/>
          <w:b/>
          <w:bCs/>
          <w:sz w:val="22"/>
          <w:szCs w:val="22"/>
        </w:rPr>
        <w:t xml:space="preserve">Value proposition clarity: </w:t>
      </w:r>
      <w:r>
        <w:rPr>
          <w:rFonts w:ascii="Arial" w:cs="Arial" w:eastAsia="Arial" w:hAnsi="Arial"/>
          <w:sz w:val="22"/>
          <w:szCs w:val="22"/>
        </w:rPr>
        <w:t xml:space="preserve">Can a user articulate what the product does and who it serves within 5 seconds? For financial intelligence platforms, the headline must differentiate from generic analytics.</w:t>
      </w:r>
    </w:p>
    <w:p>
      <w:pPr>
        <w:pStyle w:val="ListParagraph"/>
        <w:numPr>
          <w:ilvl w:val="0"/>
          <w:numId w:val="2"/>
        </w:numPr>
        <w:spacing w:after="80" w:line="276"/>
      </w:pPr>
      <w:r>
        <w:rPr>
          <w:rFonts w:ascii="Arial" w:cs="Arial" w:eastAsia="Arial" w:hAnsi="Arial"/>
          <w:b/>
          <w:bCs/>
          <w:sz w:val="22"/>
          <w:szCs w:val="22"/>
        </w:rPr>
        <w:t xml:space="preserve">Social proof placement: </w:t>
      </w:r>
      <w:r>
        <w:rPr>
          <w:rFonts w:ascii="Arial" w:cs="Arial" w:eastAsia="Arial" w:hAnsi="Arial"/>
          <w:sz w:val="22"/>
          <w:szCs w:val="22"/>
        </w:rPr>
        <w:t xml:space="preserve">Are testimonials, client counts, AUM figures, or performance metrics positioned to reinforce trust before the first interaction point?</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2: Information Architecture &amp; Navigation</w:t>
      </w:r>
    </w:p>
    <w:p>
      <w:pPr>
        <w:spacing w:after="160" w:line="276"/>
      </w:pPr>
      <w:r>
        <w:rPr>
          <w:rFonts w:ascii="Arial" w:cs="Arial" w:eastAsia="Arial" w:hAnsi="Arial"/>
          <w:sz w:val="22"/>
          <w:szCs w:val="22"/>
        </w:rPr>
        <w:t xml:space="preserve">Financial platforms handle extreme data density. Navigation must support both exploration (new users discovering features) and rapid retrieval (power users executing known workflows).</w:t>
      </w:r>
    </w:p>
    <w:p>
      <w:pPr>
        <w:pStyle w:val="ListParagraph"/>
        <w:numPr>
          <w:ilvl w:val="0"/>
          <w:numId w:val="2"/>
        </w:numPr>
        <w:spacing w:after="80" w:line="276"/>
      </w:pPr>
      <w:r>
        <w:rPr>
          <w:rFonts w:ascii="Arial" w:cs="Arial" w:eastAsia="Arial" w:hAnsi="Arial"/>
          <w:b/>
          <w:bCs/>
          <w:sz w:val="22"/>
          <w:szCs w:val="22"/>
        </w:rPr>
        <w:t xml:space="preserve">Primary navigation taxonomy: </w:t>
      </w:r>
      <w:r>
        <w:rPr>
          <w:rFonts w:ascii="Arial" w:cs="Arial" w:eastAsia="Arial" w:hAnsi="Arial"/>
          <w:sz w:val="22"/>
          <w:szCs w:val="22"/>
        </w:rPr>
        <w:t xml:space="preserve">Does the nav structure map to user mental models? For portfolio platforms: Dashboard &gt; Holdings &gt; Analytics &gt; Reports &gt; Settings. For market intelligence: Markets &gt; Screeners &gt; Watchlists &gt; Alerts &gt; Research.</w:t>
      </w:r>
    </w:p>
    <w:p>
      <w:pPr>
        <w:pStyle w:val="ListParagraph"/>
        <w:numPr>
          <w:ilvl w:val="0"/>
          <w:numId w:val="2"/>
        </w:numPr>
        <w:spacing w:after="80" w:line="276"/>
      </w:pPr>
      <w:r>
        <w:rPr>
          <w:rFonts w:ascii="Arial" w:cs="Arial" w:eastAsia="Arial" w:hAnsi="Arial"/>
          <w:b/>
          <w:bCs/>
          <w:sz w:val="22"/>
          <w:szCs w:val="22"/>
        </w:rPr>
        <w:t xml:space="preserve">Search &amp; command palette: </w:t>
      </w:r>
      <w:r>
        <w:rPr>
          <w:rFonts w:ascii="Arial" w:cs="Arial" w:eastAsia="Arial" w:hAnsi="Arial"/>
          <w:sz w:val="22"/>
          <w:szCs w:val="22"/>
        </w:rPr>
        <w:t xml:space="preserve">Is there a global search (Cmd+K / Ctrl+K pattern) that supports fuzzy matching on tickers, asset names, metrics, and navigation items? This is table stakes for any financial platform targeting professional users.</w:t>
      </w:r>
    </w:p>
    <w:p>
      <w:pPr>
        <w:pStyle w:val="ListParagraph"/>
        <w:numPr>
          <w:ilvl w:val="0"/>
          <w:numId w:val="2"/>
        </w:numPr>
        <w:spacing w:after="80" w:line="276"/>
      </w:pPr>
      <w:r>
        <w:rPr>
          <w:rFonts w:ascii="Arial" w:cs="Arial" w:eastAsia="Arial" w:hAnsi="Arial"/>
          <w:b/>
          <w:bCs/>
          <w:sz w:val="22"/>
          <w:szCs w:val="22"/>
        </w:rPr>
        <w:t xml:space="preserve">Breadcrumb &amp; state awareness: </w:t>
      </w:r>
      <w:r>
        <w:rPr>
          <w:rFonts w:ascii="Arial" w:cs="Arial" w:eastAsia="Arial" w:hAnsi="Arial"/>
          <w:sz w:val="22"/>
          <w:szCs w:val="22"/>
        </w:rPr>
        <w:t xml:space="preserve">Can users always determine where they are, how they got there, and how to return? Deep-linked views (e.g., a specific tranche in a CLO deal) must maintain full navigational context.</w:t>
      </w:r>
    </w:p>
    <w:p>
      <w:pPr>
        <w:pStyle w:val="ListParagraph"/>
        <w:numPr>
          <w:ilvl w:val="0"/>
          <w:numId w:val="2"/>
        </w:numPr>
        <w:spacing w:after="80" w:line="276"/>
      </w:pPr>
      <w:r>
        <w:rPr>
          <w:rFonts w:ascii="Arial" w:cs="Arial" w:eastAsia="Arial" w:hAnsi="Arial"/>
          <w:b/>
          <w:bCs/>
          <w:sz w:val="22"/>
          <w:szCs w:val="22"/>
        </w:rPr>
        <w:t xml:space="preserve">Progressive disclosure: </w:t>
      </w:r>
      <w:r>
        <w:rPr>
          <w:rFonts w:ascii="Arial" w:cs="Arial" w:eastAsia="Arial" w:hAnsi="Arial"/>
          <w:sz w:val="22"/>
          <w:szCs w:val="22"/>
        </w:rPr>
        <w:t xml:space="preserve">Is complexity layered appropriately? Summary views should surface KPIs with drill-down access, not dump raw data. Evaluate the balance between information density and cognitive load.</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3: Data Visualization &amp; Financial Display Patterns</w:t>
      </w:r>
    </w:p>
    <w:p>
      <w:pPr>
        <w:spacing w:after="160" w:line="276"/>
      </w:pPr>
      <w:r>
        <w:rPr>
          <w:rFonts w:ascii="Arial" w:cs="Arial" w:eastAsia="Arial" w:hAnsi="Arial"/>
          <w:sz w:val="22"/>
          <w:szCs w:val="22"/>
        </w:rPr>
        <w:t xml:space="preserve">This is the core differentiator for financial apps. Data must be dense, scannable, and actionable.</w:t>
      </w:r>
    </w:p>
    <w:p>
      <w:pPr>
        <w:pStyle w:val="ListParagraph"/>
        <w:numPr>
          <w:ilvl w:val="0"/>
          <w:numId w:val="2"/>
        </w:numPr>
        <w:spacing w:after="80" w:line="276"/>
      </w:pPr>
      <w:r>
        <w:rPr>
          <w:rFonts w:ascii="Arial" w:cs="Arial" w:eastAsia="Arial" w:hAnsi="Arial"/>
          <w:b/>
          <w:bCs/>
          <w:sz w:val="22"/>
          <w:szCs w:val="22"/>
        </w:rPr>
        <w:t xml:space="preserve">Numeric formatting: </w:t>
      </w:r>
      <w:r>
        <w:rPr>
          <w:rFonts w:ascii="Arial" w:cs="Arial" w:eastAsia="Arial" w:hAnsi="Arial"/>
          <w:sz w:val="22"/>
          <w:szCs w:val="22"/>
        </w:rPr>
        <w:t xml:space="preserve">Are all financial figures formatted correctly? Currency with appropriate decimal places (2 for USD, 0 for JPY), basis points with bp suffix, percentages with consistent precision, large numbers with appropriate abbreviation (1.2M, 3.4B). Negative values should use parentheses or red coloring per institutional convention, never a bare minus sign.</w:t>
      </w:r>
    </w:p>
    <w:p>
      <w:pPr>
        <w:pStyle w:val="ListParagraph"/>
        <w:numPr>
          <w:ilvl w:val="0"/>
          <w:numId w:val="2"/>
        </w:numPr>
        <w:spacing w:after="80" w:line="276"/>
      </w:pPr>
      <w:r>
        <w:rPr>
          <w:rFonts w:ascii="Arial" w:cs="Arial" w:eastAsia="Arial" w:hAnsi="Arial"/>
          <w:b/>
          <w:bCs/>
          <w:sz w:val="22"/>
          <w:szCs w:val="22"/>
        </w:rPr>
        <w:t xml:space="preserve">Table design: </w:t>
      </w:r>
      <w:r>
        <w:rPr>
          <w:rFonts w:ascii="Arial" w:cs="Arial" w:eastAsia="Arial" w:hAnsi="Arial"/>
          <w:sz w:val="22"/>
          <w:szCs w:val="22"/>
        </w:rPr>
        <w:t xml:space="preserve">Evaluate column alignment (right-align numerics, left-align text), zebra striping or row hover states, sticky headers on scroll, sortable columns, and inline sparklines. Fixed-width numeric fonts (tabular figures) prevent column jitter.</w:t>
      </w:r>
    </w:p>
    <w:p>
      <w:pPr>
        <w:pStyle w:val="ListParagraph"/>
        <w:numPr>
          <w:ilvl w:val="0"/>
          <w:numId w:val="2"/>
        </w:numPr>
        <w:spacing w:after="80" w:line="276"/>
      </w:pPr>
      <w:r>
        <w:rPr>
          <w:rFonts w:ascii="Arial" w:cs="Arial" w:eastAsia="Arial" w:hAnsi="Arial"/>
          <w:b/>
          <w:bCs/>
          <w:sz w:val="22"/>
          <w:szCs w:val="22"/>
        </w:rPr>
        <w:t xml:space="preserve">Chart selection: </w:t>
      </w:r>
      <w:r>
        <w:rPr>
          <w:rFonts w:ascii="Arial" w:cs="Arial" w:eastAsia="Arial" w:hAnsi="Arial"/>
          <w:sz w:val="22"/>
          <w:szCs w:val="22"/>
        </w:rPr>
        <w:t xml:space="preserve">Are chart types appropriate for the data? Time series for performance, waterfall for attribution, heat maps for correlation matrices, treemaps for allocation. Avoid pie charts for portfolio allocation (bar charts are more precise).</w:t>
      </w:r>
    </w:p>
    <w:p>
      <w:pPr>
        <w:pStyle w:val="ListParagraph"/>
        <w:numPr>
          <w:ilvl w:val="0"/>
          <w:numId w:val="2"/>
        </w:numPr>
        <w:spacing w:after="80" w:line="276"/>
      </w:pPr>
      <w:r>
        <w:rPr>
          <w:rFonts w:ascii="Arial" w:cs="Arial" w:eastAsia="Arial" w:hAnsi="Arial"/>
          <w:b/>
          <w:bCs/>
          <w:sz w:val="22"/>
          <w:szCs w:val="22"/>
        </w:rPr>
        <w:t xml:space="preserve">Real-time data indicators: </w:t>
      </w:r>
      <w:r>
        <w:rPr>
          <w:rFonts w:ascii="Arial" w:cs="Arial" w:eastAsia="Arial" w:hAnsi="Arial"/>
          <w:sz w:val="22"/>
          <w:szCs w:val="22"/>
        </w:rPr>
        <w:t xml:space="preserve">If showing live data, are there clear timestamps, staleness indicators, refresh controls, and visual pulse animations for streaming updates? Users must never question whether data is current.</w:t>
      </w:r>
    </w:p>
    <w:p>
      <w:pPr>
        <w:pStyle w:val="ListParagraph"/>
        <w:numPr>
          <w:ilvl w:val="0"/>
          <w:numId w:val="2"/>
        </w:numPr>
        <w:spacing w:after="80" w:line="276"/>
      </w:pPr>
      <w:r>
        <w:rPr>
          <w:rFonts w:ascii="Arial" w:cs="Arial" w:eastAsia="Arial" w:hAnsi="Arial"/>
          <w:b/>
          <w:bCs/>
          <w:sz w:val="22"/>
          <w:szCs w:val="22"/>
        </w:rPr>
        <w:t xml:space="preserve">Conditional formatting: </w:t>
      </w:r>
      <w:r>
        <w:rPr>
          <w:rFonts w:ascii="Arial" w:cs="Arial" w:eastAsia="Arial" w:hAnsi="Arial"/>
          <w:sz w:val="22"/>
          <w:szCs w:val="22"/>
        </w:rPr>
        <w:t xml:space="preserve">Do positive/negative values, threshold breaches, and outliers receive appropriate visual treatment? Use green/red judiciously (consider colorblind accessibility; pair with icons or directional arrows).</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4: Performance &amp; Loading Patterns</w:t>
      </w:r>
    </w:p>
    <w:p>
      <w:pPr>
        <w:spacing w:after="160" w:line="276"/>
      </w:pPr>
      <w:r>
        <w:rPr>
          <w:rFonts w:ascii="Arial" w:cs="Arial" w:eastAsia="Arial" w:hAnsi="Arial"/>
          <w:sz w:val="22"/>
          <w:szCs w:val="22"/>
        </w:rPr>
        <w:t xml:space="preserve">In financial applications, latency is a UX failure. Every 100ms of delay erodes confidence in data accuracy.</w:t>
      </w:r>
    </w:p>
    <w:p>
      <w:pPr>
        <w:pStyle w:val="ListParagraph"/>
        <w:numPr>
          <w:ilvl w:val="0"/>
          <w:numId w:val="2"/>
        </w:numPr>
        <w:spacing w:after="80" w:line="276"/>
      </w:pPr>
      <w:r>
        <w:rPr>
          <w:rFonts w:ascii="Arial" w:cs="Arial" w:eastAsia="Arial" w:hAnsi="Arial"/>
          <w:b/>
          <w:bCs/>
          <w:sz w:val="22"/>
          <w:szCs w:val="22"/>
        </w:rPr>
        <w:t xml:space="preserve">Core Web Vitals: </w:t>
      </w:r>
      <w:r>
        <w:rPr>
          <w:rFonts w:ascii="Arial" w:cs="Arial" w:eastAsia="Arial" w:hAnsi="Arial"/>
          <w:sz w:val="22"/>
          <w:szCs w:val="22"/>
        </w:rPr>
        <w:t xml:space="preserve">Measure LCP (target &lt;2.5s), FID/INP (target &lt;100ms), CLS (target &lt;0.1). Financial dashboards with heavy data payloads often fail CLS when tables populate asynchronously.</w:t>
      </w:r>
    </w:p>
    <w:p>
      <w:pPr>
        <w:pStyle w:val="ListParagraph"/>
        <w:numPr>
          <w:ilvl w:val="0"/>
          <w:numId w:val="2"/>
        </w:numPr>
        <w:spacing w:after="80" w:line="276"/>
      </w:pPr>
      <w:r>
        <w:rPr>
          <w:rFonts w:ascii="Arial" w:cs="Arial" w:eastAsia="Arial" w:hAnsi="Arial"/>
          <w:b/>
          <w:bCs/>
          <w:sz w:val="22"/>
          <w:szCs w:val="22"/>
        </w:rPr>
        <w:t xml:space="preserve">Skeleton loading: </w:t>
      </w:r>
      <w:r>
        <w:rPr>
          <w:rFonts w:ascii="Arial" w:cs="Arial" w:eastAsia="Arial" w:hAnsi="Arial"/>
          <w:sz w:val="22"/>
          <w:szCs w:val="22"/>
        </w:rPr>
        <w:t xml:space="preserve">Are skeleton screens used for data-heavy views, or do users see spinners/blank states? Skeleton patterns preserve spatial layout and feel faster.</w:t>
      </w:r>
    </w:p>
    <w:p>
      <w:pPr>
        <w:pStyle w:val="ListParagraph"/>
        <w:numPr>
          <w:ilvl w:val="0"/>
          <w:numId w:val="2"/>
        </w:numPr>
        <w:spacing w:after="80" w:line="276"/>
      </w:pPr>
      <w:r>
        <w:rPr>
          <w:rFonts w:ascii="Arial" w:cs="Arial" w:eastAsia="Arial" w:hAnsi="Arial"/>
          <w:b/>
          <w:bCs/>
          <w:sz w:val="22"/>
          <w:szCs w:val="22"/>
        </w:rPr>
        <w:t xml:space="preserve">Data pagination &amp; virtualization: </w:t>
      </w:r>
      <w:r>
        <w:rPr>
          <w:rFonts w:ascii="Arial" w:cs="Arial" w:eastAsia="Arial" w:hAnsi="Arial"/>
          <w:sz w:val="22"/>
          <w:szCs w:val="22"/>
        </w:rPr>
        <w:t xml:space="preserve">For large datasets (1000+ rows), is the app using virtual scrolling or server-side pagination? Client-side rendering of full datasets kills performance on mobile.</w:t>
      </w:r>
    </w:p>
    <w:p>
      <w:pPr>
        <w:pStyle w:val="ListParagraph"/>
        <w:numPr>
          <w:ilvl w:val="0"/>
          <w:numId w:val="2"/>
        </w:numPr>
        <w:spacing w:after="80" w:line="276"/>
      </w:pPr>
      <w:r>
        <w:rPr>
          <w:rFonts w:ascii="Arial" w:cs="Arial" w:eastAsia="Arial" w:hAnsi="Arial"/>
          <w:b/>
          <w:bCs/>
          <w:sz w:val="22"/>
          <w:szCs w:val="22"/>
        </w:rPr>
        <w:t xml:space="preserve">Caching strategy: </w:t>
      </w:r>
      <w:r>
        <w:rPr>
          <w:rFonts w:ascii="Arial" w:cs="Arial" w:eastAsia="Arial" w:hAnsi="Arial"/>
          <w:sz w:val="22"/>
          <w:szCs w:val="22"/>
        </w:rPr>
        <w:t xml:space="preserve">Are previously-loaded views cached for instant back-navigation? Financial users frequently toggle between overview and detail views; re-fetching on every navigation is unacceptable.</w:t>
      </w:r>
    </w:p>
    <w:p>
      <w:pPr>
        <w:pStyle w:val="ListParagraph"/>
        <w:numPr>
          <w:ilvl w:val="0"/>
          <w:numId w:val="2"/>
        </w:numPr>
        <w:spacing w:after="80" w:line="276"/>
      </w:pPr>
      <w:r>
        <w:rPr>
          <w:rFonts w:ascii="Arial" w:cs="Arial" w:eastAsia="Arial" w:hAnsi="Arial"/>
          <w:b/>
          <w:bCs/>
          <w:sz w:val="22"/>
          <w:szCs w:val="22"/>
        </w:rPr>
        <w:t xml:space="preserve">Offline/degraded state: </w:t>
      </w:r>
      <w:r>
        <w:rPr>
          <w:rFonts w:ascii="Arial" w:cs="Arial" w:eastAsia="Arial" w:hAnsi="Arial"/>
          <w:sz w:val="22"/>
          <w:szCs w:val="22"/>
        </w:rPr>
        <w:t xml:space="preserve">What happens when the connection drops? Financial apps should clearly indicate stale data and queue offline actions gracefully.</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5: Responsive Design &amp; Cross-Device Parity</w:t>
      </w:r>
    </w:p>
    <w:p>
      <w:pPr>
        <w:spacing w:after="160" w:line="276"/>
      </w:pPr>
      <w:r>
        <w:rPr>
          <w:rFonts w:ascii="Arial" w:cs="Arial" w:eastAsia="Arial" w:hAnsi="Arial"/>
          <w:sz w:val="22"/>
          <w:szCs w:val="22"/>
        </w:rPr>
        <w:t xml:space="preserve">Financial professionals check portfolios on desktop at the office and mobile in transit. Both experiences must be complete, not a degraded mobile afterthought.</w:t>
      </w:r>
    </w:p>
    <w:p>
      <w:pPr>
        <w:pStyle w:val="ListParagraph"/>
        <w:numPr>
          <w:ilvl w:val="0"/>
          <w:numId w:val="2"/>
        </w:numPr>
        <w:spacing w:after="80" w:line="276"/>
      </w:pPr>
      <w:r>
        <w:rPr>
          <w:rFonts w:ascii="Arial" w:cs="Arial" w:eastAsia="Arial" w:hAnsi="Arial"/>
          <w:b/>
          <w:bCs/>
          <w:sz w:val="22"/>
          <w:szCs w:val="22"/>
        </w:rPr>
        <w:t xml:space="preserve">Breakpoint strategy: </w:t>
      </w:r>
      <w:r>
        <w:rPr>
          <w:rFonts w:ascii="Arial" w:cs="Arial" w:eastAsia="Arial" w:hAnsi="Arial"/>
          <w:sz w:val="22"/>
          <w:szCs w:val="22"/>
        </w:rPr>
        <w:t xml:space="preserve">Are there defined breakpoints for desktop (1440+), laptop (1024-1440), tablet (768-1024), and mobile (375-767)? Test the experience at each.</w:t>
      </w:r>
    </w:p>
    <w:p>
      <w:pPr>
        <w:pStyle w:val="ListParagraph"/>
        <w:numPr>
          <w:ilvl w:val="0"/>
          <w:numId w:val="2"/>
        </w:numPr>
        <w:spacing w:after="80" w:line="276"/>
      </w:pPr>
      <w:r>
        <w:rPr>
          <w:rFonts w:ascii="Arial" w:cs="Arial" w:eastAsia="Arial" w:hAnsi="Arial"/>
          <w:b/>
          <w:bCs/>
          <w:sz w:val="22"/>
          <w:szCs w:val="22"/>
        </w:rPr>
        <w:t xml:space="preserve">Table responsiveness: </w:t>
      </w:r>
      <w:r>
        <w:rPr>
          <w:rFonts w:ascii="Arial" w:cs="Arial" w:eastAsia="Arial" w:hAnsi="Arial"/>
          <w:sz w:val="22"/>
          <w:szCs w:val="22"/>
        </w:rPr>
        <w:t xml:space="preserve">Do data tables gracefully adapt? Options include horizontal scroll with frozen first column, card-based layouts for mobile, or priority-column patterns that hide less-critical data.</w:t>
      </w:r>
    </w:p>
    <w:p>
      <w:pPr>
        <w:pStyle w:val="ListParagraph"/>
        <w:numPr>
          <w:ilvl w:val="0"/>
          <w:numId w:val="2"/>
        </w:numPr>
        <w:spacing w:after="80" w:line="276"/>
      </w:pPr>
      <w:r>
        <w:rPr>
          <w:rFonts w:ascii="Arial" w:cs="Arial" w:eastAsia="Arial" w:hAnsi="Arial"/>
          <w:b/>
          <w:bCs/>
          <w:sz w:val="22"/>
          <w:szCs w:val="22"/>
        </w:rPr>
        <w:t xml:space="preserve">Touch targets: </w:t>
      </w:r>
      <w:r>
        <w:rPr>
          <w:rFonts w:ascii="Arial" w:cs="Arial" w:eastAsia="Arial" w:hAnsi="Arial"/>
          <w:sz w:val="22"/>
          <w:szCs w:val="22"/>
        </w:rPr>
        <w:t xml:space="preserve">All interactive elements must meet 44x44px minimum (Apple HIG) or 48x48dp (Material). This is especially critical for financial apps where mis-taps can trigger unintended trades or navigation.</w:t>
      </w:r>
    </w:p>
    <w:p>
      <w:pPr>
        <w:pStyle w:val="ListParagraph"/>
        <w:numPr>
          <w:ilvl w:val="0"/>
          <w:numId w:val="2"/>
        </w:numPr>
        <w:spacing w:after="80" w:line="276"/>
      </w:pPr>
      <w:r>
        <w:rPr>
          <w:rFonts w:ascii="Arial" w:cs="Arial" w:eastAsia="Arial" w:hAnsi="Arial"/>
          <w:b/>
          <w:bCs/>
          <w:sz w:val="22"/>
          <w:szCs w:val="22"/>
        </w:rPr>
        <w:t xml:space="preserve">Chart adaptiveness: </w:t>
      </w:r>
      <w:r>
        <w:rPr>
          <w:rFonts w:ascii="Arial" w:cs="Arial" w:eastAsia="Arial" w:hAnsi="Arial"/>
          <w:sz w:val="22"/>
          <w:szCs w:val="22"/>
        </w:rPr>
        <w:t xml:space="preserve">Do visualizations reflow for smaller screens? Complex multi-axis charts should simplify (not just shrink) on mobile, potentially swapping to summary KPI cards.</w:t>
      </w:r>
    </w:p>
    <w:p>
      <w:pPr>
        <w:pStyle w:val="ListParagraph"/>
        <w:numPr>
          <w:ilvl w:val="0"/>
          <w:numId w:val="2"/>
        </w:numPr>
        <w:spacing w:after="80" w:line="276"/>
      </w:pPr>
      <w:r>
        <w:rPr>
          <w:rFonts w:ascii="Arial" w:cs="Arial" w:eastAsia="Arial" w:hAnsi="Arial"/>
          <w:b/>
          <w:bCs/>
          <w:sz w:val="22"/>
          <w:szCs w:val="22"/>
        </w:rPr>
        <w:t xml:space="preserve">Input optimization: </w:t>
      </w:r>
      <w:r>
        <w:rPr>
          <w:rFonts w:ascii="Arial" w:cs="Arial" w:eastAsia="Arial" w:hAnsi="Arial"/>
          <w:sz w:val="22"/>
          <w:szCs w:val="22"/>
        </w:rPr>
        <w:t xml:space="preserve">Do numeric inputs trigger the numeric keyboard on mobile? Are date pickers optimized for financial date ranges (T+1, quarter-end, FY, custom)?</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6: Accessibility &amp; Compliance</w:t>
      </w:r>
    </w:p>
    <w:p>
      <w:pPr>
        <w:spacing w:after="160" w:line="276"/>
      </w:pPr>
      <w:r>
        <w:rPr>
          <w:rFonts w:ascii="Arial" w:cs="Arial" w:eastAsia="Arial" w:hAnsi="Arial"/>
          <w:sz w:val="22"/>
          <w:szCs w:val="22"/>
        </w:rPr>
        <w:t xml:space="preserve">Financial platforms often serve institutional clients with strict accessibility requirements. WCAG 2.1 AA is the minimum; many RFPs now require AAA for critical workflows.</w:t>
      </w:r>
    </w:p>
    <w:p>
      <w:pPr>
        <w:pStyle w:val="ListParagraph"/>
        <w:numPr>
          <w:ilvl w:val="0"/>
          <w:numId w:val="2"/>
        </w:numPr>
        <w:spacing w:after="80" w:line="276"/>
      </w:pPr>
      <w:r>
        <w:rPr>
          <w:rFonts w:ascii="Arial" w:cs="Arial" w:eastAsia="Arial" w:hAnsi="Arial"/>
          <w:b/>
          <w:bCs/>
          <w:sz w:val="22"/>
          <w:szCs w:val="22"/>
        </w:rPr>
        <w:t xml:space="preserve">Color contrast: </w:t>
      </w:r>
      <w:r>
        <w:rPr>
          <w:rFonts w:ascii="Arial" w:cs="Arial" w:eastAsia="Arial" w:hAnsi="Arial"/>
          <w:sz w:val="22"/>
          <w:szCs w:val="22"/>
        </w:rPr>
        <w:t xml:space="preserve">All text must meet 4.5:1 ratio (AA). Data visualizations need 3:1 for graphical objects. Red/green financial indicators must work for deuteranopia (use shape + color, not color alone).</w:t>
      </w:r>
    </w:p>
    <w:p>
      <w:pPr>
        <w:pStyle w:val="ListParagraph"/>
        <w:numPr>
          <w:ilvl w:val="0"/>
          <w:numId w:val="2"/>
        </w:numPr>
        <w:spacing w:after="80" w:line="276"/>
      </w:pPr>
      <w:r>
        <w:rPr>
          <w:rFonts w:ascii="Arial" w:cs="Arial" w:eastAsia="Arial" w:hAnsi="Arial"/>
          <w:b/>
          <w:bCs/>
          <w:sz w:val="22"/>
          <w:szCs w:val="22"/>
        </w:rPr>
        <w:t xml:space="preserve">Keyboard navigation: </w:t>
      </w:r>
      <w:r>
        <w:rPr>
          <w:rFonts w:ascii="Arial" w:cs="Arial" w:eastAsia="Arial" w:hAnsi="Arial"/>
          <w:sz w:val="22"/>
          <w:szCs w:val="22"/>
        </w:rPr>
        <w:t xml:space="preserve">Can all workflows be completed via keyboard? Test tab order through complex forms, modal dialogs, and data tables. Focus indicators must be visible.</w:t>
      </w:r>
    </w:p>
    <w:p>
      <w:pPr>
        <w:pStyle w:val="ListParagraph"/>
        <w:numPr>
          <w:ilvl w:val="0"/>
          <w:numId w:val="2"/>
        </w:numPr>
        <w:spacing w:after="80" w:line="276"/>
      </w:pPr>
      <w:r>
        <w:rPr>
          <w:rFonts w:ascii="Arial" w:cs="Arial" w:eastAsia="Arial" w:hAnsi="Arial"/>
          <w:b/>
          <w:bCs/>
          <w:sz w:val="22"/>
          <w:szCs w:val="22"/>
        </w:rPr>
        <w:t xml:space="preserve">Screen reader compatibility: </w:t>
      </w:r>
      <w:r>
        <w:rPr>
          <w:rFonts w:ascii="Arial" w:cs="Arial" w:eastAsia="Arial" w:hAnsi="Arial"/>
          <w:sz w:val="22"/>
          <w:szCs w:val="22"/>
        </w:rPr>
        <w:t xml:space="preserve">Are data tables properly marked up with headers? Do charts have text alternatives? Are ARIA live regions used for real-time data updates?</w:t>
      </w:r>
    </w:p>
    <w:p>
      <w:pPr>
        <w:pStyle w:val="ListParagraph"/>
        <w:numPr>
          <w:ilvl w:val="0"/>
          <w:numId w:val="2"/>
        </w:numPr>
        <w:spacing w:after="80" w:line="276"/>
      </w:pPr>
      <w:r>
        <w:rPr>
          <w:rFonts w:ascii="Arial" w:cs="Arial" w:eastAsia="Arial" w:hAnsi="Arial"/>
          <w:b/>
          <w:bCs/>
          <w:sz w:val="22"/>
          <w:szCs w:val="22"/>
        </w:rPr>
        <w:t xml:space="preserve">Zoom support: </w:t>
      </w:r>
      <w:r>
        <w:rPr>
          <w:rFonts w:ascii="Arial" w:cs="Arial" w:eastAsia="Arial" w:hAnsi="Arial"/>
          <w:sz w:val="22"/>
          <w:szCs w:val="22"/>
        </w:rPr>
        <w:t xml:space="preserve">Does the interface remain functional at 200% zoom? Financial data tables often break at higher zoom levels.</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7: Authentication &amp; Security UX</w:t>
      </w:r>
    </w:p>
    <w:p>
      <w:pPr>
        <w:spacing w:after="160" w:line="276"/>
      </w:pPr>
      <w:r>
        <w:rPr>
          <w:rFonts w:ascii="Arial" w:cs="Arial" w:eastAsia="Arial" w:hAnsi="Arial"/>
          <w:sz w:val="22"/>
          <w:szCs w:val="22"/>
        </w:rPr>
        <w:t xml:space="preserve">Security controls must be rigorous without creating friction that drives users to workarounds.</w:t>
      </w:r>
    </w:p>
    <w:p>
      <w:pPr>
        <w:pStyle w:val="ListParagraph"/>
        <w:numPr>
          <w:ilvl w:val="0"/>
          <w:numId w:val="2"/>
        </w:numPr>
        <w:spacing w:after="80" w:line="276"/>
      </w:pPr>
      <w:r>
        <w:rPr>
          <w:rFonts w:ascii="Arial" w:cs="Arial" w:eastAsia="Arial" w:hAnsi="Arial"/>
          <w:b/>
          <w:bCs/>
          <w:sz w:val="22"/>
          <w:szCs w:val="22"/>
        </w:rPr>
        <w:t xml:space="preserve">MFA implementation: </w:t>
      </w:r>
      <w:r>
        <w:rPr>
          <w:rFonts w:ascii="Arial" w:cs="Arial" w:eastAsia="Arial" w:hAnsi="Arial"/>
          <w:sz w:val="22"/>
          <w:szCs w:val="22"/>
        </w:rPr>
        <w:t xml:space="preserve">Is multi-factor authentication offered and how is the flow designed? Evaluate for biometric (Face ID/Touch ID on mobile), TOTP, and hardware key support. The enrollment flow should be guided, not dumped into a settings page.</w:t>
      </w:r>
    </w:p>
    <w:p>
      <w:pPr>
        <w:pStyle w:val="ListParagraph"/>
        <w:numPr>
          <w:ilvl w:val="0"/>
          <w:numId w:val="2"/>
        </w:numPr>
        <w:spacing w:after="80" w:line="276"/>
      </w:pPr>
      <w:r>
        <w:rPr>
          <w:rFonts w:ascii="Arial" w:cs="Arial" w:eastAsia="Arial" w:hAnsi="Arial"/>
          <w:b/>
          <w:bCs/>
          <w:sz w:val="22"/>
          <w:szCs w:val="22"/>
        </w:rPr>
        <w:t xml:space="preserve">Session management: </w:t>
      </w:r>
      <w:r>
        <w:rPr>
          <w:rFonts w:ascii="Arial" w:cs="Arial" w:eastAsia="Arial" w:hAnsi="Arial"/>
          <w:sz w:val="22"/>
          <w:szCs w:val="22"/>
        </w:rPr>
        <w:t xml:space="preserve">Are timeout policies appropriate for the sensitivity level? Financial apps typically use 15-30 minute idle timeouts with clear countdown warnings, not abrupt logouts.</w:t>
      </w:r>
    </w:p>
    <w:p>
      <w:pPr>
        <w:pStyle w:val="ListParagraph"/>
        <w:numPr>
          <w:ilvl w:val="0"/>
          <w:numId w:val="2"/>
        </w:numPr>
        <w:spacing w:after="80" w:line="276"/>
      </w:pPr>
      <w:r>
        <w:rPr>
          <w:rFonts w:ascii="Arial" w:cs="Arial" w:eastAsia="Arial" w:hAnsi="Arial"/>
          <w:b/>
          <w:bCs/>
          <w:sz w:val="22"/>
          <w:szCs w:val="22"/>
        </w:rPr>
        <w:t xml:space="preserve">Permission &amp; role indicators: </w:t>
      </w:r>
      <w:r>
        <w:rPr>
          <w:rFonts w:ascii="Arial" w:cs="Arial" w:eastAsia="Arial" w:hAnsi="Arial"/>
          <w:sz w:val="22"/>
          <w:szCs w:val="22"/>
        </w:rPr>
        <w:t xml:space="preserve">For multi-user platforms, is the current user role/permissions visible? Can users easily understand what they can and cannot do?</w:t>
      </w:r>
    </w:p>
    <w:p>
      <w:pPr>
        <w:pStyle w:val="ListParagraph"/>
        <w:numPr>
          <w:ilvl w:val="0"/>
          <w:numId w:val="2"/>
        </w:numPr>
        <w:spacing w:after="80" w:line="276"/>
      </w:pPr>
      <w:r>
        <w:rPr>
          <w:rFonts w:ascii="Arial" w:cs="Arial" w:eastAsia="Arial" w:hAnsi="Arial"/>
          <w:b/>
          <w:bCs/>
          <w:sz w:val="22"/>
          <w:szCs w:val="22"/>
        </w:rPr>
        <w:t xml:space="preserve">Data sensitivity indicators: </w:t>
      </w:r>
      <w:r>
        <w:rPr>
          <w:rFonts w:ascii="Arial" w:cs="Arial" w:eastAsia="Arial" w:hAnsi="Arial"/>
          <w:sz w:val="22"/>
          <w:szCs w:val="22"/>
        </w:rPr>
        <w:t xml:space="preserve">Is PII (account numbers, SSNs, balances) masked by default with reveal-on-click? Are there visual cues when viewing sensitive information?</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8: Interaction Design &amp; Micro-Interactions</w:t>
      </w:r>
    </w:p>
    <w:p>
      <w:pPr>
        <w:spacing w:after="160" w:line="276"/>
      </w:pPr>
      <w:r>
        <w:rPr>
          <w:rFonts w:ascii="Arial" w:cs="Arial" w:eastAsia="Arial" w:hAnsi="Arial"/>
          <w:sz w:val="22"/>
          <w:szCs w:val="22"/>
        </w:rPr>
        <w:t xml:space="preserve">Subtle interaction patterns communicate professionalism and build muscle memory for power users.</w:t>
      </w:r>
    </w:p>
    <w:p>
      <w:pPr>
        <w:pStyle w:val="ListParagraph"/>
        <w:numPr>
          <w:ilvl w:val="0"/>
          <w:numId w:val="2"/>
        </w:numPr>
        <w:spacing w:after="80" w:line="276"/>
      </w:pPr>
      <w:r>
        <w:rPr>
          <w:rFonts w:ascii="Arial" w:cs="Arial" w:eastAsia="Arial" w:hAnsi="Arial"/>
          <w:b/>
          <w:bCs/>
          <w:sz w:val="22"/>
          <w:szCs w:val="22"/>
        </w:rPr>
        <w:t xml:space="preserve">Hover states &amp; tooltips: </w:t>
      </w:r>
      <w:r>
        <w:rPr>
          <w:rFonts w:ascii="Arial" w:cs="Arial" w:eastAsia="Arial" w:hAnsi="Arial"/>
          <w:sz w:val="22"/>
          <w:szCs w:val="22"/>
        </w:rPr>
        <w:t xml:space="preserve">Do data points, chart elements, and table cells have informative hover states? Financial users expect rich tooltips (e.g., hovering over a position shows full name, ISIN, last price, daily change).</w:t>
      </w:r>
    </w:p>
    <w:p>
      <w:pPr>
        <w:pStyle w:val="ListParagraph"/>
        <w:numPr>
          <w:ilvl w:val="0"/>
          <w:numId w:val="2"/>
        </w:numPr>
        <w:spacing w:after="80" w:line="276"/>
      </w:pPr>
      <w:r>
        <w:rPr>
          <w:rFonts w:ascii="Arial" w:cs="Arial" w:eastAsia="Arial" w:hAnsi="Arial"/>
          <w:b/>
          <w:bCs/>
          <w:sz w:val="22"/>
          <w:szCs w:val="22"/>
        </w:rPr>
        <w:t xml:space="preserve">Confirmation patterns: </w:t>
      </w:r>
      <w:r>
        <w:rPr>
          <w:rFonts w:ascii="Arial" w:cs="Arial" w:eastAsia="Arial" w:hAnsi="Arial"/>
          <w:sz w:val="22"/>
          <w:szCs w:val="22"/>
        </w:rPr>
        <w:t xml:space="preserve">Are destructive or high-impact actions (trade execution, report generation, data export) protected by appropriate confirmation dialogs? Evaluate the friction calibration: too little risks errors, too much slows power users.</w:t>
      </w:r>
    </w:p>
    <w:p>
      <w:pPr>
        <w:pStyle w:val="ListParagraph"/>
        <w:numPr>
          <w:ilvl w:val="0"/>
          <w:numId w:val="2"/>
        </w:numPr>
        <w:spacing w:after="80" w:line="276"/>
      </w:pPr>
      <w:r>
        <w:rPr>
          <w:rFonts w:ascii="Arial" w:cs="Arial" w:eastAsia="Arial" w:hAnsi="Arial"/>
          <w:b/>
          <w:bCs/>
          <w:sz w:val="22"/>
          <w:szCs w:val="22"/>
        </w:rPr>
        <w:t xml:space="preserve">Undo &amp; error recovery: </w:t>
      </w:r>
      <w:r>
        <w:rPr>
          <w:rFonts w:ascii="Arial" w:cs="Arial" w:eastAsia="Arial" w:hAnsi="Arial"/>
          <w:sz w:val="22"/>
          <w:szCs w:val="22"/>
        </w:rPr>
        <w:t xml:space="preserve">Can users reverse actions where possible? Is there a clear audit trail? Financial workflows should favor undo over confirmation where the action is reversible.</w:t>
      </w:r>
    </w:p>
    <w:p>
      <w:pPr>
        <w:pStyle w:val="ListParagraph"/>
        <w:numPr>
          <w:ilvl w:val="0"/>
          <w:numId w:val="2"/>
        </w:numPr>
        <w:spacing w:after="80" w:line="276"/>
      </w:pPr>
      <w:r>
        <w:rPr>
          <w:rFonts w:ascii="Arial" w:cs="Arial" w:eastAsia="Arial" w:hAnsi="Arial"/>
          <w:b/>
          <w:bCs/>
          <w:sz w:val="22"/>
          <w:szCs w:val="22"/>
        </w:rPr>
        <w:t xml:space="preserve">Keyboard shortcuts: </w:t>
      </w:r>
      <w:r>
        <w:rPr>
          <w:rFonts w:ascii="Arial" w:cs="Arial" w:eastAsia="Arial" w:hAnsi="Arial"/>
          <w:sz w:val="22"/>
          <w:szCs w:val="22"/>
        </w:rPr>
        <w:t xml:space="preserve">Does the platform expose shortcuts for frequent actions? A shortcut reference panel (Shift+?) is expected for professional financial tools.</w:t>
      </w:r>
    </w:p>
    <w:p>
      <w:pPr>
        <w:pStyle w:val="ListParagraph"/>
        <w:numPr>
          <w:ilvl w:val="0"/>
          <w:numId w:val="2"/>
        </w:numPr>
        <w:spacing w:after="80" w:line="276"/>
      </w:pPr>
      <w:r>
        <w:rPr>
          <w:rFonts w:ascii="Arial" w:cs="Arial" w:eastAsia="Arial" w:hAnsi="Arial"/>
          <w:b/>
          <w:bCs/>
          <w:sz w:val="22"/>
          <w:szCs w:val="22"/>
        </w:rPr>
        <w:t xml:space="preserve">Transitions &amp; animation: </w:t>
      </w:r>
      <w:r>
        <w:rPr>
          <w:rFonts w:ascii="Arial" w:cs="Arial" w:eastAsia="Arial" w:hAnsi="Arial"/>
          <w:sz w:val="22"/>
          <w:szCs w:val="22"/>
        </w:rPr>
        <w:t xml:space="preserve">Are transitions purposeful (communicating state change, drawing attention to updates) or decorative? In financial apps, animations should be fast (150-200ms), subtle, and reducible via prefers-reduced-motion.</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9: Content Strategy &amp; Financial Copy</w:t>
      </w:r>
    </w:p>
    <w:p>
      <w:pPr>
        <w:spacing w:after="160" w:line="276"/>
      </w:pPr>
      <w:r>
        <w:rPr>
          <w:rFonts w:ascii="Arial" w:cs="Arial" w:eastAsia="Arial" w:hAnsi="Arial"/>
          <w:sz w:val="22"/>
          <w:szCs w:val="22"/>
        </w:rPr>
        <w:t xml:space="preserve">Language in financial apps carries regulatory weight. Every label, tooltip, and error message must be precise.</w:t>
      </w:r>
    </w:p>
    <w:p>
      <w:pPr>
        <w:pStyle w:val="ListParagraph"/>
        <w:numPr>
          <w:ilvl w:val="0"/>
          <w:numId w:val="2"/>
        </w:numPr>
        <w:spacing w:after="80" w:line="276"/>
      </w:pPr>
      <w:r>
        <w:rPr>
          <w:rFonts w:ascii="Arial" w:cs="Arial" w:eastAsia="Arial" w:hAnsi="Arial"/>
          <w:b/>
          <w:bCs/>
          <w:sz w:val="22"/>
          <w:szCs w:val="22"/>
        </w:rPr>
        <w:t xml:space="preserve">Terminology consistency: </w:t>
      </w:r>
      <w:r>
        <w:rPr>
          <w:rFonts w:ascii="Arial" w:cs="Arial" w:eastAsia="Arial" w:hAnsi="Arial"/>
          <w:sz w:val="22"/>
          <w:szCs w:val="22"/>
        </w:rPr>
        <w:t xml:space="preserve">Are financial terms used consistently throughout? Yield, coupon, spread, duration, WAL, WARF, etc. should match industry-standard definitions. Mixing retail-friendly language with institutional jargon creates confusion.</w:t>
      </w:r>
    </w:p>
    <w:p>
      <w:pPr>
        <w:pStyle w:val="ListParagraph"/>
        <w:numPr>
          <w:ilvl w:val="0"/>
          <w:numId w:val="2"/>
        </w:numPr>
        <w:spacing w:after="80" w:line="276"/>
      </w:pPr>
      <w:r>
        <w:rPr>
          <w:rFonts w:ascii="Arial" w:cs="Arial" w:eastAsia="Arial" w:hAnsi="Arial"/>
          <w:b/>
          <w:bCs/>
          <w:sz w:val="22"/>
          <w:szCs w:val="22"/>
        </w:rPr>
        <w:t xml:space="preserve">Disclaimer &amp; disclosure placement: </w:t>
      </w:r>
      <w:r>
        <w:rPr>
          <w:rFonts w:ascii="Arial" w:cs="Arial" w:eastAsia="Arial" w:hAnsi="Arial"/>
          <w:sz w:val="22"/>
          <w:szCs w:val="22"/>
        </w:rPr>
        <w:t xml:space="preserve">Are required regulatory disclaimers present, appropriately placed, and accessible without dominating the UI? Evaluate for FINRA, SEC, MiFID II, or other jurisdiction-specific requirements.</w:t>
      </w:r>
    </w:p>
    <w:p>
      <w:pPr>
        <w:pStyle w:val="ListParagraph"/>
        <w:numPr>
          <w:ilvl w:val="0"/>
          <w:numId w:val="2"/>
        </w:numPr>
        <w:spacing w:after="80" w:line="276"/>
      </w:pPr>
      <w:r>
        <w:rPr>
          <w:rFonts w:ascii="Arial" w:cs="Arial" w:eastAsia="Arial" w:hAnsi="Arial"/>
          <w:b/>
          <w:bCs/>
          <w:sz w:val="22"/>
          <w:szCs w:val="22"/>
        </w:rPr>
        <w:t xml:space="preserve">Error messages: </w:t>
      </w:r>
      <w:r>
        <w:rPr>
          <w:rFonts w:ascii="Arial" w:cs="Arial" w:eastAsia="Arial" w:hAnsi="Arial"/>
          <w:sz w:val="22"/>
          <w:szCs w:val="22"/>
        </w:rPr>
        <w:t xml:space="preserve">Do error states provide specific, actionable guidance? 'Invalid input' is unacceptable. 'CUSIP must be 9 alphanumeric characters (e.g., 037833100)' is the standard for financial apps.</w:t>
      </w:r>
    </w:p>
    <w:p>
      <w:pPr>
        <w:pStyle w:val="ListParagraph"/>
        <w:numPr>
          <w:ilvl w:val="0"/>
          <w:numId w:val="2"/>
        </w:numPr>
        <w:spacing w:after="80" w:line="276"/>
      </w:pPr>
      <w:r>
        <w:rPr>
          <w:rFonts w:ascii="Arial" w:cs="Arial" w:eastAsia="Arial" w:hAnsi="Arial"/>
          <w:b/>
          <w:bCs/>
          <w:sz w:val="22"/>
          <w:szCs w:val="22"/>
        </w:rPr>
        <w:t xml:space="preserve">Empty states: </w:t>
      </w:r>
      <w:r>
        <w:rPr>
          <w:rFonts w:ascii="Arial" w:cs="Arial" w:eastAsia="Arial" w:hAnsi="Arial"/>
          <w:sz w:val="22"/>
          <w:szCs w:val="22"/>
        </w:rPr>
        <w:t xml:space="preserve">What does the user see before any data is loaded? Empty states in financial apps should guide users toward their first action (connect account, upload portfolio, create watchlist), not show blank tables.</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10: Export, Reporting &amp; Integration Workflows</w:t>
      </w:r>
    </w:p>
    <w:p>
      <w:pPr>
        <w:spacing w:after="160" w:line="276"/>
      </w:pPr>
      <w:r>
        <w:rPr>
          <w:rFonts w:ascii="Arial" w:cs="Arial" w:eastAsia="Arial" w:hAnsi="Arial"/>
          <w:sz w:val="22"/>
          <w:szCs w:val="22"/>
        </w:rPr>
        <w:t xml:space="preserve">Financial professionals live in Excel, PowerPoint, and PDF. The export experience is a core product feature, not an afterthought.</w:t>
      </w:r>
    </w:p>
    <w:p>
      <w:pPr>
        <w:pStyle w:val="ListParagraph"/>
        <w:numPr>
          <w:ilvl w:val="0"/>
          <w:numId w:val="2"/>
        </w:numPr>
        <w:spacing w:after="80" w:line="276"/>
      </w:pPr>
      <w:r>
        <w:rPr>
          <w:rFonts w:ascii="Arial" w:cs="Arial" w:eastAsia="Arial" w:hAnsi="Arial"/>
          <w:b/>
          <w:bCs/>
          <w:sz w:val="22"/>
          <w:szCs w:val="22"/>
        </w:rPr>
        <w:t xml:space="preserve">Export formats: </w:t>
      </w:r>
      <w:r>
        <w:rPr>
          <w:rFonts w:ascii="Arial" w:cs="Arial" w:eastAsia="Arial" w:hAnsi="Arial"/>
          <w:sz w:val="22"/>
          <w:szCs w:val="22"/>
        </w:rPr>
        <w:t xml:space="preserve">Can data be exported to CSV, Excel (.xlsx with formatting preserved), PDF (presentation-quality), and via API? Financial users expect Excel exports with frozen panes, formatted headers, and correct number formatting.</w:t>
      </w:r>
    </w:p>
    <w:p>
      <w:pPr>
        <w:pStyle w:val="ListParagraph"/>
        <w:numPr>
          <w:ilvl w:val="0"/>
          <w:numId w:val="2"/>
        </w:numPr>
        <w:spacing w:after="80" w:line="276"/>
      </w:pPr>
      <w:r>
        <w:rPr>
          <w:rFonts w:ascii="Arial" w:cs="Arial" w:eastAsia="Arial" w:hAnsi="Arial"/>
          <w:b/>
          <w:bCs/>
          <w:sz w:val="22"/>
          <w:szCs w:val="22"/>
        </w:rPr>
        <w:t xml:space="preserve">Report customization: </w:t>
      </w:r>
      <w:r>
        <w:rPr>
          <w:rFonts w:ascii="Arial" w:cs="Arial" w:eastAsia="Arial" w:hAnsi="Arial"/>
          <w:sz w:val="22"/>
          <w:szCs w:val="22"/>
        </w:rPr>
        <w:t xml:space="preserve">Can users configure report templates, select date ranges, choose comparison benchmarks, and white-label outputs? Institutional users often need client-ready deliverables.</w:t>
      </w:r>
    </w:p>
    <w:p>
      <w:pPr>
        <w:pStyle w:val="ListParagraph"/>
        <w:numPr>
          <w:ilvl w:val="0"/>
          <w:numId w:val="2"/>
        </w:numPr>
        <w:spacing w:after="80" w:line="276"/>
      </w:pPr>
      <w:r>
        <w:rPr>
          <w:rFonts w:ascii="Arial" w:cs="Arial" w:eastAsia="Arial" w:hAnsi="Arial"/>
          <w:b/>
          <w:bCs/>
          <w:sz w:val="22"/>
          <w:szCs w:val="22"/>
        </w:rPr>
        <w:t xml:space="preserve">Copy/paste fidelity: </w:t>
      </w:r>
      <w:r>
        <w:rPr>
          <w:rFonts w:ascii="Arial" w:cs="Arial" w:eastAsia="Arial" w:hAnsi="Arial"/>
          <w:sz w:val="22"/>
          <w:szCs w:val="22"/>
        </w:rPr>
        <w:t xml:space="preserve">When users select and copy data from tables, does it paste correctly into Excel with proper column/row structure? This is a frequent pain point.</w:t>
      </w:r>
    </w:p>
    <w:p>
      <w:pPr>
        <w:pStyle w:val="ListParagraph"/>
        <w:numPr>
          <w:ilvl w:val="0"/>
          <w:numId w:val="2"/>
        </w:numPr>
        <w:spacing w:after="80" w:line="276"/>
      </w:pPr>
      <w:r>
        <w:rPr>
          <w:rFonts w:ascii="Arial" w:cs="Arial" w:eastAsia="Arial" w:hAnsi="Arial"/>
          <w:b/>
          <w:bCs/>
          <w:sz w:val="22"/>
          <w:szCs w:val="22"/>
        </w:rPr>
        <w:t xml:space="preserve">API &amp; webhook access: </w:t>
      </w:r>
      <w:r>
        <w:rPr>
          <w:rFonts w:ascii="Arial" w:cs="Arial" w:eastAsia="Arial" w:hAnsi="Arial"/>
          <w:sz w:val="22"/>
          <w:szCs w:val="22"/>
        </w:rPr>
        <w:t xml:space="preserve">For platform products, is there a developer-facing API with documentation, sandbox environment, and webhook support for event-driven workflows?</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11: Onboarding &amp; Progressive Activation</w:t>
      </w:r>
    </w:p>
    <w:p>
      <w:pPr>
        <w:spacing w:after="160" w:line="276"/>
      </w:pPr>
      <w:r>
        <w:rPr>
          <w:rFonts w:ascii="Arial" w:cs="Arial" w:eastAsia="Arial" w:hAnsi="Arial"/>
          <w:sz w:val="22"/>
          <w:szCs w:val="22"/>
        </w:rPr>
        <w:t xml:space="preserve">Financial app onboarding must balance KYC/regulatory requirements with the need to demonstrate value quickly.</w:t>
      </w:r>
    </w:p>
    <w:p>
      <w:pPr>
        <w:pStyle w:val="ListParagraph"/>
        <w:numPr>
          <w:ilvl w:val="0"/>
          <w:numId w:val="2"/>
        </w:numPr>
        <w:spacing w:after="80" w:line="276"/>
      </w:pPr>
      <w:r>
        <w:rPr>
          <w:rFonts w:ascii="Arial" w:cs="Arial" w:eastAsia="Arial" w:hAnsi="Arial"/>
          <w:b/>
          <w:bCs/>
          <w:sz w:val="22"/>
          <w:szCs w:val="22"/>
        </w:rPr>
        <w:t xml:space="preserve">Time to value: </w:t>
      </w:r>
      <w:r>
        <w:rPr>
          <w:rFonts w:ascii="Arial" w:cs="Arial" w:eastAsia="Arial" w:hAnsi="Arial"/>
          <w:sz w:val="22"/>
          <w:szCs w:val="22"/>
        </w:rPr>
        <w:t xml:space="preserve">How many steps before the user sees meaningful data or functionality? Best-in-class financial apps show a sample/demo view before requiring full registration.</w:t>
      </w:r>
    </w:p>
    <w:p>
      <w:pPr>
        <w:pStyle w:val="ListParagraph"/>
        <w:numPr>
          <w:ilvl w:val="0"/>
          <w:numId w:val="2"/>
        </w:numPr>
        <w:spacing w:after="80" w:line="276"/>
      </w:pPr>
      <w:r>
        <w:rPr>
          <w:rFonts w:ascii="Arial" w:cs="Arial" w:eastAsia="Arial" w:hAnsi="Arial"/>
          <w:b/>
          <w:bCs/>
          <w:sz w:val="22"/>
          <w:szCs w:val="22"/>
        </w:rPr>
        <w:t xml:space="preserve">Onboarding flow design: </w:t>
      </w:r>
      <w:r>
        <w:rPr>
          <w:rFonts w:ascii="Arial" w:cs="Arial" w:eastAsia="Arial" w:hAnsi="Arial"/>
          <w:sz w:val="22"/>
          <w:szCs w:val="22"/>
        </w:rPr>
        <w:t xml:space="preserve">Is registration broken into digestible steps with progress indicators? Financial onboarding often requires extensive information; multi-step forms with save-and-resume reduce abandonment.</w:t>
      </w:r>
    </w:p>
    <w:p>
      <w:pPr>
        <w:pStyle w:val="ListParagraph"/>
        <w:numPr>
          <w:ilvl w:val="0"/>
          <w:numId w:val="2"/>
        </w:numPr>
        <w:spacing w:after="80" w:line="276"/>
      </w:pPr>
      <w:r>
        <w:rPr>
          <w:rFonts w:ascii="Arial" w:cs="Arial" w:eastAsia="Arial" w:hAnsi="Arial"/>
          <w:b/>
          <w:bCs/>
          <w:sz w:val="22"/>
          <w:szCs w:val="22"/>
        </w:rPr>
        <w:t xml:space="preserve">Guided tours: </w:t>
      </w:r>
      <w:r>
        <w:rPr>
          <w:rFonts w:ascii="Arial" w:cs="Arial" w:eastAsia="Arial" w:hAnsi="Arial"/>
          <w:sz w:val="22"/>
          <w:szCs w:val="22"/>
        </w:rPr>
        <w:t xml:space="preserve">Are feature discovery mechanisms available (tooltips, coachmarks, interactive walkthroughs) without being intrusive? Power users should be able to dismiss permanently.</w:t>
      </w:r>
    </w:p>
    <w:p>
      <w:pPr>
        <w:pStyle w:val="ListParagraph"/>
        <w:numPr>
          <w:ilvl w:val="0"/>
          <w:numId w:val="2"/>
        </w:numPr>
        <w:spacing w:after="80" w:line="276"/>
      </w:pPr>
      <w:r>
        <w:rPr>
          <w:rFonts w:ascii="Arial" w:cs="Arial" w:eastAsia="Arial" w:hAnsi="Arial"/>
          <w:b/>
          <w:bCs/>
          <w:sz w:val="22"/>
          <w:szCs w:val="22"/>
        </w:rPr>
        <w:t xml:space="preserve">Role-based paths: </w:t>
      </w:r>
      <w:r>
        <w:rPr>
          <w:rFonts w:ascii="Arial" w:cs="Arial" w:eastAsia="Arial" w:hAnsi="Arial"/>
          <w:sz w:val="22"/>
          <w:szCs w:val="22"/>
        </w:rPr>
        <w:t xml:space="preserve">Does onboarding adapt based on user type (individual investor vs. portfolio manager vs. compliance officer)? One-size-fits-all onboarding fails for multi-persona financial platforms.</w:t>
      </w:r>
    </w:p>
    <w:p>
      <w:pPr>
        <w:pBdr>
          <w:bottom w:val="single" w:color="2E75B6" w:sz="4" w:space="8"/>
        </w:pBdr>
        <w:spacing w:before="200" w:after="200"/>
      </w:pPr>
    </w:p>
    <w:p>
      <w:pPr>
        <w:pStyle w:val="Heading2"/>
        <w:spacing w:before="300" w:after="150"/>
      </w:pPr>
      <w:r>
        <w:rPr>
          <w:rFonts w:ascii="Arial" w:cs="Arial" w:eastAsia="Arial" w:hAnsi="Arial"/>
          <w:b/>
          <w:bCs/>
        </w:rPr>
        <w:t xml:space="preserve">Dimension 12: Mobile-Specific Financial UX</w:t>
      </w:r>
    </w:p>
    <w:p>
      <w:pPr>
        <w:spacing w:after="160" w:line="276"/>
      </w:pPr>
      <w:r>
        <w:rPr>
          <w:rFonts w:ascii="Arial" w:cs="Arial" w:eastAsia="Arial" w:hAnsi="Arial"/>
          <w:sz w:val="22"/>
          <w:szCs w:val="22"/>
        </w:rPr>
        <w:t xml:space="preserve">Mobile financial experiences have unique constraints and opportunities beyond basic responsiveness.</w:t>
      </w:r>
    </w:p>
    <w:p>
      <w:pPr>
        <w:pStyle w:val="ListParagraph"/>
        <w:numPr>
          <w:ilvl w:val="0"/>
          <w:numId w:val="2"/>
        </w:numPr>
        <w:spacing w:after="80" w:line="276"/>
      </w:pPr>
      <w:r>
        <w:rPr>
          <w:rFonts w:ascii="Arial" w:cs="Arial" w:eastAsia="Arial" w:hAnsi="Arial"/>
          <w:b/>
          <w:bCs/>
          <w:sz w:val="22"/>
          <w:szCs w:val="22"/>
        </w:rPr>
        <w:t xml:space="preserve">Biometric quick access: </w:t>
      </w:r>
      <w:r>
        <w:rPr>
          <w:rFonts w:ascii="Arial" w:cs="Arial" w:eastAsia="Arial" w:hAnsi="Arial"/>
          <w:sz w:val="22"/>
          <w:szCs w:val="22"/>
        </w:rPr>
        <w:t xml:space="preserve">Does the app support Face ID/Touch ID for rapid re-authentication? Financial users check balances frequently; PIN/password-only flows create excessive friction.</w:t>
      </w:r>
    </w:p>
    <w:p>
      <w:pPr>
        <w:pStyle w:val="ListParagraph"/>
        <w:numPr>
          <w:ilvl w:val="0"/>
          <w:numId w:val="2"/>
        </w:numPr>
        <w:spacing w:after="80" w:line="276"/>
      </w:pPr>
      <w:r>
        <w:rPr>
          <w:rFonts w:ascii="Arial" w:cs="Arial" w:eastAsia="Arial" w:hAnsi="Arial"/>
          <w:b/>
          <w:bCs/>
          <w:sz w:val="22"/>
          <w:szCs w:val="22"/>
        </w:rPr>
        <w:t xml:space="preserve">Notification design: </w:t>
      </w:r>
      <w:r>
        <w:rPr>
          <w:rFonts w:ascii="Arial" w:cs="Arial" w:eastAsia="Arial" w:hAnsi="Arial"/>
          <w:sz w:val="22"/>
          <w:szCs w:val="22"/>
        </w:rPr>
        <w:t xml:space="preserve">Are push notifications used effectively for price alerts, portfolio threshold breaches, and compliance triggers? Evaluate for actionability (can users respond from the notification?) and frequency controls.</w:t>
      </w:r>
    </w:p>
    <w:p>
      <w:pPr>
        <w:pStyle w:val="ListParagraph"/>
        <w:numPr>
          <w:ilvl w:val="0"/>
          <w:numId w:val="2"/>
        </w:numPr>
        <w:spacing w:after="80" w:line="276"/>
      </w:pPr>
      <w:r>
        <w:rPr>
          <w:rFonts w:ascii="Arial" w:cs="Arial" w:eastAsia="Arial" w:hAnsi="Arial"/>
          <w:b/>
          <w:bCs/>
          <w:sz w:val="22"/>
          <w:szCs w:val="22"/>
        </w:rPr>
        <w:t xml:space="preserve">Gesture support: </w:t>
      </w:r>
      <w:r>
        <w:rPr>
          <w:rFonts w:ascii="Arial" w:cs="Arial" w:eastAsia="Arial" w:hAnsi="Arial"/>
          <w:sz w:val="22"/>
          <w:szCs w:val="22"/>
        </w:rPr>
        <w:t xml:space="preserve">Are swipe gestures implemented for common actions (swipe to approve, pull to refresh, pinch to zoom on charts)? Financial apps benefit from gesture shortcuts for repetitive workflows.</w:t>
      </w:r>
    </w:p>
    <w:p>
      <w:pPr>
        <w:pStyle w:val="ListParagraph"/>
        <w:numPr>
          <w:ilvl w:val="0"/>
          <w:numId w:val="2"/>
        </w:numPr>
        <w:spacing w:after="80" w:line="276"/>
      </w:pPr>
      <w:r>
        <w:rPr>
          <w:rFonts w:ascii="Arial" w:cs="Arial" w:eastAsia="Arial" w:hAnsi="Arial"/>
          <w:b/>
          <w:bCs/>
          <w:sz w:val="22"/>
          <w:szCs w:val="22"/>
        </w:rPr>
        <w:t xml:space="preserve">Widget support: </w:t>
      </w:r>
      <w:r>
        <w:rPr>
          <w:rFonts w:ascii="Arial" w:cs="Arial" w:eastAsia="Arial" w:hAnsi="Arial"/>
          <w:sz w:val="22"/>
          <w:szCs w:val="22"/>
        </w:rPr>
        <w:t xml:space="preserve">Are home screen widgets available for at-a-glance portfolio summaries, watchlist movements, or market status? This is increasingly expected by professional mobile users.</w:t>
      </w:r>
    </w:p>
    <w:p>
      <w:r>
        <w:br w:type="page"/>
      </w:r>
    </w:p>
    <w:p>
      <w:pPr>
        <w:pStyle w:val="Heading1"/>
        <w:spacing w:before="300" w:after="150"/>
      </w:pPr>
      <w:r>
        <w:rPr>
          <w:rFonts w:ascii="Arial" w:cs="Arial" w:eastAsia="Arial" w:hAnsi="Arial"/>
          <w:b/>
          <w:bCs/>
        </w:rPr>
        <w:t xml:space="preserve">Required Output Format</w:t>
      </w:r>
    </w:p>
    <w:p>
      <w:pPr>
        <w:spacing w:after="160" w:line="276"/>
      </w:pPr>
      <w:r>
        <w:rPr>
          <w:rFonts w:ascii="Arial" w:cs="Arial" w:eastAsia="Arial" w:hAnsi="Arial"/>
          <w:sz w:val="22"/>
          <w:szCs w:val="22"/>
        </w:rPr>
        <w:t xml:space="preserve">Structure your audit report as follows:</w:t>
      </w:r>
    </w:p>
    <w:p>
      <w:pPr>
        <w:pStyle w:val="Heading3"/>
        <w:spacing w:before="300" w:after="150"/>
      </w:pPr>
      <w:r>
        <w:rPr>
          <w:rFonts w:ascii="Arial" w:cs="Arial" w:eastAsia="Arial" w:hAnsi="Arial"/>
          <w:b/>
          <w:bCs/>
        </w:rPr>
        <w:t xml:space="preserve">Executive Summary</w:t>
      </w:r>
    </w:p>
    <w:p>
      <w:pPr>
        <w:pStyle w:val="ListParagraph"/>
        <w:numPr>
          <w:ilvl w:val="0"/>
          <w:numId w:val="2"/>
        </w:numPr>
        <w:spacing w:after="80" w:line="276"/>
      </w:pPr>
      <w:r>
        <w:rPr>
          <w:rFonts w:ascii="Arial" w:cs="Arial" w:eastAsia="Arial" w:hAnsi="Arial"/>
          <w:sz w:val="22"/>
          <w:szCs w:val="22"/>
        </w:rPr>
        <w:t xml:space="preserve">Overall score (1-5 weighted average across dimensions)</w:t>
      </w:r>
    </w:p>
    <w:p>
      <w:pPr>
        <w:pStyle w:val="ListParagraph"/>
        <w:numPr>
          <w:ilvl w:val="0"/>
          <w:numId w:val="2"/>
        </w:numPr>
        <w:spacing w:after="80" w:line="276"/>
      </w:pPr>
      <w:r>
        <w:rPr>
          <w:rFonts w:ascii="Arial" w:cs="Arial" w:eastAsia="Arial" w:hAnsi="Arial"/>
          <w:sz w:val="22"/>
          <w:szCs w:val="22"/>
        </w:rPr>
        <w:t xml:space="preserve">Top 3 critical issues requiring immediate attention</w:t>
      </w:r>
    </w:p>
    <w:p>
      <w:pPr>
        <w:pStyle w:val="ListParagraph"/>
        <w:numPr>
          <w:ilvl w:val="0"/>
          <w:numId w:val="2"/>
        </w:numPr>
        <w:spacing w:after="80" w:line="276"/>
      </w:pPr>
      <w:r>
        <w:rPr>
          <w:rFonts w:ascii="Arial" w:cs="Arial" w:eastAsia="Arial" w:hAnsi="Arial"/>
          <w:sz w:val="22"/>
          <w:szCs w:val="22"/>
        </w:rPr>
        <w:t xml:space="preserve">Top 3 strengths to preserve and amplify</w:t>
      </w:r>
    </w:p>
    <w:p>
      <w:pPr>
        <w:pStyle w:val="ListParagraph"/>
        <w:numPr>
          <w:ilvl w:val="0"/>
          <w:numId w:val="2"/>
        </w:numPr>
        <w:spacing w:after="80" w:line="276"/>
      </w:pPr>
      <w:r>
        <w:rPr>
          <w:rFonts w:ascii="Arial" w:cs="Arial" w:eastAsia="Arial" w:hAnsi="Arial"/>
          <w:sz w:val="22"/>
          <w:szCs w:val="22"/>
        </w:rPr>
        <w:t xml:space="preserve">One-line verdict on production-readiness for target user persona</w:t>
      </w:r>
    </w:p>
    <w:p>
      <w:pPr>
        <w:pStyle w:val="Heading3"/>
        <w:spacing w:before="300" w:after="150"/>
      </w:pPr>
      <w:r>
        <w:rPr>
          <w:rFonts w:ascii="Arial" w:cs="Arial" w:eastAsia="Arial" w:hAnsi="Arial"/>
          <w:b/>
          <w:bCs/>
        </w:rPr>
        <w:t xml:space="preserve">Dimension-by-Dimension Findings</w:t>
      </w:r>
    </w:p>
    <w:p>
      <w:pPr>
        <w:spacing w:after="160" w:line="276"/>
      </w:pPr>
      <w:r>
        <w:rPr>
          <w:rFonts w:ascii="Arial" w:cs="Arial" w:eastAsia="Arial" w:hAnsi="Arial"/>
          <w:sz w:val="22"/>
          <w:szCs w:val="22"/>
        </w:rPr>
        <w:t xml:space="preserve">For each of the 12 dimensions above, provide: a numeric score (1-5), 2-4 specific findings with evidence, severity classification (Critical / Major / Minor / Enhancement), and a prioritized remediation recommendation with estimated effort (Quick Win / Medium / Major Refactor).</w:t>
      </w:r>
    </w:p>
    <w:p>
      <w:pPr>
        <w:pStyle w:val="Heading3"/>
        <w:spacing w:before="300" w:after="150"/>
      </w:pPr>
      <w:r>
        <w:rPr>
          <w:rFonts w:ascii="Arial" w:cs="Arial" w:eastAsia="Arial" w:hAnsi="Arial"/>
          <w:b/>
          <w:bCs/>
        </w:rPr>
        <w:t xml:space="preserve">Prioritized Roadmap</w:t>
      </w:r>
    </w:p>
    <w:p>
      <w:pPr>
        <w:pStyle w:val="ListParagraph"/>
        <w:numPr>
          <w:ilvl w:val="0"/>
          <w:numId w:val="2"/>
        </w:numPr>
        <w:spacing w:after="80" w:line="276"/>
      </w:pPr>
      <w:r>
        <w:rPr>
          <w:rFonts w:ascii="Arial" w:cs="Arial" w:eastAsia="Arial" w:hAnsi="Arial"/>
          <w:sz w:val="22"/>
          <w:szCs w:val="22"/>
        </w:rPr>
        <w:t xml:space="preserve">Phase 1 (Week 1-2): Critical fixes that address trust, security, or data integrity issues</w:t>
      </w:r>
    </w:p>
    <w:p>
      <w:pPr>
        <w:pStyle w:val="ListParagraph"/>
        <w:numPr>
          <w:ilvl w:val="0"/>
          <w:numId w:val="2"/>
        </w:numPr>
        <w:spacing w:after="80" w:line="276"/>
      </w:pPr>
      <w:r>
        <w:rPr>
          <w:rFonts w:ascii="Arial" w:cs="Arial" w:eastAsia="Arial" w:hAnsi="Arial"/>
          <w:sz w:val="22"/>
          <w:szCs w:val="22"/>
        </w:rPr>
        <w:t xml:space="preserve">Phase 2 (Week 3-6): Major UX improvements that materially improve retention and task completion</w:t>
      </w:r>
    </w:p>
    <w:p>
      <w:pPr>
        <w:pStyle w:val="ListParagraph"/>
        <w:numPr>
          <w:ilvl w:val="0"/>
          <w:numId w:val="2"/>
        </w:numPr>
        <w:spacing w:after="80" w:line="276"/>
      </w:pPr>
      <w:r>
        <w:rPr>
          <w:rFonts w:ascii="Arial" w:cs="Arial" w:eastAsia="Arial" w:hAnsi="Arial"/>
          <w:sz w:val="22"/>
          <w:szCs w:val="22"/>
        </w:rPr>
        <w:t xml:space="preserve">Phase 3 (Month 2-3): Enhancements and polish that differentiate from competitors</w:t>
      </w:r>
    </w:p>
    <w:p>
      <w:pPr>
        <w:pStyle w:val="Heading3"/>
        <w:spacing w:before="300" w:after="150"/>
      </w:pPr>
      <w:r>
        <w:rPr>
          <w:rFonts w:ascii="Arial" w:cs="Arial" w:eastAsia="Arial" w:hAnsi="Arial"/>
          <w:b/>
          <w:bCs/>
        </w:rPr>
        <w:t xml:space="preserve">Competitive Benchmark</w:t>
      </w:r>
    </w:p>
    <w:p>
      <w:pPr>
        <w:spacing w:after="160" w:line="276"/>
      </w:pPr>
      <w:r>
        <w:rPr>
          <w:rFonts w:ascii="Arial" w:cs="Arial" w:eastAsia="Arial" w:hAnsi="Arial"/>
          <w:sz w:val="22"/>
          <w:szCs w:val="22"/>
        </w:rPr>
        <w:t xml:space="preserve">Compare the application against 2-3 best-in-class competitors in the same vertical, noting specific patterns the target app should adopt or avoid.</w:t>
      </w:r>
    </w:p>
    <w:p>
      <w:pPr>
        <w:pBdr>
          <w:bottom w:val="single" w:color="2E75B6" w:sz="4" w:space="8"/>
        </w:pBdr>
        <w:spacing w:before="200" w:after="200"/>
      </w:pPr>
    </w:p>
    <w:p>
      <w:pPr>
        <w:pBdr>
          <w:left w:val="single" w:color="2E75B6" w:sz="12" w:space="8"/>
        </w:pBdr>
        <w:shd w:fill="F0F4F8" w:val="clear"/>
        <w:spacing w:before="200" w:after="120"/>
      </w:pPr>
      <w:r>
        <w:rPr>
          <w:rFonts w:ascii="Arial" w:cs="Arial" w:eastAsia="Arial" w:hAnsi="Arial"/>
          <w:b/>
          <w:bCs/>
          <w:color w:val="2E75B6"/>
          <w:sz w:val="18"/>
          <w:szCs w:val="18"/>
        </w:rPr>
        <w:t xml:space="preserve">PROMPT END</w:t>
      </w:r>
    </w:p>
    <w:p>
      <w:r>
        <w:br w:type="page"/>
      </w:r>
    </w:p>
    <w:p>
      <w:pPr>
        <w:pStyle w:val="Heading1"/>
        <w:spacing w:before="300" w:after="150"/>
      </w:pPr>
      <w:r>
        <w:rPr>
          <w:rFonts w:ascii="Arial" w:cs="Arial" w:eastAsia="Arial" w:hAnsi="Arial"/>
          <w:b/>
          <w:bCs/>
        </w:rPr>
        <w:t xml:space="preserve">How to Use This Prompt</w:t>
      </w:r>
    </w:p>
    <w:p>
      <w:pPr>
        <w:pStyle w:val="Heading2"/>
        <w:spacing w:before="300" w:after="150"/>
      </w:pPr>
      <w:r>
        <w:rPr>
          <w:rFonts w:ascii="Arial" w:cs="Arial" w:eastAsia="Arial" w:hAnsi="Arial"/>
          <w:b/>
          <w:bCs/>
        </w:rPr>
        <w:t xml:space="preserve">For Reviewing SomaTech.pro Specifically</w:t>
      </w:r>
    </w:p>
    <w:p>
      <w:pPr>
        <w:spacing w:after="160" w:line="276"/>
      </w:pPr>
      <w:r>
        <w:rPr>
          <w:rFonts w:ascii="Arial" w:cs="Arial" w:eastAsia="Arial" w:hAnsi="Arial"/>
          <w:sz w:val="22"/>
          <w:szCs w:val="22"/>
        </w:rPr>
        <w:t xml:space="preserve">Replace [TARGET APP/URL] with https://somatech.pro/ and include screenshots or screen recordings of each major view. Since the site is a JavaScript SPA that requires browser rendering, screenshots are essential for any AI-assisted audit. Capture the landing page, any dashboard/data views, mobile breakpoints (use Chrome DevTools device toolbar), and key interaction flows.</w:t>
      </w:r>
    </w:p>
    <w:p>
      <w:pPr>
        <w:pStyle w:val="Heading2"/>
        <w:spacing w:before="300" w:after="150"/>
      </w:pPr>
      <w:r>
        <w:rPr>
          <w:rFonts w:ascii="Arial" w:cs="Arial" w:eastAsia="Arial" w:hAnsi="Arial"/>
          <w:b/>
          <w:bCs/>
        </w:rPr>
        <w:t xml:space="preserve">For Any Financial Application</w:t>
      </w:r>
    </w:p>
    <w:p>
      <w:pPr>
        <w:spacing w:after="160" w:line="276"/>
      </w:pPr>
      <w:r>
        <w:rPr>
          <w:rFonts w:ascii="Arial" w:cs="Arial" w:eastAsia="Arial" w:hAnsi="Arial"/>
          <w:sz w:val="22"/>
          <w:szCs w:val="22"/>
        </w:rPr>
        <w:t xml:space="preserve">This prompt is designed to be reusable. Swap in any URL and optionally customize the dimension weighting. For example, a B2C investing app might weight Dimension 11 (Onboarding) and Dimension 12 (Mobile) more heavily, while an institutional analytics platform would weight Dimension 3 (Data Visualization) and Dimension 10 (Export/Reporting) higher.</w:t>
      </w:r>
    </w:p>
    <w:p>
      <w:pPr>
        <w:pStyle w:val="Heading2"/>
        <w:spacing w:before="300" w:after="150"/>
      </w:pPr>
      <w:r>
        <w:rPr>
          <w:rFonts w:ascii="Arial" w:cs="Arial" w:eastAsia="Arial" w:hAnsi="Arial"/>
          <w:b/>
          <w:bCs/>
        </w:rPr>
        <w:t xml:space="preserve">Scoring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Score</w:t>
            </w:r>
          </w:p>
        </w:tc>
        <w:tc>
          <w:tcPr>
            <w:tcW w:type="dxa" w:w="65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1 - Critical Failure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Fundamental trust, security, or usability failures that prevent productive use. Ship-blocking issues.</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2 - Below Standard</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Multiple significant issues that degrade the experience materially. Users will find workarounds or churn.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3 - Meets Baseline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Functional and acceptable but undifferentiated. Matches the minimum expectations of the category.</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4 - Above Average</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Thoughtful execution with clear design intent. Exceeds typical fintech quality in this dimension.</w:t>
            </w:r>
          </w:p>
        </w:tc>
      </w:tr>
      <w:tr>
        <w:tc>
          <w:tcPr>
            <w:tcW w:type="dxa" w:w="28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5 - Best in Class</w:t>
            </w:r>
          </w:p>
        </w:tc>
        <w:tc>
          <w:tcPr>
            <w:tcW w:type="dxa" w:w="6560"/>
            <w:tcBorders>
              <w:top w:val="single" w:color="D0D0D0" w:sz="1"/>
              <w:left w:val="single" w:color="D0D0D0" w:sz="1"/>
              <w:bottom w:val="single" w:color="D0D0D0" w:sz="1"/>
              <w:right w:val="single" w:color="D0D0D0" w:sz="1"/>
            </w:tcBorders>
            <w:tcMar>
              <w:top w:type="dxa" w:w="80"/>
              <w:left w:type="dxa" w:w="120"/>
              <w:bottom w:type="dxa" w:w="80"/>
              <w:right w:type="dxa" w:w="120"/>
            </w:tcMar>
          </w:tcPr>
          <w:p>
            <w:pPr>
              <w:spacing w:after="40"/>
            </w:pPr>
            <w:r>
              <w:rPr>
                <w:rFonts w:ascii="Arial" w:cs="Arial" w:eastAsia="Arial" w:hAnsi="Arial"/>
                <w:sz w:val="20"/>
                <w:szCs w:val="20"/>
              </w:rPr>
              <w:t xml:space="preserve">Benchmark-setting execution. Could be used as a reference example for other financial platforms.</w:t>
            </w:r>
          </w:p>
        </w:tc>
      </w:tr>
    </w:tbl>
    <w:p>
      <w:pPr>
        <w:spacing w:before="400" w:after="100"/>
      </w:pPr>
    </w:p>
    <w:p>
      <w:pPr>
        <w:pStyle w:val="Heading2"/>
        <w:spacing w:before="300" w:after="150"/>
      </w:pPr>
      <w:r>
        <w:rPr>
          <w:rFonts w:ascii="Arial" w:cs="Arial" w:eastAsia="Arial" w:hAnsi="Arial"/>
          <w:b/>
          <w:bCs/>
        </w:rPr>
        <w:t xml:space="preserve">Dimension Weighting by App Type</w:t>
      </w:r>
    </w:p>
    <w:p>
      <w:pPr>
        <w:spacing w:after="160" w:line="276"/>
      </w:pPr>
      <w:r>
        <w:rPr>
          <w:rFonts w:ascii="Arial" w:cs="Arial" w:eastAsia="Arial" w:hAnsi="Arial"/>
          <w:sz w:val="22"/>
          <w:szCs w:val="22"/>
        </w:rPr>
        <w:t xml:space="preserve">Adjust these weights based on the application category to calculate a weighted overall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1420"/>
        <w:gridCol w:w="1420"/>
        <w:gridCol w:w="1420"/>
        <w:gridCol w:w="1400"/>
      </w:tblGrid>
      <w:tr>
        <w:trPr>
          <w:tblHeader/>
        </w:trPr>
        <w:tc>
          <w:tcPr>
            <w:tcW w:type="dxa" w:w="37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Dimension</w:t>
            </w:r>
          </w:p>
        </w:tc>
        <w:tc>
          <w:tcPr>
            <w:tcW w:type="dxa" w:w="14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Institutional</w:t>
            </w:r>
          </w:p>
        </w:tc>
        <w:tc>
          <w:tcPr>
            <w:tcW w:type="dxa" w:w="14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B2C Fintech</w:t>
            </w:r>
          </w:p>
        </w:tc>
        <w:tc>
          <w:tcPr>
            <w:tcW w:type="dxa" w:w="142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Market Intel</w:t>
            </w:r>
          </w:p>
        </w:tc>
        <w:tc>
          <w:tcPr>
            <w:tcW w:type="dxa" w:w="14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CLO/Credit</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1. Trust Architecture</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2. Info Architecture</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3. Data Visualization</w:t>
            </w:r>
          </w:p>
        </w:tc>
        <w:tc>
          <w:tcPr>
            <w:tcW w:type="dxa" w:w="142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2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c>
          <w:tcPr>
            <w:tcW w:type="dxa" w:w="140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4. Performance</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5. Responsive Design</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2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6. Accessibility</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7. Security UX</w:t>
            </w:r>
          </w:p>
        </w:tc>
        <w:tc>
          <w:tcPr>
            <w:tcW w:type="dxa" w:w="142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0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8. Interactions</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0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9. Content Strategy</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0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10. Export/Reporting</w:t>
            </w:r>
          </w:p>
        </w:tc>
        <w:tc>
          <w:tcPr>
            <w:tcW w:type="dxa" w:w="142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Low</w:t>
            </w:r>
          </w:p>
        </w:tc>
        <w:tc>
          <w:tcPr>
            <w:tcW w:type="dxa" w:w="1420"/>
            <w:tcBorders>
              <w:top w:val="single" w:color="D0D0D0" w:sz="1"/>
              <w:left w:val="single" w:color="D0D0D0" w:sz="1"/>
              <w:bottom w:val="single" w:color="D0D0D0" w:sz="1"/>
              <w:right w:val="single" w:color="D0D0D0" w:sz="1"/>
            </w:tcBorders>
            <w:shd w:fill="FFF8E1" w:val="clear"/>
            <w:tcMar>
              <w:top w:type="dxa" w:w="80"/>
              <w:left w:type="dxa" w:w="120"/>
              <w:bottom w:type="dxa" w:w="80"/>
              <w:right w:type="dxa" w:w="120"/>
            </w:tcMar>
          </w:tcPr>
          <w:p>
            <w:pPr>
              <w:jc w:val="center"/>
            </w:pPr>
            <w:r>
              <w:rPr>
                <w:rFonts w:ascii="Arial" w:cs="Arial" w:eastAsia="Arial" w:hAnsi="Arial"/>
                <w:b w:val="false"/>
                <w:bCs w:val="false"/>
                <w:color w:val="F57F17"/>
                <w:sz w:val="18"/>
                <w:szCs w:val="18"/>
              </w:rPr>
              <w:t xml:space="preserve">High</w:t>
            </w:r>
          </w:p>
        </w:tc>
        <w:tc>
          <w:tcPr>
            <w:tcW w:type="dxa" w:w="140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11. Onboarding</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2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Low</w:t>
            </w:r>
          </w:p>
        </w:tc>
      </w:tr>
      <w:tr>
        <w:tc>
          <w:tcPr>
            <w:tcW w:type="dxa" w:w="37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left"/>
            </w:pPr>
            <w:r>
              <w:rPr>
                <w:rFonts w:ascii="Arial" w:cs="Arial" w:eastAsia="Arial" w:hAnsi="Arial"/>
                <w:b/>
                <w:bCs/>
                <w:sz w:val="18"/>
                <w:szCs w:val="18"/>
              </w:rPr>
              <w:t xml:space="preserve">12. Mobile UX</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Low</w:t>
            </w:r>
          </w:p>
        </w:tc>
        <w:tc>
          <w:tcPr>
            <w:tcW w:type="dxa" w:w="1420"/>
            <w:tcBorders>
              <w:top w:val="single" w:color="D0D0D0" w:sz="1"/>
              <w:left w:val="single" w:color="D0D0D0" w:sz="1"/>
              <w:bottom w:val="single" w:color="D0D0D0" w:sz="1"/>
              <w:right w:val="single" w:color="D0D0D0" w:sz="1"/>
            </w:tcBorders>
            <w:shd w:fill="FDE8E8" w:val="clear"/>
            <w:tcMar>
              <w:top w:type="dxa" w:w="80"/>
              <w:left w:type="dxa" w:w="120"/>
              <w:bottom w:type="dxa" w:w="80"/>
              <w:right w:type="dxa" w:w="120"/>
            </w:tcMar>
          </w:tcPr>
          <w:p>
            <w:pPr>
              <w:jc w:val="center"/>
            </w:pPr>
            <w:r>
              <w:rPr>
                <w:rFonts w:ascii="Arial" w:cs="Arial" w:eastAsia="Arial" w:hAnsi="Arial"/>
                <w:b w:val="false"/>
                <w:bCs w:val="false"/>
                <w:color w:val="C62828"/>
                <w:sz w:val="18"/>
                <w:szCs w:val="18"/>
              </w:rPr>
              <w:t xml:space="preserve">Critical</w:t>
            </w:r>
          </w:p>
        </w:tc>
        <w:tc>
          <w:tcPr>
            <w:tcW w:type="dxa" w:w="142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Medium</w:t>
            </w:r>
          </w:p>
        </w:tc>
        <w:tc>
          <w:tcPr>
            <w:tcW w:type="dxa" w:w="14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val="false"/>
                <w:bCs w:val="false"/>
                <w:sz w:val="18"/>
                <w:szCs w:val="18"/>
              </w:rPr>
              <w:t xml:space="preserve">Low</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888888"/>
        <w:sz w:val="16"/>
        <w:szCs w:val="16"/>
      </w:rPr>
      <w:t xml:space="preserve">UX/UI AUDIT FRAMEWORK  |  Financial Applications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2026-03-15T18:51:13.497Z</dcterms:created>
  <dcterms:modified xsi:type="dcterms:W3CDTF">2026-03-15T18:51:13.498Z</dcterms:modified>
</cp:coreProperties>
</file>

<file path=docProps/custom.xml><?xml version="1.0" encoding="utf-8"?>
<Properties xmlns="http://schemas.openxmlformats.org/officeDocument/2006/custom-properties" xmlns:vt="http://schemas.openxmlformats.org/officeDocument/2006/docPropsVTypes"/>
</file>