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DAFTAR PUSTAKA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Abd Elmonem, M. A., Nasr, E. S., &amp; Geith, M. H. (2017). Benefits and Challenges of Cloud ERP Systems – A Systematic Literature Review. </w:t>
      </w:r>
      <w:r>
        <w:rPr>
          <w:rFonts w:ascii="Times New Roman" w:hAnsi="Times New Roman"/>
          <w:i/>
          <w:color w:val="000000"/>
          <w:sz w:val="24"/>
        </w:rPr>
        <w:t>Future Computing and Informatics Journal</w:t>
      </w:r>
      <w:r>
        <w:rPr>
          <w:rFonts w:ascii="Times New Roman" w:hAnsi="Times New Roman"/>
          <w:color w:val="000000"/>
          <w:sz w:val="24"/>
        </w:rPr>
        <w:t>, 2(1), 1–9. https://doi.org/10.1016/j.fcij.2017.03.003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Alam, M. J., Sharma, S. D., &amp; Chowdhury, T. (2024). A Model of Cloud-Based Enterprise Resource Planning (ERP) for Small and Medium Enterprise. </w:t>
      </w:r>
      <w:r>
        <w:rPr>
          <w:rFonts w:ascii="Times New Roman" w:hAnsi="Times New Roman"/>
          <w:i/>
          <w:color w:val="000000"/>
          <w:sz w:val="24"/>
        </w:rPr>
        <w:t>Journal of Computer and Communications</w:t>
      </w:r>
      <w:r>
        <w:rPr>
          <w:rFonts w:ascii="Times New Roman" w:hAnsi="Times New Roman"/>
          <w:color w:val="000000"/>
          <w:sz w:val="24"/>
        </w:rPr>
        <w:t>, 12, 37–50. https://doi.org/10.4236/jcc.2024.1210004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Alpine.js. (2024). </w:t>
      </w:r>
      <w:r>
        <w:rPr>
          <w:rFonts w:ascii="Times New Roman" w:hAnsi="Times New Roman"/>
          <w:i/>
          <w:color w:val="000000"/>
          <w:sz w:val="24"/>
        </w:rPr>
        <w:t>Alpine.js Documentation</w:t>
      </w:r>
      <w:r>
        <w:rPr>
          <w:rFonts w:ascii="Times New Roman" w:hAnsi="Times New Roman"/>
          <w:color w:val="000000"/>
          <w:sz w:val="24"/>
        </w:rPr>
        <w:t>. Diakses dari https://alpinejs.dev/docs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Amadi-Echendu, A. P. (2023). Using Enterprise Resource Planning Systems to Manage Property Processes. </w:t>
      </w:r>
      <w:r>
        <w:rPr>
          <w:rFonts w:ascii="Times New Roman" w:hAnsi="Times New Roman"/>
          <w:i/>
          <w:color w:val="000000"/>
          <w:sz w:val="24"/>
        </w:rPr>
        <w:t>SA Journal of Information Management</w:t>
      </w:r>
      <w:r>
        <w:rPr>
          <w:rFonts w:ascii="Times New Roman" w:hAnsi="Times New Roman"/>
          <w:color w:val="000000"/>
          <w:sz w:val="24"/>
        </w:rPr>
        <w:t>, 25(1), a1607. https://doi.org/10.4102/sajim.v25i1.1607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A.S., Rosa &amp; Shalahuddin, M. (2018). </w:t>
      </w:r>
      <w:r>
        <w:rPr>
          <w:rFonts w:ascii="Times New Roman" w:hAnsi="Times New Roman"/>
          <w:i/>
          <w:color w:val="000000"/>
          <w:sz w:val="24"/>
        </w:rPr>
        <w:t>Rekayasa Perangkat Lunak Terstruktur dan Berorientasi Objek</w:t>
      </w:r>
      <w:r>
        <w:rPr>
          <w:rFonts w:ascii="Times New Roman" w:hAnsi="Times New Roman"/>
          <w:color w:val="000000"/>
          <w:sz w:val="24"/>
        </w:rPr>
        <w:t>. Bandung: Informatika Bandung.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Chart.js. (2024). </w:t>
      </w:r>
      <w:r>
        <w:rPr>
          <w:rFonts w:ascii="Times New Roman" w:hAnsi="Times New Roman"/>
          <w:i/>
          <w:color w:val="000000"/>
          <w:sz w:val="24"/>
        </w:rPr>
        <w:t>Chart.js Documentation</w:t>
      </w:r>
      <w:r>
        <w:rPr>
          <w:rFonts w:ascii="Times New Roman" w:hAnsi="Times New Roman"/>
          <w:color w:val="000000"/>
          <w:sz w:val="24"/>
        </w:rPr>
        <w:t>. Diakses dari https://www.chartjs.org/docs/latest/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Daraghmi, Y.-A., &amp; Daraghmi, E.-Y. (2022). RAPD: Rapid and Participatory Application Development of Usable Systems During COVID19 Crisis. </w:t>
      </w:r>
      <w:r>
        <w:rPr>
          <w:rFonts w:ascii="Times New Roman" w:hAnsi="Times New Roman"/>
          <w:i/>
          <w:color w:val="000000"/>
          <w:sz w:val="24"/>
        </w:rPr>
        <w:t>IEEE Access</w:t>
      </w:r>
      <w:r>
        <w:rPr>
          <w:rFonts w:ascii="Times New Roman" w:hAnsi="Times New Roman"/>
          <w:color w:val="000000"/>
          <w:sz w:val="24"/>
        </w:rPr>
        <w:t>, 10, 93601–93614. https://doi.org/10.1109/ACCESS.2022.3203582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Dennis, A., Wixom, B. H., &amp; Roth, R. M. (2012). </w:t>
      </w:r>
      <w:r>
        <w:rPr>
          <w:rFonts w:ascii="Times New Roman" w:hAnsi="Times New Roman"/>
          <w:i/>
          <w:color w:val="000000"/>
          <w:sz w:val="24"/>
        </w:rPr>
        <w:t>Systems Analysis and Design</w:t>
      </w:r>
      <w:r>
        <w:rPr>
          <w:rFonts w:ascii="Times New Roman" w:hAnsi="Times New Roman"/>
          <w:color w:val="000000"/>
          <w:sz w:val="24"/>
        </w:rPr>
        <w:t xml:space="preserve"> (5th ed.). New York: John Wiley &amp; Sons.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Dumas, M., La Rosa, M., Mendling, J., &amp; Reijers, H. A. (2018). </w:t>
      </w:r>
      <w:r>
        <w:rPr>
          <w:rFonts w:ascii="Times New Roman" w:hAnsi="Times New Roman"/>
          <w:i/>
          <w:color w:val="000000"/>
          <w:sz w:val="24"/>
        </w:rPr>
        <w:t>Fundamentals of Business Process Management</w:t>
      </w:r>
      <w:r>
        <w:rPr>
          <w:rFonts w:ascii="Times New Roman" w:hAnsi="Times New Roman"/>
          <w:color w:val="000000"/>
          <w:sz w:val="24"/>
        </w:rPr>
        <w:t xml:space="preserve"> (2nd ed.). Berlin: Springer. https://doi.org/10.1007/978-3-662-56509-4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Haddara, M., &amp; Fagerstrøm, A. (2015). Cloud ERP Systems: Anatomy of Adoption Factors &amp; Attitudes. </w:t>
      </w:r>
      <w:r>
        <w:rPr>
          <w:rFonts w:ascii="Times New Roman" w:hAnsi="Times New Roman"/>
          <w:i/>
          <w:color w:val="000000"/>
          <w:sz w:val="24"/>
        </w:rPr>
        <w:t>Journal of Enterprise Resource Planning Studies</w:t>
      </w:r>
      <w:r>
        <w:rPr>
          <w:rFonts w:ascii="Times New Roman" w:hAnsi="Times New Roman"/>
          <w:color w:val="000000"/>
          <w:sz w:val="24"/>
        </w:rPr>
        <w:t>, 2015, Article 521212. https://doi.org/10.5171/2015.521212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Jaffa, S., &amp; Salim, S. A. (2020). A Review of Cloud-Based ERP Systems in SMEs. </w:t>
      </w:r>
      <w:r>
        <w:rPr>
          <w:rFonts w:ascii="Times New Roman" w:hAnsi="Times New Roman"/>
          <w:i/>
          <w:color w:val="000000"/>
          <w:sz w:val="24"/>
        </w:rPr>
        <w:t>International Journal of Integrated Engineering</w:t>
      </w:r>
      <w:r>
        <w:rPr>
          <w:rFonts w:ascii="Times New Roman" w:hAnsi="Times New Roman"/>
          <w:color w:val="000000"/>
          <w:sz w:val="24"/>
        </w:rPr>
        <w:t>, 12(7), 113–120. https://doi.org/10.30880/ijie.2020.12.07.014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Katuu, S. (2020). Enterprise Resource Planning: Past, Present, and Future. </w:t>
      </w:r>
      <w:r>
        <w:rPr>
          <w:rFonts w:ascii="Times New Roman" w:hAnsi="Times New Roman"/>
          <w:i/>
          <w:color w:val="000000"/>
          <w:sz w:val="24"/>
        </w:rPr>
        <w:t>New Review of Information Networking</w:t>
      </w:r>
      <w:r>
        <w:rPr>
          <w:rFonts w:ascii="Times New Roman" w:hAnsi="Times New Roman"/>
          <w:color w:val="000000"/>
          <w:sz w:val="24"/>
        </w:rPr>
        <w:t>, 25(1), 37–46. https://doi.org/10.1080/13614576.2020.1742770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Kendall, K. E., &amp; Kendall, J. E. (2019). </w:t>
      </w:r>
      <w:r>
        <w:rPr>
          <w:rFonts w:ascii="Times New Roman" w:hAnsi="Times New Roman"/>
          <w:i/>
          <w:color w:val="000000"/>
          <w:sz w:val="24"/>
        </w:rPr>
        <w:t>Systems Analysis and Design</w:t>
      </w:r>
      <w:r>
        <w:rPr>
          <w:rFonts w:ascii="Times New Roman" w:hAnsi="Times New Roman"/>
          <w:color w:val="000000"/>
          <w:sz w:val="24"/>
        </w:rPr>
        <w:t xml:space="preserve"> (10th ed.). London: Pearson.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Laravel. (2025). </w:t>
      </w:r>
      <w:r>
        <w:rPr>
          <w:rFonts w:ascii="Times New Roman" w:hAnsi="Times New Roman"/>
          <w:i/>
          <w:color w:val="000000"/>
          <w:sz w:val="24"/>
        </w:rPr>
        <w:t>Laravel 12.x Documentation</w:t>
      </w:r>
      <w:r>
        <w:rPr>
          <w:rFonts w:ascii="Times New Roman" w:hAnsi="Times New Roman"/>
          <w:color w:val="000000"/>
          <w:sz w:val="24"/>
        </w:rPr>
        <w:t>. Diakses dari https://laravel.com/docs/12.x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Lutfi, A., Alshira’h, A. F., Alshirah, M. H., Al-Okaily, M., Alqudah, H., Saad, M., Ibrahim, N., &amp; Abdelmaksoud, O. (2022). Antecedents and Impacts of Enterprise Resource Planning System Adoption among Jordanian SMEs. </w:t>
      </w:r>
      <w:r>
        <w:rPr>
          <w:rFonts w:ascii="Times New Roman" w:hAnsi="Times New Roman"/>
          <w:i/>
          <w:color w:val="000000"/>
          <w:sz w:val="24"/>
        </w:rPr>
        <w:t>Sustainability</w:t>
      </w:r>
      <w:r>
        <w:rPr>
          <w:rFonts w:ascii="Times New Roman" w:hAnsi="Times New Roman"/>
          <w:color w:val="000000"/>
          <w:sz w:val="24"/>
        </w:rPr>
        <w:t>, 14(6), 3508. https://doi.org/10.3390/su14063508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Martin, J. (1991). </w:t>
      </w:r>
      <w:r>
        <w:rPr>
          <w:rFonts w:ascii="Times New Roman" w:hAnsi="Times New Roman"/>
          <w:i/>
          <w:color w:val="000000"/>
          <w:sz w:val="24"/>
        </w:rPr>
        <w:t>Rapid Application Development</w:t>
      </w:r>
      <w:r>
        <w:rPr>
          <w:rFonts w:ascii="Times New Roman" w:hAnsi="Times New Roman"/>
          <w:color w:val="000000"/>
          <w:sz w:val="24"/>
        </w:rPr>
        <w:t>. New York: Macmillan Publishing Co., Inc.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Nidhra, S., &amp; Dondeti, J. (2012). Black Box and White Box Testing Techniques – A Literature Review. </w:t>
      </w:r>
      <w:r>
        <w:rPr>
          <w:rFonts w:ascii="Times New Roman" w:hAnsi="Times New Roman"/>
          <w:i/>
          <w:color w:val="000000"/>
          <w:sz w:val="24"/>
        </w:rPr>
        <w:t>International Journal of Embedded Systems and Applications</w:t>
      </w:r>
      <w:r>
        <w:rPr>
          <w:rFonts w:ascii="Times New Roman" w:hAnsi="Times New Roman"/>
          <w:color w:val="000000"/>
          <w:sz w:val="24"/>
        </w:rPr>
        <w:t>, 2(2), 29–50. https://doi.org/10.5121/ijesa.2012.2204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Panorama Consulting Group. (2024). </w:t>
      </w:r>
      <w:r>
        <w:rPr>
          <w:rFonts w:ascii="Times New Roman" w:hAnsi="Times New Roman"/>
          <w:i/>
          <w:color w:val="000000"/>
          <w:sz w:val="24"/>
        </w:rPr>
        <w:t>2024 ERP Report</w:t>
      </w:r>
      <w:r>
        <w:rPr>
          <w:rFonts w:ascii="Times New Roman" w:hAnsi="Times New Roman"/>
          <w:color w:val="000000"/>
          <w:sz w:val="24"/>
        </w:rPr>
        <w:t>. Diakses dari https://www.panorama-consulting.com/resource-center/erp-report/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Pérez Estébanez, R. (2024). An Approach to Sustainable Enterprise Resource Planning System Implementation in Small- and Medium-Sized Enterprises. </w:t>
      </w:r>
      <w:r>
        <w:rPr>
          <w:rFonts w:ascii="Times New Roman" w:hAnsi="Times New Roman"/>
          <w:i/>
          <w:color w:val="000000"/>
          <w:sz w:val="24"/>
        </w:rPr>
        <w:t>Administrative Sciences</w:t>
      </w:r>
      <w:r>
        <w:rPr>
          <w:rFonts w:ascii="Times New Roman" w:hAnsi="Times New Roman"/>
          <w:color w:val="000000"/>
          <w:sz w:val="24"/>
        </w:rPr>
        <w:t>, 14(4), 86. https://doi.org/10.3390/admsci14040086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Pop, D. P., &amp; Altar, A. (2014). Designing an MVC Model for Rapid Web Application Development. </w:t>
      </w:r>
      <w:r>
        <w:rPr>
          <w:rFonts w:ascii="Times New Roman" w:hAnsi="Times New Roman"/>
          <w:i/>
          <w:color w:val="000000"/>
          <w:sz w:val="24"/>
        </w:rPr>
        <w:t>Procedia Engineering</w:t>
      </w:r>
      <w:r>
        <w:rPr>
          <w:rFonts w:ascii="Times New Roman" w:hAnsi="Times New Roman"/>
          <w:color w:val="000000"/>
          <w:sz w:val="24"/>
        </w:rPr>
        <w:t>, 69, 1172–1179. https://doi.org/10.1016/j.proeng.2014.03.106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Pressman, R. S., &amp; Maxim, B. R. (2019). </w:t>
      </w:r>
      <w:r>
        <w:rPr>
          <w:rFonts w:ascii="Times New Roman" w:hAnsi="Times New Roman"/>
          <w:i/>
          <w:color w:val="000000"/>
          <w:sz w:val="24"/>
        </w:rPr>
        <w:t>Software Engineering: A Practitioner’s Approach</w:t>
      </w:r>
      <w:r>
        <w:rPr>
          <w:rFonts w:ascii="Times New Roman" w:hAnsi="Times New Roman"/>
          <w:color w:val="000000"/>
          <w:sz w:val="24"/>
        </w:rPr>
        <w:t xml:space="preserve"> (9th ed.). New York: McGraw-Hill Education.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Salih, S., Hamdan, M., Abdelmaboud, A., Abdelsalam, S., Althobaiti, M. M., Cheikhrouhou, O., Hamam, H., &amp; Alotaibi, F. (2021). Prioritising Organisational Factors Impacting Cloud ERP Adoption and the Critical Issues Related to Security, Usability, and Vendors: A Systematic Literature Review. </w:t>
      </w:r>
      <w:r>
        <w:rPr>
          <w:rFonts w:ascii="Times New Roman" w:hAnsi="Times New Roman"/>
          <w:i/>
          <w:color w:val="000000"/>
          <w:sz w:val="24"/>
        </w:rPr>
        <w:t>Sensors</w:t>
      </w:r>
      <w:r>
        <w:rPr>
          <w:rFonts w:ascii="Times New Roman" w:hAnsi="Times New Roman"/>
          <w:color w:val="000000"/>
          <w:sz w:val="24"/>
        </w:rPr>
        <w:t>, 21(24), 8391. https://doi.org/10.3390/s21248391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Sommerville, I. (2016). </w:t>
      </w:r>
      <w:r>
        <w:rPr>
          <w:rFonts w:ascii="Times New Roman" w:hAnsi="Times New Roman"/>
          <w:i/>
          <w:color w:val="000000"/>
          <w:sz w:val="24"/>
        </w:rPr>
        <w:t>Software Engineering</w:t>
      </w:r>
      <w:r>
        <w:rPr>
          <w:rFonts w:ascii="Times New Roman" w:hAnsi="Times New Roman"/>
          <w:color w:val="000000"/>
          <w:sz w:val="24"/>
        </w:rPr>
        <w:t xml:space="preserve"> (10th ed.). London: Pearson.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Sulaimon, K., Surin, E. F., &amp; Hamzah, M. I. (2024). Open-Source Enterprise Resource Planning Systems for Small and Medium Enterprises: A Conceptual Framework. </w:t>
      </w:r>
      <w:r>
        <w:rPr>
          <w:rFonts w:ascii="Times New Roman" w:hAnsi="Times New Roman"/>
          <w:i/>
          <w:color w:val="000000"/>
          <w:sz w:val="24"/>
        </w:rPr>
        <w:t>Journal of International Business, Economics and Entrepreneurship</w:t>
      </w:r>
      <w:r>
        <w:rPr>
          <w:rFonts w:ascii="Times New Roman" w:hAnsi="Times New Roman"/>
          <w:color w:val="000000"/>
          <w:sz w:val="24"/>
        </w:rPr>
        <w:t>, 9(2), 1–16. https://doi.org/10.24191/jibe.v9i2.3575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Tailwind Labs. (2025). </w:t>
      </w:r>
      <w:r>
        <w:rPr>
          <w:rFonts w:ascii="Times New Roman" w:hAnsi="Times New Roman"/>
          <w:i/>
          <w:color w:val="000000"/>
          <w:sz w:val="24"/>
        </w:rPr>
        <w:t>Tailwind CSS Documentation</w:t>
      </w:r>
      <w:r>
        <w:rPr>
          <w:rFonts w:ascii="Times New Roman" w:hAnsi="Times New Roman"/>
          <w:color w:val="000000"/>
          <w:sz w:val="24"/>
        </w:rPr>
        <w:t>. Diakses dari https://tailwindcss.com/docs</w:t>
      </w:r>
    </w:p>
    <w:p>
      <w:pPr>
        <w:spacing w:line="360" w:lineRule="auto" w:after="12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 xml:space="preserve">Wati, E. F., &amp; Kusumo, A. A. (2016). Penerapan Metode Unified Modeling Language (UML) Berbasis Desktop Pada Sistem Informasi Point of Sale (POS). </w:t>
      </w:r>
      <w:r>
        <w:rPr>
          <w:rFonts w:ascii="Times New Roman" w:hAnsi="Times New Roman"/>
          <w:i/>
          <w:color w:val="000000"/>
          <w:sz w:val="24"/>
        </w:rPr>
        <w:t>Jurnal Terapan Teknologi Informasi</w:t>
      </w:r>
      <w:r>
        <w:rPr>
          <w:rFonts w:ascii="Times New Roman" w:hAnsi="Times New Roman"/>
          <w:color w:val="000000"/>
          <w:sz w:val="24"/>
        </w:rPr>
        <w:t>, 1(1), 1–10.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