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C126C" w14:textId="77777777" w:rsidR="004C2661" w:rsidRDefault="004C2661" w:rsidP="004C2661">
      <w:pPr>
        <w:widowControl w:val="0"/>
        <w:autoSpaceDE w:val="0"/>
        <w:autoSpaceDN w:val="0"/>
        <w:adjustRightInd w:val="0"/>
        <w:spacing w:after="240"/>
        <w:ind w:left="567"/>
      </w:pPr>
    </w:p>
    <w:p w14:paraId="77F63D15" w14:textId="7E708F6D" w:rsidR="004C2661" w:rsidRPr="00E9285D" w:rsidRDefault="00C54F03" w:rsidP="004C2661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  <w:u w:val="single"/>
        </w:rPr>
      </w:pPr>
      <w:r w:rsidRPr="00E9285D">
        <w:rPr>
          <w:rFonts w:ascii="Arial" w:hAnsi="Arial" w:cs="Arial"/>
          <w:sz w:val="20"/>
          <w:szCs w:val="20"/>
          <w:u w:val="single"/>
        </w:rPr>
        <w:t>Rationale</w:t>
      </w:r>
      <w:r w:rsidR="00B33734" w:rsidRPr="00E9285D">
        <w:rPr>
          <w:rFonts w:ascii="Arial" w:hAnsi="Arial" w:cs="Arial"/>
          <w:sz w:val="20"/>
          <w:szCs w:val="20"/>
          <w:u w:val="single"/>
        </w:rPr>
        <w:t>/stakeholders/questions</w:t>
      </w:r>
      <w:r w:rsidR="00B00B58">
        <w:rPr>
          <w:rFonts w:ascii="Arial" w:hAnsi="Arial" w:cs="Arial"/>
          <w:sz w:val="20"/>
          <w:szCs w:val="20"/>
          <w:u w:val="single"/>
        </w:rPr>
        <w:t xml:space="preserve"> - Susannah</w:t>
      </w:r>
    </w:p>
    <w:p w14:paraId="376DF10F" w14:textId="77777777" w:rsidR="00353290" w:rsidRDefault="007A598F" w:rsidP="007A598F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Unemployment impacts on the economic, social and mental health of not only the person who is unemployed but their family and their community</w:t>
      </w:r>
      <w:r w:rsidR="00B33734">
        <w:rPr>
          <w:rFonts w:ascii="Arial" w:hAnsi="Arial" w:cs="Arial"/>
          <w:sz w:val="20"/>
          <w:szCs w:val="20"/>
        </w:rPr>
        <w:t xml:space="preserve"> </w:t>
      </w:r>
      <w:r w:rsidR="00FD7916">
        <w:rPr>
          <w:rFonts w:ascii="Arial" w:hAnsi="Arial" w:cs="Arial"/>
          <w:sz w:val="20"/>
          <w:szCs w:val="20"/>
        </w:rPr>
        <w:t xml:space="preserve">in the </w:t>
      </w:r>
      <w:r w:rsidR="00A751D3">
        <w:rPr>
          <w:rFonts w:ascii="Arial" w:hAnsi="Arial" w:cs="Arial"/>
          <w:sz w:val="20"/>
          <w:szCs w:val="20"/>
        </w:rPr>
        <w:t>short-term and</w:t>
      </w:r>
      <w:r w:rsidR="00FD7916">
        <w:rPr>
          <w:rFonts w:ascii="Arial" w:hAnsi="Arial" w:cs="Arial"/>
          <w:sz w:val="20"/>
          <w:szCs w:val="20"/>
        </w:rPr>
        <w:t xml:space="preserve"> can have impact for decades to come</w:t>
      </w:r>
      <w:r w:rsidR="00E53B63">
        <w:rPr>
          <w:rFonts w:ascii="Arial" w:hAnsi="Arial" w:cs="Arial"/>
          <w:sz w:val="20"/>
          <w:szCs w:val="20"/>
        </w:rPr>
        <w:t xml:space="preserve"> (Gleeson PhD, 2019</w:t>
      </w:r>
      <w:r w:rsidR="0036744F">
        <w:rPr>
          <w:rFonts w:ascii="Arial" w:hAnsi="Arial" w:cs="Arial"/>
          <w:sz w:val="20"/>
          <w:szCs w:val="20"/>
        </w:rPr>
        <w:t>)</w:t>
      </w:r>
      <w:r w:rsidR="00FD7916">
        <w:rPr>
          <w:rFonts w:ascii="Arial" w:hAnsi="Arial" w:cs="Arial"/>
          <w:sz w:val="20"/>
          <w:szCs w:val="20"/>
        </w:rPr>
        <w:t>.</w:t>
      </w:r>
      <w:r w:rsidR="000059B0">
        <w:rPr>
          <w:rFonts w:ascii="Arial" w:hAnsi="Arial" w:cs="Arial"/>
          <w:sz w:val="20"/>
          <w:szCs w:val="20"/>
        </w:rPr>
        <w:t xml:space="preserve"> Additionally, the longer a person remains unemployed it can become more difficult to find employment as skills and abilities deteriorate over the time of unemployment.</w:t>
      </w:r>
      <w:r w:rsidR="00353290" w:rsidRPr="00353290">
        <w:rPr>
          <w:rFonts w:ascii="Arial" w:hAnsi="Arial" w:cs="Arial"/>
          <w:sz w:val="20"/>
          <w:szCs w:val="20"/>
        </w:rPr>
        <w:t xml:space="preserve"> </w:t>
      </w:r>
      <w:r w:rsidR="00353290">
        <w:rPr>
          <w:rFonts w:ascii="Arial" w:hAnsi="Arial" w:cs="Arial"/>
          <w:sz w:val="20"/>
          <w:szCs w:val="20"/>
        </w:rPr>
        <w:t xml:space="preserve">(Gleeson PhD, 2019). </w:t>
      </w:r>
    </w:p>
    <w:p w14:paraId="289843F3" w14:textId="620BAC94" w:rsidR="00353290" w:rsidRDefault="0039450B" w:rsidP="007A598F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While </w:t>
      </w:r>
      <w:proofErr w:type="gramStart"/>
      <w:r>
        <w:rPr>
          <w:rFonts w:ascii="Arial" w:hAnsi="Arial" w:cs="Arial"/>
          <w:sz w:val="20"/>
          <w:szCs w:val="20"/>
        </w:rPr>
        <w:t>i</w:t>
      </w:r>
      <w:r w:rsidR="00A6405B">
        <w:rPr>
          <w:rFonts w:ascii="Arial" w:hAnsi="Arial" w:cs="Arial"/>
          <w:sz w:val="20"/>
          <w:szCs w:val="20"/>
        </w:rPr>
        <w:t>t is clear that depression</w:t>
      </w:r>
      <w:proofErr w:type="gramEnd"/>
      <w:r w:rsidR="00A6405B">
        <w:rPr>
          <w:rFonts w:ascii="Arial" w:hAnsi="Arial" w:cs="Arial"/>
          <w:sz w:val="20"/>
          <w:szCs w:val="20"/>
        </w:rPr>
        <w:t xml:space="preserve"> is a major consequence of unemployment</w:t>
      </w:r>
      <w:r>
        <w:rPr>
          <w:rFonts w:ascii="Arial" w:hAnsi="Arial" w:cs="Arial"/>
          <w:sz w:val="20"/>
          <w:szCs w:val="20"/>
        </w:rPr>
        <w:t xml:space="preserve"> (Crowe</w:t>
      </w:r>
      <w:r w:rsidR="00E56785">
        <w:rPr>
          <w:rFonts w:ascii="Arial" w:hAnsi="Arial" w:cs="Arial"/>
          <w:sz w:val="20"/>
          <w:szCs w:val="20"/>
        </w:rPr>
        <w:t xml:space="preserve"> &amp; Butterworth, 2015)</w:t>
      </w:r>
      <w:r w:rsidR="00A6405B">
        <w:rPr>
          <w:rFonts w:ascii="Arial" w:hAnsi="Arial" w:cs="Arial"/>
          <w:sz w:val="20"/>
          <w:szCs w:val="20"/>
        </w:rPr>
        <w:t xml:space="preserve">, </w:t>
      </w:r>
      <w:r w:rsidR="00E56785">
        <w:rPr>
          <w:rFonts w:ascii="Arial" w:hAnsi="Arial" w:cs="Arial"/>
          <w:sz w:val="20"/>
          <w:szCs w:val="20"/>
        </w:rPr>
        <w:t>t</w:t>
      </w:r>
      <w:r w:rsidR="006B6B83">
        <w:rPr>
          <w:rFonts w:ascii="Arial" w:hAnsi="Arial" w:cs="Arial"/>
          <w:sz w:val="20"/>
          <w:szCs w:val="20"/>
        </w:rPr>
        <w:t xml:space="preserve">here are several misnomers about unemployment and resulting factors such as crime and domestic violence. </w:t>
      </w:r>
      <w:r w:rsidR="00181EB7">
        <w:rPr>
          <w:rFonts w:ascii="Arial" w:hAnsi="Arial" w:cs="Arial"/>
          <w:sz w:val="20"/>
          <w:szCs w:val="20"/>
        </w:rPr>
        <w:t xml:space="preserve">Janko and </w:t>
      </w:r>
      <w:proofErr w:type="spellStart"/>
      <w:r w:rsidR="00181EB7">
        <w:rPr>
          <w:rFonts w:ascii="Arial" w:hAnsi="Arial" w:cs="Arial"/>
          <w:sz w:val="20"/>
          <w:szCs w:val="20"/>
        </w:rPr>
        <w:t>Popli</w:t>
      </w:r>
      <w:proofErr w:type="spellEnd"/>
      <w:r w:rsidR="00181EB7">
        <w:rPr>
          <w:rFonts w:ascii="Arial" w:hAnsi="Arial" w:cs="Arial"/>
          <w:sz w:val="20"/>
          <w:szCs w:val="20"/>
        </w:rPr>
        <w:t xml:space="preserve"> (2015) in their analysis of Canadian data showed that there was not a </w:t>
      </w:r>
      <w:r w:rsidR="00651A59">
        <w:rPr>
          <w:rFonts w:ascii="Arial" w:hAnsi="Arial" w:cs="Arial"/>
          <w:sz w:val="20"/>
          <w:szCs w:val="20"/>
        </w:rPr>
        <w:t xml:space="preserve">relationship between unemployment and crime. </w:t>
      </w:r>
      <w:proofErr w:type="spellStart"/>
      <w:r w:rsidR="008E1076">
        <w:rPr>
          <w:rFonts w:ascii="Arial" w:hAnsi="Arial" w:cs="Arial"/>
          <w:sz w:val="20"/>
          <w:szCs w:val="20"/>
        </w:rPr>
        <w:t>Anderberg</w:t>
      </w:r>
      <w:proofErr w:type="spellEnd"/>
      <w:r w:rsidR="008E1076">
        <w:rPr>
          <w:rFonts w:ascii="Arial" w:hAnsi="Arial" w:cs="Arial"/>
          <w:sz w:val="20"/>
          <w:szCs w:val="20"/>
        </w:rPr>
        <w:t>, Rainer, Wadsworth and Wilson (</w:t>
      </w:r>
      <w:r w:rsidR="001169E5">
        <w:rPr>
          <w:rFonts w:ascii="Arial" w:hAnsi="Arial" w:cs="Arial"/>
          <w:sz w:val="20"/>
          <w:szCs w:val="20"/>
        </w:rPr>
        <w:t xml:space="preserve">2013) did however show that there was a relationship between domestic violence and unemployment but not as was expected. Their </w:t>
      </w:r>
      <w:r w:rsidR="007B4430">
        <w:rPr>
          <w:rFonts w:ascii="Arial" w:hAnsi="Arial" w:cs="Arial"/>
          <w:sz w:val="20"/>
          <w:szCs w:val="20"/>
        </w:rPr>
        <w:t>research showed that gender</w:t>
      </w:r>
      <w:r w:rsidR="000C5318">
        <w:rPr>
          <w:rFonts w:ascii="Arial" w:hAnsi="Arial" w:cs="Arial"/>
          <w:sz w:val="20"/>
          <w:szCs w:val="20"/>
        </w:rPr>
        <w:t>-</w:t>
      </w:r>
      <w:r w:rsidR="007B4430">
        <w:rPr>
          <w:rFonts w:ascii="Arial" w:hAnsi="Arial" w:cs="Arial"/>
          <w:sz w:val="20"/>
          <w:szCs w:val="20"/>
        </w:rPr>
        <w:t>based unemployment played a part in the increase of domestic violence although did not increase domestic violence over all.</w:t>
      </w:r>
      <w:r w:rsidR="000C5318" w:rsidRPr="000C5318">
        <w:rPr>
          <w:rFonts w:ascii="Arial" w:hAnsi="Arial" w:cs="Arial"/>
          <w:sz w:val="20"/>
          <w:szCs w:val="20"/>
        </w:rPr>
        <w:t xml:space="preserve"> </w:t>
      </w:r>
      <w:r w:rsidR="000C5318">
        <w:rPr>
          <w:rFonts w:ascii="Arial" w:hAnsi="Arial" w:cs="Arial"/>
          <w:sz w:val="20"/>
          <w:szCs w:val="20"/>
        </w:rPr>
        <w:t>(</w:t>
      </w:r>
      <w:proofErr w:type="spellStart"/>
      <w:r w:rsidR="000C5318">
        <w:rPr>
          <w:rFonts w:ascii="Arial" w:hAnsi="Arial" w:cs="Arial"/>
          <w:sz w:val="20"/>
          <w:szCs w:val="20"/>
        </w:rPr>
        <w:t>Anderberg</w:t>
      </w:r>
      <w:proofErr w:type="spellEnd"/>
      <w:r w:rsidR="001671F0">
        <w:rPr>
          <w:rFonts w:ascii="Arial" w:hAnsi="Arial" w:cs="Arial"/>
          <w:sz w:val="20"/>
          <w:szCs w:val="20"/>
        </w:rPr>
        <w:t xml:space="preserve"> et al</w:t>
      </w:r>
      <w:r w:rsidR="000C5318">
        <w:rPr>
          <w:rFonts w:ascii="Arial" w:hAnsi="Arial" w:cs="Arial"/>
          <w:sz w:val="20"/>
          <w:szCs w:val="20"/>
        </w:rPr>
        <w:t xml:space="preserve">, </w:t>
      </w:r>
      <w:r w:rsidR="000C5318">
        <w:rPr>
          <w:rFonts w:ascii="Arial" w:hAnsi="Arial" w:cs="Arial"/>
          <w:sz w:val="20"/>
          <w:szCs w:val="20"/>
        </w:rPr>
        <w:t>2013</w:t>
      </w:r>
      <w:r w:rsidR="000C5318">
        <w:rPr>
          <w:rFonts w:ascii="Arial" w:hAnsi="Arial" w:cs="Arial"/>
          <w:sz w:val="20"/>
          <w:szCs w:val="20"/>
        </w:rPr>
        <w:t>)</w:t>
      </w:r>
    </w:p>
    <w:p w14:paraId="453E27DB" w14:textId="22C63F88" w:rsidR="008B592E" w:rsidRDefault="000059B0" w:rsidP="007A598F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DF49E8">
        <w:rPr>
          <w:rFonts w:ascii="Arial" w:hAnsi="Arial" w:cs="Arial"/>
          <w:sz w:val="20"/>
          <w:szCs w:val="20"/>
        </w:rPr>
        <w:t xml:space="preserve">The Australian Bureau of Statistics </w:t>
      </w:r>
      <w:r w:rsidR="008B592E">
        <w:rPr>
          <w:rFonts w:ascii="Arial" w:hAnsi="Arial" w:cs="Arial"/>
          <w:sz w:val="20"/>
          <w:szCs w:val="20"/>
        </w:rPr>
        <w:t>uses the internationally agrees standards in defining unemployment. To be classified as unemployed a person needs to meet the following three criteria:</w:t>
      </w:r>
    </w:p>
    <w:p w14:paraId="12A0C9AA" w14:textId="02A28D4C" w:rsidR="00EE217D" w:rsidRDefault="00EE217D" w:rsidP="00EE217D">
      <w:pPr>
        <w:spacing w:after="0" w:line="240" w:lineRule="auto"/>
        <w:ind w:left="1080"/>
        <w:textAlignment w:val="baseline"/>
        <w:rPr>
          <w:rFonts w:ascii="Arial" w:hAnsi="Arial" w:cs="Arial"/>
          <w:sz w:val="20"/>
          <w:szCs w:val="20"/>
        </w:rPr>
      </w:pPr>
      <w:r w:rsidRPr="00EE217D">
        <w:rPr>
          <w:rFonts w:ascii="Arial" w:hAnsi="Arial" w:cs="Arial"/>
          <w:sz w:val="20"/>
          <w:szCs w:val="20"/>
        </w:rPr>
        <w:t>- not working more than one hour in the reference week;</w:t>
      </w:r>
      <w:r w:rsidRPr="00EE217D">
        <w:rPr>
          <w:rFonts w:ascii="Arial" w:hAnsi="Arial" w:cs="Arial"/>
          <w:sz w:val="20"/>
          <w:szCs w:val="20"/>
        </w:rPr>
        <w:br/>
        <w:t>- actively looking for work in previous four weeks; and</w:t>
      </w:r>
      <w:r w:rsidRPr="00EE217D">
        <w:rPr>
          <w:rFonts w:ascii="Arial" w:hAnsi="Arial" w:cs="Arial"/>
          <w:sz w:val="20"/>
          <w:szCs w:val="20"/>
        </w:rPr>
        <w:br/>
        <w:t xml:space="preserve">- be available to start work in the reference </w:t>
      </w:r>
      <w:proofErr w:type="gramStart"/>
      <w:r w:rsidRPr="00EE217D">
        <w:rPr>
          <w:rFonts w:ascii="Arial" w:hAnsi="Arial" w:cs="Arial"/>
          <w:sz w:val="20"/>
          <w:szCs w:val="20"/>
        </w:rPr>
        <w:t>week.</w:t>
      </w:r>
      <w:r>
        <w:rPr>
          <w:rFonts w:ascii="Arial" w:hAnsi="Arial" w:cs="Arial"/>
          <w:sz w:val="20"/>
          <w:szCs w:val="20"/>
        </w:rPr>
        <w:t>(</w:t>
      </w:r>
      <w:proofErr w:type="gramEnd"/>
      <w:r w:rsidR="00D01D86">
        <w:rPr>
          <w:rFonts w:ascii="Arial" w:hAnsi="Arial" w:cs="Arial"/>
          <w:sz w:val="20"/>
          <w:szCs w:val="20"/>
        </w:rPr>
        <w:t>Abs.gov.au, 2019)</w:t>
      </w:r>
    </w:p>
    <w:p w14:paraId="31135ED9" w14:textId="4F2A7430" w:rsidR="00803B45" w:rsidRDefault="00803B45" w:rsidP="00EE217D">
      <w:pPr>
        <w:spacing w:after="0" w:line="240" w:lineRule="auto"/>
        <w:ind w:left="1080"/>
        <w:textAlignment w:val="baseline"/>
        <w:rPr>
          <w:rFonts w:ascii="Arial" w:hAnsi="Arial" w:cs="Arial"/>
          <w:sz w:val="20"/>
          <w:szCs w:val="20"/>
        </w:rPr>
      </w:pPr>
    </w:p>
    <w:p w14:paraId="2AB83F9D" w14:textId="3E4A020F" w:rsidR="00803B45" w:rsidRDefault="00803B45" w:rsidP="00EE217D">
      <w:pPr>
        <w:spacing w:after="0" w:line="240" w:lineRule="auto"/>
        <w:ind w:left="108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0D7C4F">
        <w:rPr>
          <w:rFonts w:ascii="Arial" w:hAnsi="Arial" w:cs="Arial"/>
          <w:sz w:val="20"/>
          <w:szCs w:val="20"/>
        </w:rPr>
        <w:t>unemployment</w:t>
      </w:r>
      <w:r>
        <w:rPr>
          <w:rFonts w:ascii="Arial" w:hAnsi="Arial" w:cs="Arial"/>
          <w:sz w:val="20"/>
          <w:szCs w:val="20"/>
        </w:rPr>
        <w:t xml:space="preserve"> rate in Australia </w:t>
      </w:r>
      <w:r w:rsidR="00AB179F">
        <w:rPr>
          <w:rFonts w:ascii="Arial" w:hAnsi="Arial" w:cs="Arial"/>
          <w:sz w:val="20"/>
          <w:szCs w:val="20"/>
        </w:rPr>
        <w:t>for March 2019 is 5.0%</w:t>
      </w:r>
      <w:r w:rsidR="00496B5C">
        <w:rPr>
          <w:rFonts w:ascii="Arial" w:hAnsi="Arial" w:cs="Arial"/>
          <w:sz w:val="20"/>
          <w:szCs w:val="20"/>
        </w:rPr>
        <w:t xml:space="preserve"> (Tradingeconomics.com, 2019)</w:t>
      </w:r>
      <w:r w:rsidR="00AB179F">
        <w:rPr>
          <w:rFonts w:ascii="Arial" w:hAnsi="Arial" w:cs="Arial"/>
          <w:sz w:val="20"/>
          <w:szCs w:val="20"/>
        </w:rPr>
        <w:t>, while in New South Wales particularly</w:t>
      </w:r>
      <w:r w:rsidR="000D7C4F">
        <w:rPr>
          <w:rFonts w:ascii="Arial" w:hAnsi="Arial" w:cs="Arial"/>
          <w:sz w:val="20"/>
          <w:szCs w:val="20"/>
        </w:rPr>
        <w:t>,</w:t>
      </w:r>
      <w:r w:rsidR="00AB179F">
        <w:rPr>
          <w:rFonts w:ascii="Arial" w:hAnsi="Arial" w:cs="Arial"/>
          <w:sz w:val="20"/>
          <w:szCs w:val="20"/>
        </w:rPr>
        <w:t xml:space="preserve"> it is</w:t>
      </w:r>
      <w:r w:rsidR="000D7C4F">
        <w:rPr>
          <w:rFonts w:ascii="Arial" w:hAnsi="Arial" w:cs="Arial"/>
          <w:sz w:val="20"/>
          <w:szCs w:val="20"/>
        </w:rPr>
        <w:t xml:space="preserve"> sitting at 4.3% for the same period.</w:t>
      </w:r>
      <w:r w:rsidR="00A90662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A90662">
        <w:rPr>
          <w:rFonts w:ascii="Arial" w:hAnsi="Arial" w:cs="Arial"/>
          <w:sz w:val="20"/>
          <w:szCs w:val="20"/>
        </w:rPr>
        <w:t>Taffa</w:t>
      </w:r>
      <w:proofErr w:type="spellEnd"/>
      <w:r w:rsidR="00A90662">
        <w:rPr>
          <w:rFonts w:ascii="Arial" w:hAnsi="Arial" w:cs="Arial"/>
          <w:sz w:val="20"/>
          <w:szCs w:val="20"/>
        </w:rPr>
        <w:t>, 2019)</w:t>
      </w:r>
      <w:r w:rsidR="00C7148B">
        <w:rPr>
          <w:rFonts w:ascii="Arial" w:hAnsi="Arial" w:cs="Arial"/>
          <w:sz w:val="20"/>
          <w:szCs w:val="20"/>
        </w:rPr>
        <w:t xml:space="preserve"> Unemployment </w:t>
      </w:r>
      <w:r w:rsidR="00BF64A9">
        <w:rPr>
          <w:rFonts w:ascii="Arial" w:hAnsi="Arial" w:cs="Arial"/>
          <w:sz w:val="20"/>
          <w:szCs w:val="20"/>
        </w:rPr>
        <w:t>can cause a ripple effect</w:t>
      </w:r>
      <w:r w:rsidR="000E1C32">
        <w:rPr>
          <w:rFonts w:ascii="Arial" w:hAnsi="Arial" w:cs="Arial"/>
          <w:sz w:val="20"/>
          <w:szCs w:val="20"/>
        </w:rPr>
        <w:t xml:space="preserve"> across the economy</w:t>
      </w:r>
      <w:r w:rsidR="00E63E0B">
        <w:rPr>
          <w:rFonts w:ascii="Arial" w:hAnsi="Arial" w:cs="Arial"/>
          <w:sz w:val="20"/>
          <w:szCs w:val="20"/>
        </w:rPr>
        <w:t xml:space="preserve">. </w:t>
      </w:r>
      <w:r w:rsidR="000E1C32">
        <w:rPr>
          <w:rFonts w:ascii="Arial" w:hAnsi="Arial" w:cs="Arial"/>
          <w:sz w:val="20"/>
          <w:szCs w:val="20"/>
        </w:rPr>
        <w:t>(</w:t>
      </w:r>
      <w:r w:rsidR="00E63E0B">
        <w:rPr>
          <w:rFonts w:ascii="Arial" w:hAnsi="Arial" w:cs="Arial"/>
          <w:sz w:val="20"/>
          <w:szCs w:val="20"/>
        </w:rPr>
        <w:t>Hudson, 2019</w:t>
      </w:r>
      <w:r w:rsidR="000E1C32">
        <w:rPr>
          <w:rFonts w:ascii="Arial" w:hAnsi="Arial" w:cs="Arial"/>
          <w:sz w:val="20"/>
          <w:szCs w:val="20"/>
        </w:rPr>
        <w:t xml:space="preserve">). As a person loses their job, there are </w:t>
      </w:r>
      <w:r w:rsidR="00800434">
        <w:rPr>
          <w:rFonts w:ascii="Arial" w:hAnsi="Arial" w:cs="Arial"/>
          <w:sz w:val="20"/>
          <w:szCs w:val="20"/>
        </w:rPr>
        <w:t xml:space="preserve">less taxes paid from their salary, and they are likely to cut back on non-discretionary spending </w:t>
      </w:r>
      <w:r w:rsidR="009C0D36">
        <w:rPr>
          <w:rFonts w:ascii="Arial" w:hAnsi="Arial" w:cs="Arial"/>
          <w:sz w:val="20"/>
          <w:szCs w:val="20"/>
        </w:rPr>
        <w:t xml:space="preserve">which again means less taxes paid to the government. It is also possible that government spending will have to rise as they need to pay more unemployment benefits </w:t>
      </w:r>
      <w:r w:rsidR="008E3989">
        <w:rPr>
          <w:rFonts w:ascii="Arial" w:hAnsi="Arial" w:cs="Arial"/>
          <w:sz w:val="20"/>
          <w:szCs w:val="20"/>
        </w:rPr>
        <w:t xml:space="preserve">which can </w:t>
      </w:r>
      <w:r w:rsidR="00856842">
        <w:rPr>
          <w:rFonts w:ascii="Arial" w:hAnsi="Arial" w:cs="Arial"/>
          <w:sz w:val="20"/>
          <w:szCs w:val="20"/>
        </w:rPr>
        <w:t>a</w:t>
      </w:r>
      <w:r w:rsidR="008E3989">
        <w:rPr>
          <w:rFonts w:ascii="Arial" w:hAnsi="Arial" w:cs="Arial"/>
          <w:sz w:val="20"/>
          <w:szCs w:val="20"/>
        </w:rPr>
        <w:t xml:space="preserve">ffect the ongoing </w:t>
      </w:r>
      <w:r w:rsidR="00856842">
        <w:rPr>
          <w:rFonts w:ascii="Arial" w:hAnsi="Arial" w:cs="Arial"/>
          <w:sz w:val="20"/>
          <w:szCs w:val="20"/>
        </w:rPr>
        <w:t xml:space="preserve">financial </w:t>
      </w:r>
      <w:r w:rsidR="008E3989">
        <w:rPr>
          <w:rFonts w:ascii="Arial" w:hAnsi="Arial" w:cs="Arial"/>
          <w:sz w:val="20"/>
          <w:szCs w:val="20"/>
        </w:rPr>
        <w:t xml:space="preserve">stability of the </w:t>
      </w:r>
      <w:r w:rsidR="00856842">
        <w:rPr>
          <w:rFonts w:ascii="Arial" w:hAnsi="Arial" w:cs="Arial"/>
          <w:sz w:val="20"/>
          <w:szCs w:val="20"/>
        </w:rPr>
        <w:t>government.</w:t>
      </w:r>
      <w:r w:rsidR="00AB179F">
        <w:rPr>
          <w:rFonts w:ascii="Arial" w:hAnsi="Arial" w:cs="Arial"/>
          <w:sz w:val="20"/>
          <w:szCs w:val="20"/>
        </w:rPr>
        <w:t xml:space="preserve"> </w:t>
      </w:r>
      <w:r w:rsidR="00E63E0B">
        <w:rPr>
          <w:rFonts w:ascii="Arial" w:hAnsi="Arial" w:cs="Arial"/>
          <w:sz w:val="20"/>
          <w:szCs w:val="20"/>
        </w:rPr>
        <w:t>(Hudson, 2019)</w:t>
      </w:r>
    </w:p>
    <w:p w14:paraId="383DC760" w14:textId="3516841E" w:rsidR="00C32846" w:rsidRDefault="00C32846" w:rsidP="00EE217D">
      <w:pPr>
        <w:spacing w:after="0" w:line="240" w:lineRule="auto"/>
        <w:ind w:left="1080"/>
        <w:textAlignment w:val="baseline"/>
        <w:rPr>
          <w:rFonts w:ascii="Arial" w:hAnsi="Arial" w:cs="Arial"/>
          <w:sz w:val="20"/>
          <w:szCs w:val="20"/>
        </w:rPr>
      </w:pPr>
    </w:p>
    <w:p w14:paraId="7FBCF3FD" w14:textId="77777777" w:rsidR="002C22BD" w:rsidRDefault="002C22BD" w:rsidP="002C22BD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</w:t>
      </w:r>
      <w:proofErr w:type="gramStart"/>
      <w:r>
        <w:rPr>
          <w:rFonts w:ascii="Arial" w:hAnsi="Arial" w:cs="Arial"/>
          <w:sz w:val="20"/>
          <w:szCs w:val="20"/>
        </w:rPr>
        <w:t>research</w:t>
      </w:r>
      <w:proofErr w:type="gramEnd"/>
      <w:r>
        <w:rPr>
          <w:rFonts w:ascii="Arial" w:hAnsi="Arial" w:cs="Arial"/>
          <w:sz w:val="20"/>
          <w:szCs w:val="20"/>
        </w:rPr>
        <w:t xml:space="preserve"> however, looks at unemployment from the other side. What social, environmental and educational factors predict unemployment rates in New South Wales? Looking at data from the Australian </w:t>
      </w:r>
      <w:proofErr w:type="spellStart"/>
      <w:r>
        <w:rPr>
          <w:rFonts w:ascii="Arial" w:hAnsi="Arial" w:cs="Arial"/>
          <w:sz w:val="20"/>
          <w:szCs w:val="20"/>
        </w:rPr>
        <w:t>Burueau</w:t>
      </w:r>
      <w:proofErr w:type="spellEnd"/>
      <w:r>
        <w:rPr>
          <w:rFonts w:ascii="Arial" w:hAnsi="Arial" w:cs="Arial"/>
          <w:sz w:val="20"/>
          <w:szCs w:val="20"/>
        </w:rPr>
        <w:t xml:space="preserve"> of Statistics and other sources we are bringing together a range of information covering geographical, educational and biographical data. Parties interested in the outcomes of our research would be governmental policy makers and social welfare groups. </w:t>
      </w:r>
    </w:p>
    <w:p w14:paraId="0EE924AD" w14:textId="77777777" w:rsidR="002C22BD" w:rsidRPr="00EE217D" w:rsidRDefault="002C22BD" w:rsidP="002C22BD">
      <w:pPr>
        <w:spacing w:after="0" w:line="240" w:lineRule="auto"/>
        <w:ind w:left="1080"/>
        <w:textAlignment w:val="baseline"/>
        <w:rPr>
          <w:rFonts w:ascii="Arial" w:hAnsi="Arial" w:cs="Arial"/>
          <w:sz w:val="20"/>
          <w:szCs w:val="20"/>
        </w:rPr>
      </w:pPr>
    </w:p>
    <w:p w14:paraId="2130CCC1" w14:textId="77777777" w:rsidR="002C22BD" w:rsidRDefault="002C22BD" w:rsidP="002C22BD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</w:rPr>
      </w:pPr>
    </w:p>
    <w:p w14:paraId="682BBBA9" w14:textId="77777777" w:rsidR="002C22BD" w:rsidRDefault="002C22BD" w:rsidP="002C22BD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</w:rPr>
      </w:pPr>
    </w:p>
    <w:p w14:paraId="70CB4165" w14:textId="77777777" w:rsidR="002C22BD" w:rsidRDefault="002C22BD" w:rsidP="002C22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098BB53" w14:textId="77777777" w:rsidR="002C22BD" w:rsidRPr="00737E80" w:rsidRDefault="002C22BD" w:rsidP="002C22BD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000000"/>
          <w:sz w:val="36"/>
          <w:szCs w:val="36"/>
          <w:lang w:eastAsia="en-AU"/>
        </w:rPr>
      </w:pPr>
      <w:r w:rsidRPr="00737E80">
        <w:rPr>
          <w:rFonts w:ascii="&amp;quot" w:eastAsia="Times New Roman" w:hAnsi="&amp;quot" w:cs="Times New Roman"/>
          <w:color w:val="000000"/>
          <w:sz w:val="36"/>
          <w:szCs w:val="36"/>
          <w:lang w:eastAsia="en-AU"/>
        </w:rPr>
        <w:lastRenderedPageBreak/>
        <w:t>References</w:t>
      </w:r>
    </w:p>
    <w:p w14:paraId="3E572DE7" w14:textId="77777777" w:rsidR="002C22BD" w:rsidRPr="00737E80" w:rsidRDefault="002C22BD" w:rsidP="002C22BD">
      <w:pPr>
        <w:spacing w:after="180" w:line="240" w:lineRule="auto"/>
        <w:ind w:left="450" w:hanging="450"/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</w:pPr>
      <w:r w:rsidRPr="00737E80"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  <w:t xml:space="preserve">Abs.gov.au. (2019). </w:t>
      </w:r>
      <w:r w:rsidRPr="00737E80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AU"/>
        </w:rPr>
        <w:t>6105.0 - Australian Labour Market Statistics, July 2014</w:t>
      </w:r>
      <w:r w:rsidRPr="00737E80"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  <w:t>. [online] Available at: http://www.abs.gov.au/ausstats/abs@.nsf/products/FBE517ECA9B07F63CA257D0E001AC7D4 [Accessed 26 Apr. 2019].</w:t>
      </w:r>
    </w:p>
    <w:p w14:paraId="3188CD16" w14:textId="77777777" w:rsidR="002C22BD" w:rsidRPr="00737E80" w:rsidRDefault="002C22BD" w:rsidP="002C22BD">
      <w:pPr>
        <w:spacing w:after="180" w:line="240" w:lineRule="auto"/>
        <w:ind w:left="450" w:hanging="450"/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</w:pPr>
      <w:r w:rsidRPr="00737E80"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  <w:t xml:space="preserve">Crowe, L. and Butterworth, P. (2016). The role of financial hardship, mastery and social support in the association between employment status and depression: results from an Australian longitudinal cohort study. </w:t>
      </w:r>
      <w:r w:rsidRPr="00737E80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AU"/>
        </w:rPr>
        <w:t>BMJ Open</w:t>
      </w:r>
      <w:r w:rsidRPr="00737E80"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  <w:t>, [online] 6(5), p.e009834. Available at: https://bmjopen.bmj.com/content/6/5/e009834?utm_source=trendmd&amp;utm_medium=cpc&amp;utm_campaign=jnis&amp;trendmd-shared=1&amp;utm_term=TrendMDPhase4&amp;utm_content=Journalcontent.</w:t>
      </w:r>
    </w:p>
    <w:p w14:paraId="68309A7C" w14:textId="77777777" w:rsidR="002C22BD" w:rsidRPr="00737E80" w:rsidRDefault="002C22BD" w:rsidP="002C22BD">
      <w:pPr>
        <w:spacing w:after="180" w:line="240" w:lineRule="auto"/>
        <w:ind w:left="450" w:hanging="450"/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</w:pPr>
      <w:proofErr w:type="spellStart"/>
      <w:r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  <w:t>Anderberg</w:t>
      </w:r>
      <w:proofErr w:type="spellEnd"/>
      <w:r w:rsidRPr="00737E80"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  <w:t xml:space="preserve">, </w:t>
      </w:r>
      <w:r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  <w:t>D</w:t>
      </w:r>
      <w:r w:rsidRPr="00737E80"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  <w:t xml:space="preserve">., Rainer, H., Wadsworth, J. and Wilson, T. (2013). </w:t>
      </w:r>
      <w:r w:rsidRPr="00737E80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AU"/>
        </w:rPr>
        <w:t>Unemployment and Domestic Violence: Theory and Evidence (Discussion Paper 7515)</w:t>
      </w:r>
      <w:r w:rsidRPr="00737E80"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  <w:t>. [online] Ftp.iza.org. Available at: http://ftp.iza.org/dp7515.pdf [Accessed 26 Apr. 2019].</w:t>
      </w:r>
    </w:p>
    <w:p w14:paraId="2BA36A8E" w14:textId="77777777" w:rsidR="002C22BD" w:rsidRPr="00737E80" w:rsidRDefault="002C22BD" w:rsidP="002C22BD">
      <w:pPr>
        <w:spacing w:after="180" w:line="240" w:lineRule="auto"/>
        <w:ind w:left="450" w:hanging="450"/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</w:pPr>
      <w:r w:rsidRPr="00737E80"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  <w:t xml:space="preserve">Gleeson PhD, P. (2019). </w:t>
      </w:r>
      <w:r w:rsidRPr="00737E80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AU"/>
        </w:rPr>
        <w:t>The Overall Effects of Unemployment</w:t>
      </w:r>
      <w:r w:rsidRPr="00737E80"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  <w:t>. [online] Smallbusiness.chron.com. Available at: https://smallbusiness.chron.com/overall-effects-unemployment-37104.html [Accessed 26 Apr. 2019].</w:t>
      </w:r>
    </w:p>
    <w:p w14:paraId="373B8574" w14:textId="77777777" w:rsidR="002C22BD" w:rsidRPr="00737E80" w:rsidRDefault="002C22BD" w:rsidP="002C22BD">
      <w:pPr>
        <w:spacing w:after="180" w:line="240" w:lineRule="auto"/>
        <w:ind w:left="450" w:hanging="450"/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</w:pPr>
      <w:r w:rsidRPr="00737E80"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  <w:t xml:space="preserve">Hudson, P. (2019). </w:t>
      </w:r>
      <w:r w:rsidRPr="00737E80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AU"/>
        </w:rPr>
        <w:t xml:space="preserve">How Unemployment Rates Affect </w:t>
      </w:r>
      <w:proofErr w:type="gramStart"/>
      <w:r w:rsidRPr="00737E80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AU"/>
        </w:rPr>
        <w:t>The</w:t>
      </w:r>
      <w:proofErr w:type="gramEnd"/>
      <w:r w:rsidRPr="00737E80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AU"/>
        </w:rPr>
        <w:t xml:space="preserve"> Economy</w:t>
      </w:r>
      <w:r w:rsidRPr="00737E80"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  <w:t>. [online] Elite Daily. Available at: https://www.elitedaily.com/news/business/how-unemployment-rates-affect-the-economy [Accessed 26 Apr. 2019].</w:t>
      </w:r>
    </w:p>
    <w:p w14:paraId="017B9201" w14:textId="77777777" w:rsidR="002C22BD" w:rsidRPr="00737E80" w:rsidRDefault="002C22BD" w:rsidP="002C22BD">
      <w:pPr>
        <w:spacing w:after="180" w:line="240" w:lineRule="auto"/>
        <w:ind w:left="450" w:hanging="450"/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</w:pPr>
      <w:proofErr w:type="spellStart"/>
      <w:r w:rsidRPr="00737E80"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  <w:t>Taffa</w:t>
      </w:r>
      <w:proofErr w:type="spellEnd"/>
      <w:r w:rsidRPr="00737E80"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  <w:t xml:space="preserve">, V. (2019). </w:t>
      </w:r>
      <w:r w:rsidRPr="00737E80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AU"/>
        </w:rPr>
        <w:t xml:space="preserve">New South Wales Unemployment Rate At 4.3 % March 2019 | The Southern </w:t>
      </w:r>
      <w:proofErr w:type="spellStart"/>
      <w:r w:rsidRPr="00737E80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AU"/>
        </w:rPr>
        <w:t>Thunderer</w:t>
      </w:r>
      <w:proofErr w:type="spellEnd"/>
      <w:r w:rsidRPr="00737E80"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  <w:t>. [online] Southernthunderer.com.au. Available at: https://www.southernthunderer.com.au/new-south-wales-unemployment-rate-at-4-3-march-2019/ [Accessed 26 Apr. 2019].</w:t>
      </w:r>
    </w:p>
    <w:p w14:paraId="7C9CE230" w14:textId="77777777" w:rsidR="002C22BD" w:rsidRPr="00737E80" w:rsidRDefault="002C22BD" w:rsidP="002C22BD">
      <w:pPr>
        <w:spacing w:after="180" w:line="240" w:lineRule="auto"/>
        <w:ind w:left="450" w:hanging="450"/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</w:pPr>
      <w:r w:rsidRPr="00737E80"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  <w:t xml:space="preserve">Tradingeconomics.com. (2019). </w:t>
      </w:r>
      <w:r w:rsidRPr="00737E80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AU"/>
        </w:rPr>
        <w:t>Australia Unemployment Rate | 2019 | Data | Chart | Calendar | Forecast</w:t>
      </w:r>
      <w:r w:rsidRPr="00737E80">
        <w:rPr>
          <w:rFonts w:ascii="&amp;quot" w:eastAsia="Times New Roman" w:hAnsi="&amp;quot" w:cs="Times New Roman"/>
          <w:color w:val="000000"/>
          <w:sz w:val="24"/>
          <w:szCs w:val="24"/>
          <w:lang w:eastAsia="en-AU"/>
        </w:rPr>
        <w:t>. [online] Available at: https://tradingeconomics.com/australia/unemployment-rate [Accessed 26 Apr. 2019].</w:t>
      </w:r>
    </w:p>
    <w:p w14:paraId="299E43A0" w14:textId="77777777" w:rsidR="002C22BD" w:rsidRDefault="002C22BD" w:rsidP="002C22BD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</w:rPr>
      </w:pPr>
    </w:p>
    <w:p w14:paraId="77941B89" w14:textId="07F15E9E" w:rsidR="00E9285D" w:rsidRDefault="00E9285D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br w:type="page"/>
      </w:r>
    </w:p>
    <w:p w14:paraId="51C79303" w14:textId="77777777" w:rsidR="00E9285D" w:rsidRDefault="00E9285D" w:rsidP="004C2661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</w:rPr>
      </w:pPr>
    </w:p>
    <w:p w14:paraId="0B7C258D" w14:textId="6F0234CA" w:rsidR="007A598F" w:rsidRDefault="00FE282C" w:rsidP="004C2661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</w:rPr>
      </w:pPr>
      <w:hyperlink r:id="rId6" w:history="1">
        <w:r w:rsidR="009B024E" w:rsidRPr="005070F4">
          <w:rPr>
            <w:rStyle w:val="Hyperlink"/>
            <w:rFonts w:ascii="Arial" w:hAnsi="Arial" w:cs="Arial"/>
            <w:sz w:val="20"/>
            <w:szCs w:val="20"/>
          </w:rPr>
          <w:t>https://www.theguardian.com/australia-news/2019/mar/20/life-on-the-breadline-poverty-is-not-a-lack-of-character-its-a-lack-of-money</w:t>
        </w:r>
      </w:hyperlink>
    </w:p>
    <w:p w14:paraId="1FD0476B" w14:textId="0A9A6194" w:rsidR="009B024E" w:rsidRDefault="00FE282C" w:rsidP="004C2661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</w:rPr>
      </w:pPr>
      <w:hyperlink r:id="rId7" w:history="1">
        <w:r w:rsidR="009B024E" w:rsidRPr="005070F4">
          <w:rPr>
            <w:rStyle w:val="Hyperlink"/>
            <w:rFonts w:ascii="Arial" w:hAnsi="Arial" w:cs="Arial"/>
            <w:sz w:val="20"/>
            <w:szCs w:val="20"/>
          </w:rPr>
          <w:t>https://www.theguardian.com/business/2019/ma</w:t>
        </w:r>
        <w:r w:rsidR="009B024E" w:rsidRPr="005070F4">
          <w:rPr>
            <w:rStyle w:val="Hyperlink"/>
            <w:rFonts w:ascii="Arial" w:hAnsi="Arial" w:cs="Arial"/>
            <w:sz w:val="20"/>
            <w:szCs w:val="20"/>
          </w:rPr>
          <w:t>r</w:t>
        </w:r>
        <w:r w:rsidR="009B024E" w:rsidRPr="005070F4">
          <w:rPr>
            <w:rStyle w:val="Hyperlink"/>
            <w:rFonts w:ascii="Arial" w:hAnsi="Arial" w:cs="Arial"/>
            <w:sz w:val="20"/>
            <w:szCs w:val="20"/>
          </w:rPr>
          <w:t>/27/teenagers-in-jobless-homes-twice-as-likely-to-feel-sad-or-very-sad-about-their-lives</w:t>
        </w:r>
      </w:hyperlink>
    </w:p>
    <w:p w14:paraId="33011B7B" w14:textId="663E072D" w:rsidR="009B024E" w:rsidRDefault="00FE282C" w:rsidP="004C2661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</w:rPr>
      </w:pPr>
      <w:hyperlink r:id="rId8" w:history="1">
        <w:r w:rsidR="009B024E" w:rsidRPr="005070F4">
          <w:rPr>
            <w:rStyle w:val="Hyperlink"/>
            <w:rFonts w:ascii="Arial" w:hAnsi="Arial" w:cs="Arial"/>
            <w:sz w:val="20"/>
            <w:szCs w:val="20"/>
          </w:rPr>
          <w:t>https://www.theguardian.com/commentisfree/2019/feb/19/counting-one-hours-work-a-week-doesnt-skew-the-employment-data</w:t>
        </w:r>
      </w:hyperlink>
    </w:p>
    <w:p w14:paraId="30596EB4" w14:textId="51AA84AF" w:rsidR="009B024E" w:rsidRDefault="00FE282C" w:rsidP="004C2661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</w:rPr>
      </w:pPr>
      <w:hyperlink r:id="rId9" w:history="1">
        <w:r w:rsidR="009B024E" w:rsidRPr="005070F4">
          <w:rPr>
            <w:rStyle w:val="Hyperlink"/>
            <w:rFonts w:ascii="Arial" w:hAnsi="Arial" w:cs="Arial"/>
            <w:sz w:val="20"/>
            <w:szCs w:val="20"/>
          </w:rPr>
          <w:t>https://www.theguardian.com/business/2019/jan/24/unemployment-rate-drops-slightly-to-5-driven-by-rise-in-part-time-work</w:t>
        </w:r>
      </w:hyperlink>
    </w:p>
    <w:p w14:paraId="72F3A8C2" w14:textId="77777777" w:rsidR="007A598F" w:rsidRPr="004C2661" w:rsidRDefault="007A598F" w:rsidP="004C2661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</w:rPr>
      </w:pPr>
    </w:p>
    <w:p w14:paraId="4E51CEEC" w14:textId="7F122486" w:rsidR="004C2661" w:rsidRDefault="00FE282C" w:rsidP="004C2661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</w:rPr>
      </w:pPr>
      <w:hyperlink r:id="rId10" w:history="1">
        <w:r w:rsidR="00F62AEF" w:rsidRPr="00B96EEA">
          <w:rPr>
            <w:rStyle w:val="Hyperlink"/>
            <w:rFonts w:ascii="Arial" w:hAnsi="Arial" w:cs="Arial"/>
            <w:sz w:val="20"/>
            <w:szCs w:val="20"/>
          </w:rPr>
          <w:t>https://smallbusiness.chron.com/overall-effects-unemployment-37104.html</w:t>
        </w:r>
      </w:hyperlink>
    </w:p>
    <w:p w14:paraId="5BC95479" w14:textId="029D862A" w:rsidR="00F62AEF" w:rsidRDefault="00FE282C" w:rsidP="004C2661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</w:rPr>
      </w:pPr>
      <w:hyperlink r:id="rId11" w:history="1">
        <w:r w:rsidR="00736F6F" w:rsidRPr="00B96EEA">
          <w:rPr>
            <w:rStyle w:val="Hyperlink"/>
            <w:rFonts w:ascii="Arial" w:hAnsi="Arial" w:cs="Arial"/>
            <w:sz w:val="20"/>
            <w:szCs w:val="20"/>
          </w:rPr>
          <w:t>https://www.sciencedirect.com/science/article/pii/S0277953615001690</w:t>
        </w:r>
      </w:hyperlink>
    </w:p>
    <w:p w14:paraId="1D482F6C" w14:textId="3464F858" w:rsidR="00736F6F" w:rsidRDefault="00FE282C" w:rsidP="004C2661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</w:rPr>
      </w:pPr>
      <w:hyperlink r:id="rId12" w:history="1">
        <w:r w:rsidR="00736F6F" w:rsidRPr="00B96EEA">
          <w:rPr>
            <w:rStyle w:val="Hyperlink"/>
            <w:rFonts w:ascii="Arial" w:hAnsi="Arial" w:cs="Arial"/>
            <w:sz w:val="20"/>
            <w:szCs w:val="20"/>
          </w:rPr>
          <w:t>https://bmjopen.bmj.com/content/6/5/e009834?utm_source=trendmd&amp;utm_medium=cpc&amp;utm_campaign=jnis&amp;trendmd-shared=1&amp;utm_term=TrendMDPhase4&amp;utm_content=Journalcontent</w:t>
        </w:r>
      </w:hyperlink>
    </w:p>
    <w:p w14:paraId="5CB8BB89" w14:textId="430A5B13" w:rsidR="00736F6F" w:rsidRDefault="00FE282C" w:rsidP="004C2661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</w:rPr>
      </w:pPr>
      <w:hyperlink r:id="rId13" w:history="1">
        <w:r w:rsidR="00813BAE" w:rsidRPr="007E17E2">
          <w:rPr>
            <w:rStyle w:val="Hyperlink"/>
            <w:rFonts w:ascii="Arial" w:hAnsi="Arial" w:cs="Arial"/>
            <w:sz w:val="20"/>
            <w:szCs w:val="20"/>
          </w:rPr>
          <w:t>https://www.abc.net.au/news/2011-10-17/sloan-do-the-unemployment-statistics-lie/3574380</w:t>
        </w:r>
      </w:hyperlink>
    </w:p>
    <w:p w14:paraId="4818C65F" w14:textId="05D32041" w:rsidR="00813BAE" w:rsidRPr="004C2661" w:rsidRDefault="00272717" w:rsidP="004C2661">
      <w:pPr>
        <w:widowControl w:val="0"/>
        <w:autoSpaceDE w:val="0"/>
        <w:autoSpaceDN w:val="0"/>
        <w:adjustRightInd w:val="0"/>
        <w:spacing w:after="24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Bureau of Crime statistics</w:t>
      </w:r>
    </w:p>
    <w:p w14:paraId="706E6E57" w14:textId="1719675F" w:rsidR="004C2661" w:rsidRPr="00067D3A" w:rsidRDefault="004C2661" w:rsidP="004C266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the rationale </w:t>
      </w:r>
      <w:r>
        <w:rPr>
          <w:rFonts w:ascii="Arial" w:hAnsi="Arial" w:cs="Arial"/>
          <w:sz w:val="20"/>
          <w:szCs w:val="20"/>
        </w:rPr>
        <w:t xml:space="preserve">and stakeholders </w:t>
      </w:r>
      <w:r w:rsidRPr="00067D3A">
        <w:rPr>
          <w:rFonts w:ascii="Arial" w:hAnsi="Arial" w:cs="Arial"/>
          <w:sz w:val="20"/>
          <w:szCs w:val="20"/>
        </w:rPr>
        <w:t xml:space="preserve">for the project, </w:t>
      </w:r>
    </w:p>
    <w:p w14:paraId="578BEB93" w14:textId="77777777" w:rsidR="004C2661" w:rsidRPr="00067D3A" w:rsidRDefault="004C2661" w:rsidP="004C266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the research questions, </w:t>
      </w:r>
    </w:p>
    <w:p w14:paraId="2DD95CDE" w14:textId="77777777" w:rsidR="004C2661" w:rsidRPr="00067D3A" w:rsidRDefault="004C2661" w:rsidP="004C266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>the range of datasets examined a</w:t>
      </w:r>
      <w:r>
        <w:rPr>
          <w:rFonts w:ascii="Arial" w:hAnsi="Arial" w:cs="Arial"/>
          <w:sz w:val="20"/>
          <w:szCs w:val="20"/>
        </w:rPr>
        <w:t>s well as</w:t>
      </w:r>
      <w:r w:rsidRPr="00067D3A">
        <w:rPr>
          <w:rFonts w:ascii="Arial" w:hAnsi="Arial" w:cs="Arial"/>
          <w:sz w:val="20"/>
          <w:szCs w:val="20"/>
        </w:rPr>
        <w:t xml:space="preserve"> those chosen</w:t>
      </w:r>
      <w:r>
        <w:rPr>
          <w:rFonts w:ascii="Arial" w:hAnsi="Arial" w:cs="Arial"/>
          <w:sz w:val="20"/>
          <w:szCs w:val="20"/>
        </w:rPr>
        <w:t xml:space="preserve"> for the analysis (include details about how you merged the different datasets and an assessment on whether the granularity of the data sources is sufficient to answer your research questions)</w:t>
      </w:r>
      <w:r w:rsidRPr="00067D3A">
        <w:rPr>
          <w:rFonts w:ascii="Arial" w:hAnsi="Arial" w:cs="Arial"/>
          <w:sz w:val="20"/>
          <w:szCs w:val="20"/>
        </w:rPr>
        <w:t xml:space="preserve">, </w:t>
      </w:r>
    </w:p>
    <w:p w14:paraId="06CC6ACC" w14:textId="77777777" w:rsidR="004C2661" w:rsidRPr="00067D3A" w:rsidRDefault="004C2661" w:rsidP="004C266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regression modelling</w:t>
      </w:r>
      <w:r w:rsidRPr="00067D3A">
        <w:rPr>
          <w:rFonts w:ascii="Arial" w:hAnsi="Arial" w:cs="Arial"/>
          <w:sz w:val="20"/>
          <w:szCs w:val="20"/>
        </w:rPr>
        <w:t xml:space="preserve"> techniques to be employed and, </w:t>
      </w:r>
    </w:p>
    <w:p w14:paraId="6B29C5C9" w14:textId="77777777" w:rsidR="004C2661" w:rsidRDefault="004C2661" w:rsidP="004C266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any issues that </w:t>
      </w:r>
      <w:r>
        <w:rPr>
          <w:rFonts w:ascii="Arial" w:hAnsi="Arial" w:cs="Arial"/>
          <w:sz w:val="20"/>
          <w:szCs w:val="20"/>
        </w:rPr>
        <w:t xml:space="preserve">you anticipate </w:t>
      </w:r>
      <w:r w:rsidRPr="00067D3A">
        <w:rPr>
          <w:rFonts w:ascii="Arial" w:hAnsi="Arial" w:cs="Arial"/>
          <w:sz w:val="20"/>
          <w:szCs w:val="20"/>
        </w:rPr>
        <w:t xml:space="preserve">might arise in carrying out the project. </w:t>
      </w:r>
    </w:p>
    <w:p w14:paraId="3C959A45" w14:textId="77777777" w:rsidR="004C2661" w:rsidRPr="00501CA3" w:rsidRDefault="004C2661" w:rsidP="004C266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C12915">
        <w:rPr>
          <w:rFonts w:ascii="Arial" w:hAnsi="Arial" w:cs="Arial"/>
          <w:sz w:val="20"/>
          <w:szCs w:val="20"/>
        </w:rPr>
        <w:t xml:space="preserve">nclude an Appendix that contains code </w:t>
      </w:r>
      <w:r>
        <w:rPr>
          <w:rFonts w:ascii="Arial" w:hAnsi="Arial" w:cs="Arial"/>
          <w:sz w:val="20"/>
          <w:szCs w:val="20"/>
        </w:rPr>
        <w:t xml:space="preserve">samples </w:t>
      </w:r>
      <w:r w:rsidRPr="00C12915">
        <w:rPr>
          <w:rFonts w:ascii="Arial" w:hAnsi="Arial" w:cs="Arial"/>
          <w:sz w:val="20"/>
          <w:szCs w:val="20"/>
        </w:rPr>
        <w:t xml:space="preserve">demonstrating the data acquisition and merger processes that you have used to date. </w:t>
      </w:r>
    </w:p>
    <w:p w14:paraId="7EC4F88C" w14:textId="333CFDC0" w:rsidR="00BD25E0" w:rsidRDefault="00BD25E0" w:rsidP="004C2661"/>
    <w:p w14:paraId="45DF77A8" w14:textId="66C9B880" w:rsidR="002C1264" w:rsidRDefault="002C1264" w:rsidP="004C2661">
      <w:r>
        <w:t>Notes</w:t>
      </w:r>
      <w:r w:rsidR="006E3589">
        <w:t xml:space="preserve"> – fix it</w:t>
      </w:r>
    </w:p>
    <w:p w14:paraId="083C4D70" w14:textId="2EDAB2CF" w:rsidR="002C1264" w:rsidRPr="00353290" w:rsidRDefault="009270E4" w:rsidP="004C2661">
      <w:pPr>
        <w:rPr>
          <w:strike/>
        </w:rPr>
      </w:pPr>
      <w:r w:rsidRPr="00353290">
        <w:rPr>
          <w:strike/>
        </w:rPr>
        <w:t>Definition of unemployed</w:t>
      </w:r>
    </w:p>
    <w:p w14:paraId="1382D0F9" w14:textId="41BA65A4" w:rsidR="001B3FE7" w:rsidRDefault="001B3FE7" w:rsidP="004C2661">
      <w:r>
        <w:t>Unemployment and Crime</w:t>
      </w:r>
      <w:r w:rsidR="00A33EEC">
        <w:t xml:space="preserve"> – mention it</w:t>
      </w:r>
    </w:p>
    <w:p w14:paraId="26DA2B02" w14:textId="3A8B57CB" w:rsidR="00337200" w:rsidRDefault="00337200" w:rsidP="004C2661">
      <w:r>
        <w:t>Community – crime, domestic violence</w:t>
      </w:r>
      <w:r w:rsidR="00FA3CD2">
        <w:t xml:space="preserve"> – find some scholarly articles</w:t>
      </w:r>
    </w:p>
    <w:p w14:paraId="09235108" w14:textId="3720CDE0" w:rsidR="00510804" w:rsidRPr="00E63E0B" w:rsidRDefault="00AD3C0C" w:rsidP="004C2661">
      <w:pPr>
        <w:rPr>
          <w:strike/>
        </w:rPr>
      </w:pPr>
      <w:r w:rsidRPr="00E63E0B">
        <w:rPr>
          <w:strike/>
        </w:rPr>
        <w:t>Put in something about the unemployment rate</w:t>
      </w:r>
    </w:p>
    <w:p w14:paraId="436E48EC" w14:textId="2564A2FD" w:rsidR="002C1264" w:rsidRPr="004C2661" w:rsidRDefault="00F8282D" w:rsidP="004C2661">
      <w:r>
        <w:t>Put in list of references In Harvard format.</w:t>
      </w:r>
    </w:p>
    <w:sectPr w:rsidR="002C1264" w:rsidRPr="004C2661" w:rsidSect="004C266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05A8C"/>
    <w:multiLevelType w:val="hybridMultilevel"/>
    <w:tmpl w:val="ECBEBA6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60420C5"/>
    <w:multiLevelType w:val="hybridMultilevel"/>
    <w:tmpl w:val="4CE67FFE"/>
    <w:lvl w:ilvl="0" w:tplc="2728B806">
      <w:numFmt w:val="bullet"/>
      <w:lvlText w:val="-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7E8F17AD"/>
    <w:multiLevelType w:val="hybridMultilevel"/>
    <w:tmpl w:val="2DF6892A"/>
    <w:lvl w:ilvl="0" w:tplc="8EE6A5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661"/>
    <w:rsid w:val="00000856"/>
    <w:rsid w:val="000059B0"/>
    <w:rsid w:val="00014A15"/>
    <w:rsid w:val="00044BBD"/>
    <w:rsid w:val="0006646F"/>
    <w:rsid w:val="00071ABF"/>
    <w:rsid w:val="000A762D"/>
    <w:rsid w:val="000C0F60"/>
    <w:rsid w:val="000C5318"/>
    <w:rsid w:val="000D7C4F"/>
    <w:rsid w:val="000E1C32"/>
    <w:rsid w:val="001056CF"/>
    <w:rsid w:val="001169E5"/>
    <w:rsid w:val="001671F0"/>
    <w:rsid w:val="00181EB7"/>
    <w:rsid w:val="001B3FE7"/>
    <w:rsid w:val="00235D89"/>
    <w:rsid w:val="00272717"/>
    <w:rsid w:val="002B6219"/>
    <w:rsid w:val="002C1264"/>
    <w:rsid w:val="002C22BD"/>
    <w:rsid w:val="002E298A"/>
    <w:rsid w:val="00337200"/>
    <w:rsid w:val="00353290"/>
    <w:rsid w:val="0036744F"/>
    <w:rsid w:val="00391269"/>
    <w:rsid w:val="0039450B"/>
    <w:rsid w:val="003B70FD"/>
    <w:rsid w:val="003C6694"/>
    <w:rsid w:val="004408DD"/>
    <w:rsid w:val="0049166A"/>
    <w:rsid w:val="00496B5C"/>
    <w:rsid w:val="00497FF5"/>
    <w:rsid w:val="004A001E"/>
    <w:rsid w:val="004B2594"/>
    <w:rsid w:val="004C2661"/>
    <w:rsid w:val="00510804"/>
    <w:rsid w:val="00542AB4"/>
    <w:rsid w:val="00550622"/>
    <w:rsid w:val="00573A49"/>
    <w:rsid w:val="0059529F"/>
    <w:rsid w:val="0065159B"/>
    <w:rsid w:val="00651A59"/>
    <w:rsid w:val="006836B6"/>
    <w:rsid w:val="006B6B83"/>
    <w:rsid w:val="006C0267"/>
    <w:rsid w:val="006E3589"/>
    <w:rsid w:val="00736F6F"/>
    <w:rsid w:val="007A598F"/>
    <w:rsid w:val="007B4430"/>
    <w:rsid w:val="00800434"/>
    <w:rsid w:val="00803B45"/>
    <w:rsid w:val="00813BAE"/>
    <w:rsid w:val="00856842"/>
    <w:rsid w:val="008A3117"/>
    <w:rsid w:val="008B592E"/>
    <w:rsid w:val="008E1076"/>
    <w:rsid w:val="008E3989"/>
    <w:rsid w:val="008F2EDA"/>
    <w:rsid w:val="00914630"/>
    <w:rsid w:val="009270E4"/>
    <w:rsid w:val="009563CA"/>
    <w:rsid w:val="009B024E"/>
    <w:rsid w:val="009C0D36"/>
    <w:rsid w:val="009F2BB1"/>
    <w:rsid w:val="00A33EEC"/>
    <w:rsid w:val="00A6405B"/>
    <w:rsid w:val="00A751D3"/>
    <w:rsid w:val="00A90662"/>
    <w:rsid w:val="00A90781"/>
    <w:rsid w:val="00AB0DCF"/>
    <w:rsid w:val="00AB179F"/>
    <w:rsid w:val="00AD0A5A"/>
    <w:rsid w:val="00AD3C0C"/>
    <w:rsid w:val="00AF1CA5"/>
    <w:rsid w:val="00B00B58"/>
    <w:rsid w:val="00B23214"/>
    <w:rsid w:val="00B33734"/>
    <w:rsid w:val="00B365E2"/>
    <w:rsid w:val="00BD25E0"/>
    <w:rsid w:val="00BF148A"/>
    <w:rsid w:val="00BF64A9"/>
    <w:rsid w:val="00C32846"/>
    <w:rsid w:val="00C32C33"/>
    <w:rsid w:val="00C54F03"/>
    <w:rsid w:val="00C7148B"/>
    <w:rsid w:val="00CD75BD"/>
    <w:rsid w:val="00D01D86"/>
    <w:rsid w:val="00DF49E8"/>
    <w:rsid w:val="00E53B63"/>
    <w:rsid w:val="00E56785"/>
    <w:rsid w:val="00E63E0B"/>
    <w:rsid w:val="00E9285D"/>
    <w:rsid w:val="00EB54D3"/>
    <w:rsid w:val="00EE217D"/>
    <w:rsid w:val="00F606D0"/>
    <w:rsid w:val="00F62468"/>
    <w:rsid w:val="00F62AEF"/>
    <w:rsid w:val="00F8282D"/>
    <w:rsid w:val="00FA0BFD"/>
    <w:rsid w:val="00FA3CD2"/>
    <w:rsid w:val="00FD7916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AFC2"/>
  <w15:chartTrackingRefBased/>
  <w15:docId w15:val="{EB2088FF-A7DA-4DAE-BE94-611314F0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61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F62AE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2AE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13B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commentisfree/2019/feb/19/counting-one-hours-work-a-week-doesnt-skew-the-employment-data" TargetMode="External"/><Relationship Id="rId13" Type="http://schemas.openxmlformats.org/officeDocument/2006/relationships/hyperlink" Target="https://www.abc.net.au/news/2011-10-17/sloan-do-the-unemployment-statistics-lie/357438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heguardian.com/business/2019/mar/27/teenagers-in-jobless-homes-twice-as-likely-to-feel-sad-or-very-sad-about-their-lives" TargetMode="External"/><Relationship Id="rId12" Type="http://schemas.openxmlformats.org/officeDocument/2006/relationships/hyperlink" Target="https://bmjopen.bmj.com/content/6/5/e009834?utm_source=trendmd&amp;utm_medium=cpc&amp;utm_campaign=jnis&amp;trendmd-shared=1&amp;utm_term=TrendMDPhase4&amp;utm_content=Journalcont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guardian.com/australia-news/2019/mar/20/life-on-the-breadline-poverty-is-not-a-lack-of-character-its-a-lack-of-money" TargetMode="External"/><Relationship Id="rId11" Type="http://schemas.openxmlformats.org/officeDocument/2006/relationships/hyperlink" Target="https://www.sciencedirect.com/science/article/pii/S027795361500169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mallbusiness.chron.com/overall-effects-unemployment-3710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guardian.com/business/2019/jan/24/unemployment-rate-drops-slightly-to-5-driven-by-rise-in-part-time-wor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1286F-5DFA-4188-9A84-DE78C894C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Susannah Gynther</dc:creator>
  <cp:keywords/>
  <dc:description/>
  <cp:lastModifiedBy>Susannah Gynther</cp:lastModifiedBy>
  <cp:revision>4</cp:revision>
  <dcterms:created xsi:type="dcterms:W3CDTF">2019-04-26T11:37:00Z</dcterms:created>
  <dcterms:modified xsi:type="dcterms:W3CDTF">2019-04-26T11:43:00Z</dcterms:modified>
</cp:coreProperties>
</file>