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8D589" w14:textId="77777777" w:rsidR="00221685" w:rsidRDefault="00000000">
      <w:pPr>
        <w:pStyle w:val="Heading1"/>
        <w:spacing w:after="191"/>
        <w:ind w:left="-5"/>
      </w:pPr>
      <w:r>
        <w:t>Practical 10 — Secure Login, Logout, Sessions, and Role-Based Access Control</w:t>
      </w:r>
    </w:p>
    <w:p w14:paraId="68D4EE84" w14:textId="77777777" w:rsidR="00221685" w:rsidRDefault="00000000">
      <w:pPr>
        <w:pStyle w:val="Heading2"/>
        <w:ind w:left="-5"/>
      </w:pPr>
      <w:r>
        <w:t>Aim</w:t>
      </w:r>
    </w:p>
    <w:p w14:paraId="4BCF20A2" w14:textId="77777777" w:rsidR="00221685" w:rsidRDefault="00000000">
      <w:pPr>
        <w:spacing w:after="239"/>
        <w:ind w:left="-5"/>
      </w:pPr>
      <w:r>
        <w:t>To sign users in and out securely with sessions, timeouts and role guards so each role reaches only its own areas.</w:t>
      </w:r>
    </w:p>
    <w:p w14:paraId="6423C928" w14:textId="77777777" w:rsidR="00221685" w:rsidRDefault="00000000">
      <w:pPr>
        <w:pStyle w:val="Heading2"/>
        <w:ind w:left="-5"/>
      </w:pPr>
      <w:r>
        <w:t>Theory</w:t>
      </w:r>
    </w:p>
    <w:p w14:paraId="4BE8E95C" w14:textId="77777777" w:rsidR="00221685" w:rsidRDefault="00000000">
      <w:pPr>
        <w:spacing w:after="148"/>
        <w:ind w:left="-5"/>
      </w:pPr>
      <w:r>
        <w:t>Authentication proves identity; sessions remember it; authorisation checks the stored role on every protected page before any output, with menus treated as display only.</w:t>
      </w:r>
    </w:p>
    <w:p w14:paraId="414D427E" w14:textId="77777777" w:rsidR="00221685" w:rsidRDefault="00000000">
      <w:pPr>
        <w:numPr>
          <w:ilvl w:val="0"/>
          <w:numId w:val="1"/>
        </w:numPr>
        <w:ind w:hanging="360"/>
      </w:pPr>
      <w:r>
        <w:t>Login verifies the password against the stored hash, regenerates the session identifier against fixation, and applies a short inactivity timeout with optional remember-me rotation.</w:t>
      </w:r>
    </w:p>
    <w:p w14:paraId="4BFCADF8" w14:textId="77777777" w:rsidR="00221685" w:rsidRDefault="00000000">
      <w:pPr>
        <w:numPr>
          <w:ilvl w:val="0"/>
          <w:numId w:val="1"/>
        </w:numPr>
        <w:ind w:hanging="360"/>
      </w:pPr>
      <w:r>
        <w:t>Separate student and faculty entry points reject mismatched roles with explicit error markers rather than leaking which half failed.</w:t>
      </w:r>
    </w:p>
    <w:p w14:paraId="37AAE6E6" w14:textId="77777777" w:rsidR="00221685" w:rsidRDefault="00000000">
      <w:pPr>
        <w:numPr>
          <w:ilvl w:val="0"/>
          <w:numId w:val="1"/>
        </w:numPr>
        <w:ind w:hanging="360"/>
      </w:pPr>
      <w:r>
        <w:t>Every protected page enforces its role on the server before rendering; anonymous visits bounce to login and wrong roles to a denied marker.</w:t>
      </w:r>
    </w:p>
    <w:p w14:paraId="3268DD4C" w14:textId="77777777" w:rsidR="00221685" w:rsidRDefault="00000000">
      <w:pPr>
        <w:numPr>
          <w:ilvl w:val="0"/>
          <w:numId w:val="1"/>
        </w:numPr>
        <w:ind w:hanging="360"/>
      </w:pPr>
      <w:r>
        <w:t>Logout wipes the session and any persistent token on both browser and database sides.</w:t>
      </w:r>
    </w:p>
    <w:p w14:paraId="7BFE7AFB" w14:textId="77777777" w:rsidR="00221685" w:rsidRDefault="00000000">
      <w:pPr>
        <w:numPr>
          <w:ilvl w:val="0"/>
          <w:numId w:val="1"/>
        </w:numPr>
        <w:spacing w:after="243"/>
        <w:ind w:hanging="360"/>
      </w:pPr>
      <w:r>
        <w:t>A central authorisation helper plus login, logout and role migrations implement the flow.</w:t>
      </w:r>
    </w:p>
    <w:p w14:paraId="6CC0EF3C" w14:textId="77777777" w:rsidR="00221685" w:rsidRDefault="00000000">
      <w:pPr>
        <w:pStyle w:val="Heading2"/>
        <w:ind w:left="-5"/>
      </w:pPr>
      <w:r>
        <w:t>Procedure</w:t>
      </w:r>
    </w:p>
    <w:p w14:paraId="40A6BAF8" w14:textId="77777777" w:rsidR="00221685" w:rsidRDefault="00000000">
      <w:pPr>
        <w:numPr>
          <w:ilvl w:val="0"/>
          <w:numId w:val="2"/>
        </w:numPr>
        <w:ind w:hanging="360"/>
      </w:pPr>
      <w:r>
        <w:t>Added the authorisation helper with login, session, timeout, remember-me and role-guard logic.</w:t>
      </w:r>
    </w:p>
    <w:p w14:paraId="575FA4C4" w14:textId="77777777" w:rsidR="00221685" w:rsidRDefault="00000000">
      <w:pPr>
        <w:numPr>
          <w:ilvl w:val="0"/>
          <w:numId w:val="2"/>
        </w:numPr>
        <w:ind w:hanging="360"/>
      </w:pPr>
      <w:r>
        <w:t>Built login and logout endpoints and converted student and faculty dashboards to guarded pages.</w:t>
      </w:r>
    </w:p>
    <w:p w14:paraId="0B40E9E5" w14:textId="77777777" w:rsidR="00221685" w:rsidRDefault="00000000">
      <w:pPr>
        <w:numPr>
          <w:ilvl w:val="0"/>
          <w:numId w:val="2"/>
        </w:numPr>
        <w:ind w:hanging="360"/>
      </w:pPr>
      <w:r>
        <w:t>Wired role-matched login forms with invalid-credential and wrong-role markers.</w:t>
      </w:r>
    </w:p>
    <w:p w14:paraId="54599EE0" w14:textId="77777777" w:rsidR="00221685" w:rsidRDefault="00000000">
      <w:pPr>
        <w:numPr>
          <w:ilvl w:val="0"/>
          <w:numId w:val="2"/>
        </w:numPr>
        <w:ind w:hanging="360"/>
      </w:pPr>
      <w:r>
        <w:t>Added the authentication migration documenting session and token columns.</w:t>
      </w:r>
    </w:p>
    <w:p w14:paraId="0D30E96B" w14:textId="77777777" w:rsidR="00221685" w:rsidRDefault="00000000">
      <w:pPr>
        <w:numPr>
          <w:ilvl w:val="0"/>
          <w:numId w:val="2"/>
        </w:numPr>
        <w:ind w:hanging="360"/>
      </w:pPr>
      <w:r>
        <w:t>Inspected endpoints, guards and login pages on disk; live sign-in was not re-run here without PHP and MySQL.</w:t>
      </w:r>
    </w:p>
    <w:p w14:paraId="287772E2" w14:textId="77777777" w:rsidR="00221685" w:rsidRDefault="00000000">
      <w:pPr>
        <w:pStyle w:val="Heading2"/>
        <w:ind w:left="-5"/>
      </w:pPr>
      <w:r>
        <w:t>Screenshots</w:t>
      </w:r>
    </w:p>
    <w:p w14:paraId="7CC1F7B9" w14:textId="77777777" w:rsidR="001134BB" w:rsidRDefault="001134BB" w:rsidP="001134BB"/>
    <w:p w14:paraId="7320C79E" w14:textId="63749790" w:rsidR="001134BB" w:rsidRDefault="001134BB" w:rsidP="001134BB">
      <w:r w:rsidRPr="001134BB">
        <w:lastRenderedPageBreak/>
        <w:drawing>
          <wp:inline distT="0" distB="0" distL="0" distR="0" wp14:anchorId="0AE768ED" wp14:editId="6AB0F801">
            <wp:extent cx="4686541" cy="5600988"/>
            <wp:effectExtent l="0" t="0" r="0" b="0"/>
            <wp:docPr id="123243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37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560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1F755" w14:textId="77777777" w:rsidR="001134BB" w:rsidRDefault="001134BB" w:rsidP="001134BB"/>
    <w:p w14:paraId="58142271" w14:textId="77777777" w:rsidR="001134BB" w:rsidRDefault="001134BB" w:rsidP="001134BB"/>
    <w:p w14:paraId="42F85DBE" w14:textId="5564D0EA" w:rsidR="001134BB" w:rsidRPr="001134BB" w:rsidRDefault="001134BB" w:rsidP="001134BB">
      <w:r w:rsidRPr="001134BB">
        <w:lastRenderedPageBreak/>
        <w:drawing>
          <wp:inline distT="0" distB="0" distL="0" distR="0" wp14:anchorId="17AF80B2" wp14:editId="50B42E58">
            <wp:extent cx="5767705" cy="5472430"/>
            <wp:effectExtent l="0" t="0" r="4445" b="0"/>
            <wp:docPr id="9360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6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7705" cy="54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7B2A" w14:textId="03DDD6A7" w:rsidR="00221685" w:rsidRDefault="00221685">
      <w:pPr>
        <w:spacing w:after="0" w:line="259" w:lineRule="auto"/>
        <w:ind w:left="194" w:right="0" w:firstLine="0"/>
      </w:pPr>
    </w:p>
    <w:p w14:paraId="50ABF9C9" w14:textId="708078BE" w:rsidR="00221685" w:rsidRDefault="00221685">
      <w:pPr>
        <w:spacing w:after="295" w:line="259" w:lineRule="auto"/>
        <w:ind w:left="194" w:right="0" w:firstLine="0"/>
      </w:pPr>
    </w:p>
    <w:p w14:paraId="709A73B3" w14:textId="77777777" w:rsidR="00221685" w:rsidRDefault="00000000">
      <w:pPr>
        <w:spacing w:after="2" w:line="259" w:lineRule="auto"/>
        <w:ind w:left="-5" w:right="0"/>
      </w:pPr>
      <w:r>
        <w:rPr>
          <w:color w:val="0F2A4A"/>
          <w:sz w:val="26"/>
        </w:rPr>
        <w:t>GitHub Repository Link</w:t>
      </w:r>
    </w:p>
    <w:p w14:paraId="70559881" w14:textId="3445E5D2" w:rsidR="00221685" w:rsidRDefault="00000000">
      <w:pPr>
        <w:spacing w:after="271" w:line="259" w:lineRule="auto"/>
        <w:ind w:left="0" w:right="0" w:firstLine="0"/>
      </w:pPr>
      <w:r>
        <w:t xml:space="preserve">Practical repository : </w:t>
      </w:r>
      <w:r w:rsidR="001134BB" w:rsidRPr="001134BB">
        <w:t>https://github.com/Rkpatel34/StudentHub/tree/main/studenthub</w:t>
      </w:r>
    </w:p>
    <w:p w14:paraId="1EC87E15" w14:textId="77777777" w:rsidR="00221685" w:rsidRDefault="00000000">
      <w:pPr>
        <w:pStyle w:val="Heading2"/>
        <w:ind w:left="-5"/>
      </w:pPr>
      <w:r>
        <w:t>Conclusion</w:t>
      </w:r>
    </w:p>
    <w:p w14:paraId="0C99B0CB" w14:textId="77777777" w:rsidR="00221685" w:rsidRDefault="00000000">
      <w:pPr>
        <w:ind w:left="-5"/>
      </w:pPr>
      <w:r>
        <w:t>Practical 10 established trustworthy identity and boundaries: sessions prove who you are, guards decide where you may go.</w:t>
      </w:r>
    </w:p>
    <w:sectPr w:rsidR="00221685">
      <w:headerReference w:type="even" r:id="rId9"/>
      <w:headerReference w:type="default" r:id="rId10"/>
      <w:headerReference w:type="first" r:id="rId11"/>
      <w:pgSz w:w="11906" w:h="16838"/>
      <w:pgMar w:top="1296" w:right="1385" w:bottom="1498" w:left="1438" w:header="753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9A74F" w14:textId="77777777" w:rsidR="004015F9" w:rsidRDefault="004015F9">
      <w:pPr>
        <w:spacing w:after="0" w:line="240" w:lineRule="auto"/>
      </w:pPr>
      <w:r>
        <w:separator/>
      </w:r>
    </w:p>
  </w:endnote>
  <w:endnote w:type="continuationSeparator" w:id="0">
    <w:p w14:paraId="61B5C376" w14:textId="77777777" w:rsidR="004015F9" w:rsidRDefault="00401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B19C2" w14:textId="77777777" w:rsidR="004015F9" w:rsidRDefault="004015F9">
      <w:pPr>
        <w:spacing w:after="0" w:line="240" w:lineRule="auto"/>
      </w:pPr>
      <w:r>
        <w:separator/>
      </w:r>
    </w:p>
  </w:footnote>
  <w:footnote w:type="continuationSeparator" w:id="0">
    <w:p w14:paraId="34D8E858" w14:textId="77777777" w:rsidR="004015F9" w:rsidRDefault="004015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FA316" w14:textId="77777777" w:rsidR="00221685" w:rsidRDefault="00000000">
    <w:pPr>
      <w:tabs>
        <w:tab w:val="center" w:pos="8327"/>
      </w:tabs>
      <w:spacing w:after="0" w:line="259" w:lineRule="auto"/>
      <w:ind w:left="0" w:right="0" w:firstLine="0"/>
    </w:pPr>
    <w:r>
      <w:rPr>
        <w:color w:val="5B6B7B"/>
        <w:sz w:val="17"/>
      </w:rPr>
      <w:t>ITUE203 Web Development Framework</w:t>
    </w:r>
    <w:r>
      <w:rPr>
        <w:color w:val="5B6B7B"/>
        <w:sz w:val="17"/>
      </w:rPr>
      <w:tab/>
      <w:t>25DCE121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98B73" w14:textId="7916DAB4" w:rsidR="00221685" w:rsidRPr="001134BB" w:rsidRDefault="00000000">
    <w:pPr>
      <w:tabs>
        <w:tab w:val="center" w:pos="8327"/>
      </w:tabs>
      <w:spacing w:after="0" w:line="259" w:lineRule="auto"/>
      <w:ind w:left="0" w:right="0" w:firstLine="0"/>
      <w:rPr>
        <w:b/>
        <w:bCs/>
        <w:sz w:val="24"/>
        <w:szCs w:val="24"/>
      </w:rPr>
    </w:pPr>
    <w:r w:rsidRPr="001134BB">
      <w:rPr>
        <w:b/>
        <w:bCs/>
        <w:color w:val="5B6B7B"/>
        <w:sz w:val="24"/>
        <w:szCs w:val="24"/>
      </w:rPr>
      <w:t>ITUE203 Web Development Framework</w:t>
    </w:r>
    <w:r w:rsidRPr="001134BB">
      <w:rPr>
        <w:b/>
        <w:bCs/>
        <w:color w:val="5B6B7B"/>
        <w:sz w:val="24"/>
        <w:szCs w:val="24"/>
      </w:rPr>
      <w:tab/>
      <w:t>25DCE</w:t>
    </w:r>
    <w:r w:rsidR="001134BB">
      <w:rPr>
        <w:b/>
        <w:bCs/>
        <w:color w:val="5B6B7B"/>
        <w:sz w:val="24"/>
        <w:szCs w:val="24"/>
      </w:rPr>
      <w:t>039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91DE7" w14:textId="77777777" w:rsidR="00221685" w:rsidRDefault="00000000">
    <w:pPr>
      <w:tabs>
        <w:tab w:val="center" w:pos="8327"/>
      </w:tabs>
      <w:spacing w:after="0" w:line="259" w:lineRule="auto"/>
      <w:ind w:left="0" w:right="0" w:firstLine="0"/>
    </w:pPr>
    <w:r>
      <w:rPr>
        <w:color w:val="5B6B7B"/>
        <w:sz w:val="17"/>
      </w:rPr>
      <w:t>ITUE203 Web Development Framework</w:t>
    </w:r>
    <w:r>
      <w:rPr>
        <w:color w:val="5B6B7B"/>
        <w:sz w:val="17"/>
      </w:rPr>
      <w:tab/>
      <w:t>25DCE121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A0AA3"/>
    <w:multiLevelType w:val="hybridMultilevel"/>
    <w:tmpl w:val="62ACC03C"/>
    <w:lvl w:ilvl="0" w:tplc="53BE1D24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AA7E6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AADB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9F0EE8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D2661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E2AB19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9647D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4C2DC1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6A7CC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3794799"/>
    <w:multiLevelType w:val="hybridMultilevel"/>
    <w:tmpl w:val="58EAA616"/>
    <w:lvl w:ilvl="0" w:tplc="2702E2A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14B27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040D1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C4E13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625C6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34115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6CBEA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D2689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68A7C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4861770">
    <w:abstractNumId w:val="1"/>
  </w:num>
  <w:num w:numId="2" w16cid:durableId="366374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685"/>
    <w:rsid w:val="001134BB"/>
    <w:rsid w:val="00221685"/>
    <w:rsid w:val="004015F9"/>
    <w:rsid w:val="0086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36A87"/>
  <w15:docId w15:val="{A7C103A6-212F-485E-AF6E-37062A961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s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" w:line="289" w:lineRule="auto"/>
      <w:ind w:left="10" w:right="9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0" w:line="259" w:lineRule="auto"/>
      <w:ind w:left="10" w:hanging="10"/>
      <w:outlineLvl w:val="0"/>
    </w:pPr>
    <w:rPr>
      <w:rFonts w:ascii="Times New Roman" w:eastAsia="Times New Roman" w:hAnsi="Times New Roman" w:cs="Times New Roman"/>
      <w:color w:val="0F2A4A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" w:line="259" w:lineRule="auto"/>
      <w:ind w:left="10" w:hanging="10"/>
      <w:outlineLvl w:val="1"/>
    </w:pPr>
    <w:rPr>
      <w:rFonts w:ascii="Times New Roman" w:eastAsia="Times New Roman" w:hAnsi="Times New Roman" w:cs="Times New Roman"/>
      <w:color w:val="0F2A4A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F2A4A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F2A4A"/>
      <w:sz w:val="32"/>
    </w:rPr>
  </w:style>
  <w:style w:type="paragraph" w:styleId="Footer">
    <w:name w:val="footer"/>
    <w:basedOn w:val="Normal"/>
    <w:link w:val="FooterChar"/>
    <w:uiPriority w:val="99"/>
    <w:unhideWhenUsed/>
    <w:rsid w:val="001134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34BB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WDF_ITUE203_StudentHub_Practical_Submission.docx</dc:title>
  <dc:subject/>
  <dc:creator>DHRUV VARMORA</dc:creator>
  <cp:keywords/>
  <cp:lastModifiedBy>Radhe Kalariya</cp:lastModifiedBy>
  <cp:revision>2</cp:revision>
  <dcterms:created xsi:type="dcterms:W3CDTF">2026-10-20T18:18:00Z</dcterms:created>
  <dcterms:modified xsi:type="dcterms:W3CDTF">2026-10-20T18:18:00Z</dcterms:modified>
</cp:coreProperties>
</file>